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C1D13"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21FDEA7E" w14:textId="7AE30B46"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drawing>
          <wp:inline distT="0" distB="0" distL="0" distR="0" wp14:anchorId="733486E5" wp14:editId="2A9C6D5E">
            <wp:extent cx="5400040" cy="2003425"/>
            <wp:effectExtent l="0" t="0" r="0" b="0"/>
            <wp:docPr id="85965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5507" name=""/>
                    <pic:cNvPicPr/>
                  </pic:nvPicPr>
                  <pic:blipFill>
                    <a:blip r:embed="rId4"/>
                    <a:stretch>
                      <a:fillRect/>
                    </a:stretch>
                  </pic:blipFill>
                  <pic:spPr>
                    <a:xfrm>
                      <a:off x="0" y="0"/>
                      <a:ext cx="5400040" cy="2003425"/>
                    </a:xfrm>
                    <a:prstGeom prst="rect">
                      <a:avLst/>
                    </a:prstGeom>
                  </pic:spPr>
                </pic:pic>
              </a:graphicData>
            </a:graphic>
          </wp:inline>
        </w:drawing>
      </w:r>
    </w:p>
    <w:p w14:paraId="48AB77DD" w14:textId="7B345716"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Como sabiamente señaló  </w:t>
      </w:r>
      <w:r w:rsidRPr="00EE25D5">
        <w:rPr>
          <w:rFonts w:ascii="Arial" w:eastAsia="Times New Roman" w:hAnsi="Arial" w:cs="Arial"/>
          <w:b/>
          <w:bCs/>
          <w:color w:val="333333"/>
          <w:kern w:val="0"/>
          <w:sz w:val="24"/>
          <w:szCs w:val="24"/>
          <w:lang w:eastAsia="es-UY"/>
          <w14:ligatures w14:val="none"/>
        </w:rPr>
        <w:t xml:space="preserve">Chico </w:t>
      </w:r>
      <w:proofErr w:type="spellStart"/>
      <w:r w:rsidRPr="00EE25D5">
        <w:rPr>
          <w:rFonts w:ascii="Arial" w:eastAsia="Times New Roman" w:hAnsi="Arial" w:cs="Arial"/>
          <w:b/>
          <w:bCs/>
          <w:color w:val="333333"/>
          <w:kern w:val="0"/>
          <w:sz w:val="24"/>
          <w:szCs w:val="24"/>
          <w:lang w:eastAsia="es-UY"/>
          <w14:ligatures w14:val="none"/>
        </w:rPr>
        <w:t>Mendes</w:t>
      </w:r>
      <w:proofErr w:type="spellEnd"/>
      <w:r w:rsidRPr="00EE25D5">
        <w:rPr>
          <w:rFonts w:ascii="Arial" w:eastAsia="Times New Roman" w:hAnsi="Arial" w:cs="Arial"/>
          <w:color w:val="333333"/>
          <w:kern w:val="0"/>
          <w:sz w:val="24"/>
          <w:szCs w:val="24"/>
          <w:lang w:eastAsia="es-UY"/>
          <w14:ligatures w14:val="none"/>
        </w:rPr>
        <w:t> , “la ecología sin lucha de clases es jardinería”. En este sentido, para  </w:t>
      </w:r>
      <w:r w:rsidRPr="00EE25D5">
        <w:rPr>
          <w:rFonts w:ascii="Arial" w:eastAsia="Times New Roman" w:hAnsi="Arial" w:cs="Arial"/>
          <w:b/>
          <w:bCs/>
          <w:color w:val="333333"/>
          <w:kern w:val="0"/>
          <w:sz w:val="24"/>
          <w:szCs w:val="24"/>
          <w:lang w:eastAsia="es-UY"/>
          <w14:ligatures w14:val="none"/>
        </w:rPr>
        <w:t>Joaquín Herrera Flores</w:t>
      </w:r>
      <w:r w:rsidRPr="00EE25D5">
        <w:rPr>
          <w:rFonts w:ascii="Arial" w:eastAsia="Times New Roman" w:hAnsi="Arial" w:cs="Arial"/>
          <w:color w:val="333333"/>
          <w:kern w:val="0"/>
          <w:sz w:val="24"/>
          <w:szCs w:val="24"/>
          <w:lang w:eastAsia="es-UY"/>
          <w14:ligatures w14:val="none"/>
        </w:rPr>
        <w:t>  “los derechos humanos, más que derechos 'per se', son procesos; es decir, el resultado siempre provisional de las luchas que los seres humanos ponen en práctica para tener acceso a los bienes necesarios para la vida” </w:t>
      </w:r>
      <w:hyperlink r:id="rId5" w:anchor="_ftn2" w:history="1">
        <w:r w:rsidRPr="00EE25D5">
          <w:rPr>
            <w:rFonts w:ascii="Arial" w:eastAsia="Times New Roman" w:hAnsi="Arial" w:cs="Arial"/>
            <w:color w:val="FC6B01"/>
            <w:kern w:val="0"/>
            <w:sz w:val="24"/>
            <w:szCs w:val="24"/>
            <w:u w:val="single"/>
            <w:lang w:eastAsia="es-UY"/>
            <w14:ligatures w14:val="none"/>
          </w:rPr>
          <w:t>[2]</w:t>
        </w:r>
      </w:hyperlink>
      <w:r w:rsidRPr="00EE25D5">
        <w:rPr>
          <w:rFonts w:ascii="Arial" w:eastAsia="Times New Roman" w:hAnsi="Arial" w:cs="Arial"/>
          <w:color w:val="333333"/>
          <w:kern w:val="0"/>
          <w:sz w:val="24"/>
          <w:szCs w:val="24"/>
          <w:lang w:eastAsia="es-UY"/>
          <w14:ligatures w14:val="none"/>
        </w:rPr>
        <w:t> . Es decir, no se otorgan derechos, sino que son el resultado de un largo  </w:t>
      </w:r>
      <w:r w:rsidRPr="00EE25D5">
        <w:rPr>
          <w:rFonts w:ascii="Arial" w:eastAsia="Times New Roman" w:hAnsi="Arial" w:cs="Arial"/>
          <w:b/>
          <w:bCs/>
          <w:color w:val="333333"/>
          <w:kern w:val="0"/>
          <w:sz w:val="24"/>
          <w:szCs w:val="24"/>
          <w:lang w:eastAsia="es-UY"/>
          <w14:ligatures w14:val="none"/>
        </w:rPr>
        <w:t>proceso de luchas sociales</w:t>
      </w:r>
      <w:r w:rsidRPr="00EE25D5">
        <w:rPr>
          <w:rFonts w:ascii="Arial" w:eastAsia="Times New Roman" w:hAnsi="Arial" w:cs="Arial"/>
          <w:color w:val="333333"/>
          <w:kern w:val="0"/>
          <w:sz w:val="24"/>
          <w:szCs w:val="24"/>
          <w:lang w:eastAsia="es-UY"/>
          <w14:ligatures w14:val="none"/>
        </w:rPr>
        <w:t> . Y, de la misma manera, ninguna derecha está inmune a los reveses histórico-políticos. </w:t>
      </w:r>
    </w:p>
    <w:p w14:paraId="350F0BC7"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7522446E"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El artículo es de  </w:t>
      </w:r>
      <w:hyperlink r:id="rId6" w:tgtFrame="_blank" w:history="1">
        <w:r w:rsidRPr="00EE25D5">
          <w:rPr>
            <w:rFonts w:ascii="Arial" w:eastAsia="Times New Roman" w:hAnsi="Arial" w:cs="Arial"/>
            <w:color w:val="FC6B01"/>
            <w:kern w:val="0"/>
            <w:sz w:val="24"/>
            <w:szCs w:val="24"/>
            <w:u w:val="single"/>
            <w:lang w:eastAsia="es-UY"/>
            <w14:ligatures w14:val="none"/>
          </w:rPr>
          <w:t xml:space="preserve">Gabriel dos </w:t>
        </w:r>
        <w:proofErr w:type="spellStart"/>
        <w:r w:rsidRPr="00EE25D5">
          <w:rPr>
            <w:rFonts w:ascii="Arial" w:eastAsia="Times New Roman" w:hAnsi="Arial" w:cs="Arial"/>
            <w:color w:val="FC6B01"/>
            <w:kern w:val="0"/>
            <w:sz w:val="24"/>
            <w:szCs w:val="24"/>
            <w:u w:val="single"/>
            <w:lang w:eastAsia="es-UY"/>
            <w14:ligatures w14:val="none"/>
          </w:rPr>
          <w:t>Anjos</w:t>
        </w:r>
        <w:proofErr w:type="spellEnd"/>
        <w:r w:rsidRPr="00EE25D5">
          <w:rPr>
            <w:rFonts w:ascii="Arial" w:eastAsia="Times New Roman" w:hAnsi="Arial" w:cs="Arial"/>
            <w:color w:val="FC6B01"/>
            <w:kern w:val="0"/>
            <w:sz w:val="24"/>
            <w:szCs w:val="24"/>
            <w:u w:val="single"/>
            <w:lang w:eastAsia="es-UY"/>
            <w14:ligatures w14:val="none"/>
          </w:rPr>
          <w:t xml:space="preserve"> </w:t>
        </w:r>
        <w:proofErr w:type="spellStart"/>
        <w:r w:rsidRPr="00EE25D5">
          <w:rPr>
            <w:rFonts w:ascii="Arial" w:eastAsia="Times New Roman" w:hAnsi="Arial" w:cs="Arial"/>
            <w:color w:val="FC6B01"/>
            <w:kern w:val="0"/>
            <w:sz w:val="24"/>
            <w:szCs w:val="24"/>
            <w:u w:val="single"/>
            <w:lang w:eastAsia="es-UY"/>
            <w14:ligatures w14:val="none"/>
          </w:rPr>
          <w:t>Vilardi</w:t>
        </w:r>
        <w:proofErr w:type="spellEnd"/>
      </w:hyperlink>
      <w:r w:rsidRPr="00EE25D5">
        <w:rPr>
          <w:rFonts w:ascii="Arial" w:eastAsia="Times New Roman" w:hAnsi="Arial" w:cs="Arial"/>
          <w:color w:val="333333"/>
          <w:kern w:val="0"/>
          <w:sz w:val="24"/>
          <w:szCs w:val="24"/>
          <w:lang w:eastAsia="es-UY"/>
          <w14:ligatures w14:val="none"/>
        </w:rPr>
        <w:t xml:space="preserve"> , jesuita, licenciado en Derecho por la PUC-SP y licenciado en Filosofía por la FAJE. Está cursando la maestría en PPG en Derecho en </w:t>
      </w:r>
      <w:proofErr w:type="spellStart"/>
      <w:r w:rsidRPr="00EE25D5">
        <w:rPr>
          <w:rFonts w:ascii="Arial" w:eastAsia="Times New Roman" w:hAnsi="Arial" w:cs="Arial"/>
          <w:color w:val="333333"/>
          <w:kern w:val="0"/>
          <w:sz w:val="24"/>
          <w:szCs w:val="24"/>
          <w:lang w:eastAsia="es-UY"/>
          <w14:ligatures w14:val="none"/>
        </w:rPr>
        <w:t>Unisinos</w:t>
      </w:r>
      <w:proofErr w:type="spellEnd"/>
      <w:r w:rsidRPr="00EE25D5">
        <w:rPr>
          <w:rFonts w:ascii="Arial" w:eastAsia="Times New Roman" w:hAnsi="Arial" w:cs="Arial"/>
          <w:color w:val="333333"/>
          <w:kern w:val="0"/>
          <w:sz w:val="24"/>
          <w:szCs w:val="24"/>
          <w:lang w:eastAsia="es-UY"/>
          <w14:ligatures w14:val="none"/>
        </w:rPr>
        <w:t xml:space="preserve"> y forma parte del equipo del </w:t>
      </w:r>
      <w:r w:rsidRPr="00EE25D5">
        <w:rPr>
          <w:rFonts w:ascii="Arial" w:eastAsia="Times New Roman" w:hAnsi="Arial" w:cs="Arial"/>
          <w:b/>
          <w:bCs/>
          <w:color w:val="333333"/>
          <w:kern w:val="0"/>
          <w:sz w:val="24"/>
          <w:szCs w:val="24"/>
          <w:lang w:eastAsia="es-UY"/>
          <w14:ligatures w14:val="none"/>
        </w:rPr>
        <w:t xml:space="preserve"> Instituto </w:t>
      </w:r>
      <w:proofErr w:type="spellStart"/>
      <w:r w:rsidRPr="00EE25D5">
        <w:rPr>
          <w:rFonts w:ascii="Arial" w:eastAsia="Times New Roman" w:hAnsi="Arial" w:cs="Arial"/>
          <w:b/>
          <w:bCs/>
          <w:color w:val="333333"/>
          <w:kern w:val="0"/>
          <w:sz w:val="24"/>
          <w:szCs w:val="24"/>
          <w:lang w:eastAsia="es-UY"/>
          <w14:ligatures w14:val="none"/>
        </w:rPr>
        <w:t>Humanitas</w:t>
      </w:r>
      <w:proofErr w:type="spellEnd"/>
      <w:r w:rsidRPr="00EE25D5">
        <w:rPr>
          <w:rFonts w:ascii="Arial" w:eastAsia="Times New Roman" w:hAnsi="Arial" w:cs="Arial"/>
          <w:b/>
          <w:bCs/>
          <w:color w:val="333333"/>
          <w:kern w:val="0"/>
          <w:sz w:val="24"/>
          <w:szCs w:val="24"/>
          <w:lang w:eastAsia="es-UY"/>
          <w14:ligatures w14:val="none"/>
        </w:rPr>
        <w:t xml:space="preserve"> </w:t>
      </w:r>
      <w:proofErr w:type="spellStart"/>
      <w:r w:rsidRPr="00EE25D5">
        <w:rPr>
          <w:rFonts w:ascii="Arial" w:eastAsia="Times New Roman" w:hAnsi="Arial" w:cs="Arial"/>
          <w:b/>
          <w:bCs/>
          <w:color w:val="333333"/>
          <w:kern w:val="0"/>
          <w:sz w:val="24"/>
          <w:szCs w:val="24"/>
          <w:lang w:eastAsia="es-UY"/>
          <w14:ligatures w14:val="none"/>
        </w:rPr>
        <w:t>Unisinos</w:t>
      </w:r>
      <w:proofErr w:type="spellEnd"/>
      <w:r w:rsidRPr="00EE25D5">
        <w:rPr>
          <w:rFonts w:ascii="Arial" w:eastAsia="Times New Roman" w:hAnsi="Arial" w:cs="Arial"/>
          <w:b/>
          <w:bCs/>
          <w:color w:val="333333"/>
          <w:kern w:val="0"/>
          <w:sz w:val="24"/>
          <w:szCs w:val="24"/>
          <w:lang w:eastAsia="es-UY"/>
          <w14:ligatures w14:val="none"/>
        </w:rPr>
        <w:t xml:space="preserve"> –  IHU</w:t>
      </w:r>
      <w:r w:rsidRPr="00EE25D5">
        <w:rPr>
          <w:rFonts w:ascii="Arial" w:eastAsia="Times New Roman" w:hAnsi="Arial" w:cs="Arial"/>
          <w:color w:val="333333"/>
          <w:kern w:val="0"/>
          <w:sz w:val="24"/>
          <w:szCs w:val="24"/>
          <w:lang w:eastAsia="es-UY"/>
          <w14:ligatures w14:val="none"/>
        </w:rPr>
        <w:t> . </w:t>
      </w:r>
    </w:p>
    <w:p w14:paraId="48CC803B"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3EA8266C" w14:textId="77777777" w:rsidR="00EE25D5" w:rsidRDefault="00EE25D5" w:rsidP="00EE25D5">
      <w:pPr>
        <w:spacing w:after="0" w:line="240" w:lineRule="auto"/>
        <w:jc w:val="both"/>
        <w:outlineLvl w:val="1"/>
        <w:rPr>
          <w:rFonts w:ascii="Arial" w:eastAsia="Times New Roman" w:hAnsi="Arial" w:cs="Arial"/>
          <w:b/>
          <w:bCs/>
          <w:color w:val="333333"/>
          <w:kern w:val="0"/>
          <w:sz w:val="24"/>
          <w:szCs w:val="24"/>
          <w:lang w:eastAsia="es-UY"/>
          <w14:ligatures w14:val="none"/>
        </w:rPr>
      </w:pPr>
      <w:r w:rsidRPr="00EE25D5">
        <w:rPr>
          <w:rFonts w:ascii="Arial" w:eastAsia="Times New Roman" w:hAnsi="Arial" w:cs="Arial"/>
          <w:b/>
          <w:bCs/>
          <w:color w:val="333333"/>
          <w:kern w:val="0"/>
          <w:sz w:val="24"/>
          <w:szCs w:val="24"/>
          <w:lang w:eastAsia="es-UY"/>
          <w14:ligatures w14:val="none"/>
        </w:rPr>
        <w:t>Aquí está el artículo.</w:t>
      </w:r>
    </w:p>
    <w:p w14:paraId="4B7D710D" w14:textId="77777777" w:rsidR="00EE25D5" w:rsidRPr="00EE25D5" w:rsidRDefault="00EE25D5" w:rsidP="00EE25D5">
      <w:pPr>
        <w:spacing w:after="0" w:line="240" w:lineRule="auto"/>
        <w:jc w:val="both"/>
        <w:outlineLvl w:val="1"/>
        <w:rPr>
          <w:rFonts w:ascii="Arial" w:eastAsia="Times New Roman" w:hAnsi="Arial" w:cs="Arial"/>
          <w:b/>
          <w:bCs/>
          <w:color w:val="333333"/>
          <w:kern w:val="0"/>
          <w:sz w:val="24"/>
          <w:szCs w:val="24"/>
          <w:lang w:eastAsia="es-UY"/>
          <w14:ligatures w14:val="none"/>
        </w:rPr>
      </w:pPr>
    </w:p>
    <w:p w14:paraId="53D6DDD1"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“Al principio pensé que estaba luchando para salvar los árboles de caucho, luego pensé que estaba luchando para salvar la selva amazónica”, confiesa </w:t>
      </w:r>
      <w:hyperlink r:id="rId7" w:tgtFrame="_blank" w:history="1">
        <w:r w:rsidRPr="00EE25D5">
          <w:rPr>
            <w:rFonts w:ascii="Arial" w:eastAsia="Times New Roman" w:hAnsi="Arial" w:cs="Arial"/>
            <w:color w:val="FC6B01"/>
            <w:kern w:val="0"/>
            <w:sz w:val="24"/>
            <w:szCs w:val="24"/>
            <w:u w:val="single"/>
            <w:lang w:eastAsia="es-UY"/>
            <w14:ligatures w14:val="none"/>
          </w:rPr>
          <w:t xml:space="preserve">Chico </w:t>
        </w:r>
        <w:proofErr w:type="spellStart"/>
        <w:r w:rsidRPr="00EE25D5">
          <w:rPr>
            <w:rFonts w:ascii="Arial" w:eastAsia="Times New Roman" w:hAnsi="Arial" w:cs="Arial"/>
            <w:color w:val="FC6B01"/>
            <w:kern w:val="0"/>
            <w:sz w:val="24"/>
            <w:szCs w:val="24"/>
            <w:u w:val="single"/>
            <w:lang w:eastAsia="es-UY"/>
            <w14:ligatures w14:val="none"/>
          </w:rPr>
          <w:t>Mendes</w:t>
        </w:r>
        <w:proofErr w:type="spellEnd"/>
      </w:hyperlink>
      <w:r w:rsidRPr="00EE25D5">
        <w:rPr>
          <w:rFonts w:ascii="Arial" w:eastAsia="Times New Roman" w:hAnsi="Arial" w:cs="Arial"/>
          <w:color w:val="333333"/>
          <w:kern w:val="0"/>
          <w:sz w:val="24"/>
          <w:szCs w:val="24"/>
          <w:lang w:eastAsia="es-UY"/>
          <w14:ligatures w14:val="none"/>
        </w:rPr>
        <w:t> . Pero “ahora”, concluyó el líder cauchero, “me doy cuenta de que estoy luchando por la humanidad”. En tiempos del </w:t>
      </w:r>
      <w:hyperlink r:id="rId8" w:tgtFrame="_blank" w:history="1">
        <w:r w:rsidRPr="00EE25D5">
          <w:rPr>
            <w:rFonts w:ascii="Arial" w:eastAsia="Times New Roman" w:hAnsi="Arial" w:cs="Arial"/>
            <w:color w:val="FC6B01"/>
            <w:kern w:val="0"/>
            <w:sz w:val="24"/>
            <w:szCs w:val="24"/>
            <w:u w:val="single"/>
            <w:lang w:eastAsia="es-UY"/>
            <w14:ligatures w14:val="none"/>
          </w:rPr>
          <w:t>regreso de Trump</w:t>
        </w:r>
      </w:hyperlink>
      <w:r w:rsidRPr="00EE25D5">
        <w:rPr>
          <w:rFonts w:ascii="Arial" w:eastAsia="Times New Roman" w:hAnsi="Arial" w:cs="Arial"/>
          <w:color w:val="333333"/>
          <w:kern w:val="0"/>
          <w:sz w:val="24"/>
          <w:szCs w:val="24"/>
          <w:lang w:eastAsia="es-UY"/>
          <w14:ligatures w14:val="none"/>
        </w:rPr>
        <w:t> a la presidencia de Estados Unidos, el </w:t>
      </w:r>
      <w:hyperlink r:id="rId9" w:tgtFrame="_blank" w:history="1">
        <w:r w:rsidRPr="00EE25D5">
          <w:rPr>
            <w:rFonts w:ascii="Arial" w:eastAsia="Times New Roman" w:hAnsi="Arial" w:cs="Arial"/>
            <w:color w:val="FC6B01"/>
            <w:kern w:val="0"/>
            <w:sz w:val="24"/>
            <w:szCs w:val="24"/>
            <w:u w:val="single"/>
            <w:lang w:eastAsia="es-UY"/>
            <w14:ligatures w14:val="none"/>
          </w:rPr>
          <w:t>exterminio de los palestinos en Gaza</w:t>
        </w:r>
      </w:hyperlink>
      <w:r w:rsidRPr="00EE25D5">
        <w:rPr>
          <w:rFonts w:ascii="Arial" w:eastAsia="Times New Roman" w:hAnsi="Arial" w:cs="Arial"/>
          <w:color w:val="333333"/>
          <w:kern w:val="0"/>
          <w:sz w:val="24"/>
          <w:szCs w:val="24"/>
          <w:lang w:eastAsia="es-UY"/>
          <w14:ligatures w14:val="none"/>
        </w:rPr>
        <w:t> y la </w:t>
      </w:r>
      <w:hyperlink r:id="rId10" w:tgtFrame="_blank" w:history="1">
        <w:r w:rsidRPr="00EE25D5">
          <w:rPr>
            <w:rFonts w:ascii="Arial" w:eastAsia="Times New Roman" w:hAnsi="Arial" w:cs="Arial"/>
            <w:color w:val="FC6B01"/>
            <w:kern w:val="0"/>
            <w:sz w:val="24"/>
            <w:szCs w:val="24"/>
            <w:u w:val="single"/>
            <w:lang w:eastAsia="es-UY"/>
            <w14:ligatures w14:val="none"/>
          </w:rPr>
          <w:t>explosión de la violencia policial en São Paulo</w:t>
        </w:r>
      </w:hyperlink>
      <w:r w:rsidRPr="00EE25D5">
        <w:rPr>
          <w:rFonts w:ascii="Arial" w:eastAsia="Times New Roman" w:hAnsi="Arial" w:cs="Arial"/>
          <w:color w:val="333333"/>
          <w:kern w:val="0"/>
          <w:sz w:val="24"/>
          <w:szCs w:val="24"/>
          <w:lang w:eastAsia="es-UY"/>
          <w14:ligatures w14:val="none"/>
        </w:rPr>
        <w:t> , ésta es una oportunidad propicia para </w:t>
      </w:r>
      <w:r w:rsidRPr="00EE25D5">
        <w:rPr>
          <w:rFonts w:ascii="Arial" w:eastAsia="Times New Roman" w:hAnsi="Arial" w:cs="Arial"/>
          <w:b/>
          <w:bCs/>
          <w:color w:val="333333"/>
          <w:kern w:val="0"/>
          <w:sz w:val="24"/>
          <w:szCs w:val="24"/>
          <w:lang w:eastAsia="es-UY"/>
          <w14:ligatures w14:val="none"/>
        </w:rPr>
        <w:t>recordarlo</w:t>
      </w:r>
      <w:r w:rsidRPr="00EE25D5">
        <w:rPr>
          <w:rFonts w:ascii="Arial" w:eastAsia="Times New Roman" w:hAnsi="Arial" w:cs="Arial"/>
          <w:color w:val="333333"/>
          <w:kern w:val="0"/>
          <w:sz w:val="24"/>
          <w:szCs w:val="24"/>
          <w:lang w:eastAsia="es-UY"/>
          <w14:ligatures w14:val="none"/>
        </w:rPr>
        <w:t> , considerando tres hitos importantes. Una semana que va desde </w:t>
      </w:r>
      <w:hyperlink r:id="rId11" w:tgtFrame="_blank" w:history="1">
        <w:r w:rsidRPr="00EE25D5">
          <w:rPr>
            <w:rFonts w:ascii="Arial" w:eastAsia="Times New Roman" w:hAnsi="Arial" w:cs="Arial"/>
            <w:color w:val="FC6B01"/>
            <w:kern w:val="0"/>
            <w:sz w:val="24"/>
            <w:szCs w:val="24"/>
            <w:u w:val="single"/>
            <w:lang w:eastAsia="es-UY"/>
            <w14:ligatures w14:val="none"/>
          </w:rPr>
          <w:t>el Día Internacional de los Derechos Humanos</w:t>
        </w:r>
      </w:hyperlink>
      <w:r w:rsidRPr="00EE25D5">
        <w:rPr>
          <w:rFonts w:ascii="Arial" w:eastAsia="Times New Roman" w:hAnsi="Arial" w:cs="Arial"/>
          <w:color w:val="333333"/>
          <w:kern w:val="0"/>
          <w:sz w:val="24"/>
          <w:szCs w:val="24"/>
          <w:lang w:eastAsia="es-UY"/>
          <w14:ligatures w14:val="none"/>
        </w:rPr>
        <w:t> (12/10), pasando por la </w:t>
      </w:r>
      <w:hyperlink r:id="rId12" w:tgtFrame="_blank" w:history="1">
        <w:r w:rsidRPr="00EE25D5">
          <w:rPr>
            <w:rFonts w:ascii="Arial" w:eastAsia="Times New Roman" w:hAnsi="Arial" w:cs="Arial"/>
            <w:color w:val="FC6B01"/>
            <w:kern w:val="0"/>
            <w:sz w:val="24"/>
            <w:szCs w:val="24"/>
            <w:u w:val="single"/>
            <w:lang w:eastAsia="es-UY"/>
            <w14:ligatures w14:val="none"/>
          </w:rPr>
          <w:t>Fiesta de la Señora de Guadalupe</w:t>
        </w:r>
      </w:hyperlink>
      <w:r w:rsidRPr="00EE25D5">
        <w:rPr>
          <w:rFonts w:ascii="Arial" w:eastAsia="Times New Roman" w:hAnsi="Arial" w:cs="Arial"/>
          <w:color w:val="333333"/>
          <w:kern w:val="0"/>
          <w:sz w:val="24"/>
          <w:szCs w:val="24"/>
          <w:lang w:eastAsia="es-UY"/>
          <w14:ligatures w14:val="none"/>
        </w:rPr>
        <w:t> (12/12) hasta la celebración del </w:t>
      </w:r>
      <w:r w:rsidRPr="00EE25D5">
        <w:rPr>
          <w:rFonts w:ascii="Arial" w:eastAsia="Times New Roman" w:hAnsi="Arial" w:cs="Arial"/>
          <w:b/>
          <w:bCs/>
          <w:color w:val="333333"/>
          <w:kern w:val="0"/>
          <w:sz w:val="24"/>
          <w:szCs w:val="24"/>
          <w:lang w:eastAsia="es-UY"/>
          <w14:ligatures w14:val="none"/>
        </w:rPr>
        <w:t>80 aniversario del natalicio</w:t>
      </w:r>
      <w:r w:rsidRPr="00EE25D5">
        <w:rPr>
          <w:rFonts w:ascii="Arial" w:eastAsia="Times New Roman" w:hAnsi="Arial" w:cs="Arial"/>
          <w:color w:val="333333"/>
          <w:kern w:val="0"/>
          <w:sz w:val="24"/>
          <w:szCs w:val="24"/>
          <w:lang w:eastAsia="es-UY"/>
          <w14:ligatures w14:val="none"/>
        </w:rPr>
        <w:t> (15/12) de uno de los mayores defensores de El bosque y su gente, </w:t>
      </w:r>
      <w:r w:rsidRPr="00EE25D5">
        <w:rPr>
          <w:rFonts w:ascii="Arial" w:eastAsia="Times New Roman" w:hAnsi="Arial" w:cs="Arial"/>
          <w:b/>
          <w:bCs/>
          <w:color w:val="333333"/>
          <w:kern w:val="0"/>
          <w:sz w:val="24"/>
          <w:szCs w:val="24"/>
          <w:lang w:eastAsia="es-UY"/>
          <w14:ligatures w14:val="none"/>
        </w:rPr>
        <w:t xml:space="preserve">Chico </w:t>
      </w:r>
      <w:proofErr w:type="spellStart"/>
      <w:r w:rsidRPr="00EE25D5">
        <w:rPr>
          <w:rFonts w:ascii="Arial" w:eastAsia="Times New Roman" w:hAnsi="Arial" w:cs="Arial"/>
          <w:b/>
          <w:bCs/>
          <w:color w:val="333333"/>
          <w:kern w:val="0"/>
          <w:sz w:val="24"/>
          <w:szCs w:val="24"/>
          <w:lang w:eastAsia="es-UY"/>
          <w14:ligatures w14:val="none"/>
        </w:rPr>
        <w:t>Mendes</w:t>
      </w:r>
      <w:proofErr w:type="spellEnd"/>
      <w:r w:rsidRPr="00EE25D5">
        <w:rPr>
          <w:rFonts w:ascii="Arial" w:eastAsia="Times New Roman" w:hAnsi="Arial" w:cs="Arial"/>
          <w:color w:val="333333"/>
          <w:kern w:val="0"/>
          <w:sz w:val="24"/>
          <w:szCs w:val="24"/>
          <w:lang w:eastAsia="es-UY"/>
          <w14:ligatures w14:val="none"/>
        </w:rPr>
        <w:t> .</w:t>
      </w:r>
    </w:p>
    <w:p w14:paraId="39C28EEA"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750879EF"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En 2025 se cumplirán también </w:t>
      </w:r>
      <w:r w:rsidRPr="00EE25D5">
        <w:rPr>
          <w:rFonts w:ascii="Arial" w:eastAsia="Times New Roman" w:hAnsi="Arial" w:cs="Arial"/>
          <w:b/>
          <w:bCs/>
          <w:color w:val="333333"/>
          <w:kern w:val="0"/>
          <w:sz w:val="24"/>
          <w:szCs w:val="24"/>
          <w:lang w:eastAsia="es-UY"/>
          <w14:ligatures w14:val="none"/>
        </w:rPr>
        <w:t>80 años del fin de la Segunda Guerra Mundial</w:t>
      </w:r>
      <w:r w:rsidRPr="00EE25D5">
        <w:rPr>
          <w:rFonts w:ascii="Arial" w:eastAsia="Times New Roman" w:hAnsi="Arial" w:cs="Arial"/>
          <w:color w:val="333333"/>
          <w:kern w:val="0"/>
          <w:sz w:val="24"/>
          <w:szCs w:val="24"/>
          <w:lang w:eastAsia="es-UY"/>
          <w14:ligatures w14:val="none"/>
        </w:rPr>
        <w:t xml:space="preserve"> y, quizás como </w:t>
      </w:r>
      <w:proofErr w:type="gramStart"/>
      <w:r w:rsidRPr="00EE25D5">
        <w:rPr>
          <w:rFonts w:ascii="Arial" w:eastAsia="Times New Roman" w:hAnsi="Arial" w:cs="Arial"/>
          <w:color w:val="333333"/>
          <w:kern w:val="0"/>
          <w:sz w:val="24"/>
          <w:szCs w:val="24"/>
          <w:lang w:eastAsia="es-UY"/>
          <w14:ligatures w14:val="none"/>
        </w:rPr>
        <w:t>nunca antes</w:t>
      </w:r>
      <w:proofErr w:type="gramEnd"/>
      <w:r w:rsidRPr="00EE25D5">
        <w:rPr>
          <w:rFonts w:ascii="Arial" w:eastAsia="Times New Roman" w:hAnsi="Arial" w:cs="Arial"/>
          <w:color w:val="333333"/>
          <w:kern w:val="0"/>
          <w:sz w:val="24"/>
          <w:szCs w:val="24"/>
          <w:lang w:eastAsia="es-UY"/>
          <w14:ligatures w14:val="none"/>
        </w:rPr>
        <w:t>, el mundo parece al borde de un nuevo abismo. Los gobiernos de extrema derecha y los discursos fundamentalistas se han fortalecido de manera sorprendente. El multilateralismo se ha debilitado y la comunidad internacional parece incapaz de reaccionar con firmeza ante la carnicería tan bien registrada, prácticamente en tiempo real.</w:t>
      </w:r>
    </w:p>
    <w:p w14:paraId="06B518D6"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613AABF3" w14:textId="77777777" w:rsidR="00EE25D5" w:rsidRPr="00EE25D5" w:rsidRDefault="00EE25D5" w:rsidP="00EE25D5">
      <w:pPr>
        <w:spacing w:after="0" w:line="240" w:lineRule="auto"/>
        <w:jc w:val="center"/>
        <w:rPr>
          <w:rFonts w:ascii="Georgia" w:eastAsia="Times New Roman" w:hAnsi="Georgia" w:cs="Arial"/>
          <w:b/>
          <w:bCs/>
          <w:i/>
          <w:iCs/>
          <w:color w:val="FC6B01"/>
          <w:kern w:val="0"/>
          <w:sz w:val="24"/>
          <w:szCs w:val="24"/>
          <w:lang w:eastAsia="es-UY"/>
          <w14:ligatures w14:val="none"/>
        </w:rPr>
      </w:pPr>
      <w:r w:rsidRPr="00EE25D5">
        <w:rPr>
          <w:rFonts w:ascii="Georgia" w:eastAsia="Times New Roman" w:hAnsi="Georgia" w:cs="Arial"/>
          <w:b/>
          <w:bCs/>
          <w:i/>
          <w:iCs/>
          <w:color w:val="FC6B01"/>
          <w:kern w:val="0"/>
          <w:sz w:val="24"/>
          <w:szCs w:val="24"/>
          <w:lang w:eastAsia="es-UY"/>
          <w14:ligatures w14:val="none"/>
        </w:rPr>
        <w:t xml:space="preserve">Si históricamente los Derechos Humanos nacieron de revoluciones burguesas, es imperativo darles un nuevo significado y ampliar </w:t>
      </w:r>
      <w:r w:rsidRPr="00EE25D5">
        <w:rPr>
          <w:rFonts w:ascii="Georgia" w:eastAsia="Times New Roman" w:hAnsi="Georgia" w:cs="Arial"/>
          <w:b/>
          <w:bCs/>
          <w:i/>
          <w:iCs/>
          <w:color w:val="FC6B01"/>
          <w:kern w:val="0"/>
          <w:sz w:val="24"/>
          <w:szCs w:val="24"/>
          <w:lang w:eastAsia="es-UY"/>
          <w14:ligatures w14:val="none"/>
        </w:rPr>
        <w:lastRenderedPageBreak/>
        <w:t xml:space="preserve">tales perspectivas, buscando nuevos fundamentos para ello – Gabriel </w:t>
      </w:r>
      <w:proofErr w:type="spellStart"/>
      <w:r w:rsidRPr="00EE25D5">
        <w:rPr>
          <w:rFonts w:ascii="Georgia" w:eastAsia="Times New Roman" w:hAnsi="Georgia" w:cs="Arial"/>
          <w:b/>
          <w:bCs/>
          <w:i/>
          <w:iCs/>
          <w:color w:val="FC6B01"/>
          <w:kern w:val="0"/>
          <w:sz w:val="24"/>
          <w:szCs w:val="24"/>
          <w:lang w:eastAsia="es-UY"/>
          <w14:ligatures w14:val="none"/>
        </w:rPr>
        <w:t>Vilardi</w:t>
      </w:r>
      <w:proofErr w:type="spellEnd"/>
    </w:p>
    <w:p w14:paraId="0BB1214B"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En la autoproclamada democracia más grande del planeta, hay una promesa de </w:t>
      </w:r>
      <w:hyperlink r:id="rId13" w:tgtFrame="_blank" w:history="1">
        <w:r w:rsidRPr="00EE25D5">
          <w:rPr>
            <w:rFonts w:ascii="Arial" w:eastAsia="Times New Roman" w:hAnsi="Arial" w:cs="Arial"/>
            <w:color w:val="FC6B01"/>
            <w:kern w:val="0"/>
            <w:sz w:val="24"/>
            <w:szCs w:val="24"/>
            <w:u w:val="single"/>
            <w:lang w:eastAsia="es-UY"/>
            <w14:ligatures w14:val="none"/>
          </w:rPr>
          <w:t>deportación masiva de 10 millones de migrantes</w:t>
        </w:r>
      </w:hyperlink>
      <w:r w:rsidRPr="00EE25D5">
        <w:rPr>
          <w:rFonts w:ascii="Arial" w:eastAsia="Times New Roman" w:hAnsi="Arial" w:cs="Arial"/>
          <w:color w:val="333333"/>
          <w:kern w:val="0"/>
          <w:sz w:val="24"/>
          <w:szCs w:val="24"/>
          <w:lang w:eastAsia="es-UY"/>
          <w14:ligatures w14:val="none"/>
        </w:rPr>
        <w:t> , además de </w:t>
      </w:r>
      <w:r w:rsidRPr="00EE25D5">
        <w:rPr>
          <w:rFonts w:ascii="Arial" w:eastAsia="Times New Roman" w:hAnsi="Arial" w:cs="Arial"/>
          <w:b/>
          <w:bCs/>
          <w:color w:val="333333"/>
          <w:kern w:val="0"/>
          <w:sz w:val="24"/>
          <w:szCs w:val="24"/>
          <w:lang w:eastAsia="es-UY"/>
          <w14:ligatures w14:val="none"/>
        </w:rPr>
        <w:t>abandonar el Acuerdo de París</w:t>
      </w:r>
      <w:r w:rsidRPr="00EE25D5">
        <w:rPr>
          <w:rFonts w:ascii="Arial" w:eastAsia="Times New Roman" w:hAnsi="Arial" w:cs="Arial"/>
          <w:color w:val="333333"/>
          <w:kern w:val="0"/>
          <w:sz w:val="24"/>
          <w:szCs w:val="24"/>
          <w:lang w:eastAsia="es-UY"/>
          <w14:ligatures w14:val="none"/>
        </w:rPr>
        <w:t> , el mecanismo encargado de afrontar la crisis climática. En nombre de locas </w:t>
      </w:r>
      <w:hyperlink r:id="rId14" w:tgtFrame="_blank" w:history="1">
        <w:r w:rsidRPr="00EE25D5">
          <w:rPr>
            <w:rFonts w:ascii="Arial" w:eastAsia="Times New Roman" w:hAnsi="Arial" w:cs="Arial"/>
            <w:color w:val="FC6B01"/>
            <w:kern w:val="0"/>
            <w:sz w:val="24"/>
            <w:szCs w:val="24"/>
            <w:u w:val="single"/>
            <w:lang w:eastAsia="es-UY"/>
            <w14:ligatures w14:val="none"/>
          </w:rPr>
          <w:t>ideologías coloniales</w:t>
        </w:r>
      </w:hyperlink>
      <w:r w:rsidRPr="00EE25D5">
        <w:rPr>
          <w:rFonts w:ascii="Arial" w:eastAsia="Times New Roman" w:hAnsi="Arial" w:cs="Arial"/>
          <w:color w:val="333333"/>
          <w:kern w:val="0"/>
          <w:sz w:val="24"/>
          <w:szCs w:val="24"/>
          <w:lang w:eastAsia="es-UY"/>
          <w14:ligatures w14:val="none"/>
        </w:rPr>
        <w:t> , los gobiernos autoritarios de </w:t>
      </w:r>
      <w:r w:rsidRPr="00EE25D5">
        <w:rPr>
          <w:rFonts w:ascii="Arial" w:eastAsia="Times New Roman" w:hAnsi="Arial" w:cs="Arial"/>
          <w:b/>
          <w:bCs/>
          <w:color w:val="333333"/>
          <w:kern w:val="0"/>
          <w:sz w:val="24"/>
          <w:szCs w:val="24"/>
          <w:lang w:eastAsia="es-UY"/>
          <w14:ligatures w14:val="none"/>
        </w:rPr>
        <w:t>Putin</w:t>
      </w:r>
      <w:r w:rsidRPr="00EE25D5">
        <w:rPr>
          <w:rFonts w:ascii="Arial" w:eastAsia="Times New Roman" w:hAnsi="Arial" w:cs="Arial"/>
          <w:color w:val="333333"/>
          <w:kern w:val="0"/>
          <w:sz w:val="24"/>
          <w:szCs w:val="24"/>
          <w:lang w:eastAsia="es-UY"/>
          <w14:ligatures w14:val="none"/>
        </w:rPr>
        <w:t> y </w:t>
      </w:r>
      <w:r w:rsidRPr="00EE25D5">
        <w:rPr>
          <w:rFonts w:ascii="Arial" w:eastAsia="Times New Roman" w:hAnsi="Arial" w:cs="Arial"/>
          <w:b/>
          <w:bCs/>
          <w:color w:val="333333"/>
          <w:kern w:val="0"/>
          <w:sz w:val="24"/>
          <w:szCs w:val="24"/>
          <w:lang w:eastAsia="es-UY"/>
          <w14:ligatures w14:val="none"/>
        </w:rPr>
        <w:t>Netanyahu</w:t>
      </w:r>
      <w:r w:rsidRPr="00EE25D5">
        <w:rPr>
          <w:rFonts w:ascii="Arial" w:eastAsia="Times New Roman" w:hAnsi="Arial" w:cs="Arial"/>
          <w:color w:val="333333"/>
          <w:kern w:val="0"/>
          <w:sz w:val="24"/>
          <w:szCs w:val="24"/>
          <w:lang w:eastAsia="es-UY"/>
          <w14:ligatures w14:val="none"/>
        </w:rPr>
        <w:t> avanzan sobre el territorio de Ucrania y Palestina, dejando un rastro de destrucción y decenas de miles de muertos. La dictadura neoliberal del “libre” mercado exige sacrificios cada vez mayores de recortes sociales que mantienen a millones de personas en la pobreza. A mitad de camino, </w:t>
      </w:r>
      <w:r w:rsidRPr="00EE25D5">
        <w:rPr>
          <w:rFonts w:ascii="Arial" w:eastAsia="Times New Roman" w:hAnsi="Arial" w:cs="Arial"/>
          <w:b/>
          <w:bCs/>
          <w:color w:val="333333"/>
          <w:kern w:val="0"/>
          <w:sz w:val="24"/>
          <w:szCs w:val="24"/>
          <w:lang w:eastAsia="es-UY"/>
          <w14:ligatures w14:val="none"/>
        </w:rPr>
        <w:t>Derechos Humanos</w:t>
      </w:r>
      <w:r w:rsidRPr="00EE25D5">
        <w:rPr>
          <w:rFonts w:ascii="Arial" w:eastAsia="Times New Roman" w:hAnsi="Arial" w:cs="Arial"/>
          <w:color w:val="333333"/>
          <w:kern w:val="0"/>
          <w:sz w:val="24"/>
          <w:szCs w:val="24"/>
          <w:lang w:eastAsia="es-UY"/>
          <w14:ligatures w14:val="none"/>
        </w:rPr>
        <w:t> .</w:t>
      </w:r>
    </w:p>
    <w:p w14:paraId="12C797E4"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2556F511"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Sin negar los avances evidentes de las últimas décadas, como la propia </w:t>
      </w:r>
      <w:r w:rsidRPr="00EE25D5">
        <w:rPr>
          <w:rFonts w:ascii="Arial" w:eastAsia="Times New Roman" w:hAnsi="Arial" w:cs="Arial"/>
          <w:b/>
          <w:bCs/>
          <w:color w:val="333333"/>
          <w:kern w:val="0"/>
          <w:sz w:val="24"/>
          <w:szCs w:val="24"/>
          <w:lang w:eastAsia="es-UY"/>
          <w14:ligatures w14:val="none"/>
        </w:rPr>
        <w:t>Declaración Universal de Derechos Humanos</w:t>
      </w:r>
      <w:r w:rsidRPr="00EE25D5">
        <w:rPr>
          <w:rFonts w:ascii="Arial" w:eastAsia="Times New Roman" w:hAnsi="Arial" w:cs="Arial"/>
          <w:color w:val="333333"/>
          <w:kern w:val="0"/>
          <w:sz w:val="24"/>
          <w:szCs w:val="24"/>
          <w:lang w:eastAsia="es-UY"/>
          <w14:ligatures w14:val="none"/>
        </w:rPr>
        <w:t> (1948) y muchos otros tratados relevantes en esta materia, los ataques también son contundentes. Si históricamente los Derechos Humanos nacieron de revoluciones burguesas, es imperativo darles nuevos significados y ampliar tales perspectivas, buscando nuevos fundamentos para ello, como enseña </w:t>
      </w:r>
      <w:hyperlink r:id="rId15" w:tgtFrame="_blank" w:history="1">
        <w:r w:rsidRPr="00EE25D5">
          <w:rPr>
            <w:rFonts w:ascii="Arial" w:eastAsia="Times New Roman" w:hAnsi="Arial" w:cs="Arial"/>
            <w:color w:val="FC6B01"/>
            <w:kern w:val="0"/>
            <w:sz w:val="24"/>
            <w:szCs w:val="24"/>
            <w:u w:val="single"/>
            <w:lang w:eastAsia="es-UY"/>
            <w14:ligatures w14:val="none"/>
          </w:rPr>
          <w:t xml:space="preserve">Fernanda </w:t>
        </w:r>
        <w:proofErr w:type="spellStart"/>
        <w:r w:rsidRPr="00EE25D5">
          <w:rPr>
            <w:rFonts w:ascii="Arial" w:eastAsia="Times New Roman" w:hAnsi="Arial" w:cs="Arial"/>
            <w:color w:val="FC6B01"/>
            <w:kern w:val="0"/>
            <w:sz w:val="24"/>
            <w:szCs w:val="24"/>
            <w:u w:val="single"/>
            <w:lang w:eastAsia="es-UY"/>
            <w14:ligatures w14:val="none"/>
          </w:rPr>
          <w:t>Frizzo</w:t>
        </w:r>
        <w:proofErr w:type="spellEnd"/>
        <w:r w:rsidRPr="00EE25D5">
          <w:rPr>
            <w:rFonts w:ascii="Arial" w:eastAsia="Times New Roman" w:hAnsi="Arial" w:cs="Arial"/>
            <w:color w:val="FC6B01"/>
            <w:kern w:val="0"/>
            <w:sz w:val="24"/>
            <w:szCs w:val="24"/>
            <w:u w:val="single"/>
            <w:lang w:eastAsia="es-UY"/>
            <w14:ligatures w14:val="none"/>
          </w:rPr>
          <w:t xml:space="preserve"> </w:t>
        </w:r>
        <w:proofErr w:type="spellStart"/>
        <w:r w:rsidRPr="00EE25D5">
          <w:rPr>
            <w:rFonts w:ascii="Arial" w:eastAsia="Times New Roman" w:hAnsi="Arial" w:cs="Arial"/>
            <w:color w:val="FC6B01"/>
            <w:kern w:val="0"/>
            <w:sz w:val="24"/>
            <w:szCs w:val="24"/>
            <w:u w:val="single"/>
            <w:lang w:eastAsia="es-UY"/>
            <w14:ligatures w14:val="none"/>
          </w:rPr>
          <w:t>Bragato</w:t>
        </w:r>
        <w:proofErr w:type="spellEnd"/>
      </w:hyperlink>
      <w:r w:rsidRPr="00EE25D5">
        <w:rPr>
          <w:rFonts w:ascii="Arial" w:eastAsia="Times New Roman" w:hAnsi="Arial" w:cs="Arial"/>
          <w:color w:val="333333"/>
          <w:kern w:val="0"/>
          <w:sz w:val="24"/>
          <w:szCs w:val="24"/>
          <w:lang w:eastAsia="es-UY"/>
          <w14:ligatures w14:val="none"/>
        </w:rPr>
        <w:t> :</w:t>
      </w:r>
    </w:p>
    <w:p w14:paraId="32971342"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14045735" w14:textId="77777777" w:rsidR="00EE25D5" w:rsidRDefault="00EE25D5" w:rsidP="00EE25D5">
      <w:pPr>
        <w:spacing w:after="0" w:line="240" w:lineRule="auto"/>
        <w:jc w:val="both"/>
        <w:rPr>
          <w:rFonts w:ascii="Arial" w:eastAsia="Times New Roman" w:hAnsi="Arial" w:cs="Arial"/>
          <w:i/>
          <w:iCs/>
          <w:color w:val="333333"/>
          <w:kern w:val="0"/>
          <w:sz w:val="24"/>
          <w:szCs w:val="24"/>
          <w:lang w:eastAsia="es-UY"/>
          <w14:ligatures w14:val="none"/>
        </w:rPr>
      </w:pPr>
      <w:r w:rsidRPr="00EE25D5">
        <w:rPr>
          <w:rFonts w:ascii="Arial" w:eastAsia="Times New Roman" w:hAnsi="Arial" w:cs="Arial"/>
          <w:i/>
          <w:iCs/>
          <w:color w:val="333333"/>
          <w:kern w:val="0"/>
          <w:sz w:val="24"/>
          <w:szCs w:val="24"/>
          <w:lang w:eastAsia="es-UY"/>
          <w14:ligatures w14:val="none"/>
        </w:rPr>
        <w:t>“La desconfianza que aún hoy acecha a la idea de los derechos humanos y obstaculiza sus posibilidades de validez universal preserva muchos aspectos de la crítica marxista. Esta desconfianza tiene sus raíces en la conexión estática de los derechos humanos con los supuestos liberales de las revoluciones estadounidense y francesa del siglo XVIII –libertad, igualdad y seguridad–, que inexorablemente resultaron en la limitación de los derechos de los hombres burgueses, blancos y occidentales. Por otro lado, aunque fueron establecidos en el siglo XVIII como derechos burgueses, es innegable que desde </w:t>
      </w:r>
      <w:r w:rsidRPr="00EE25D5">
        <w:rPr>
          <w:rFonts w:ascii="Arial" w:eastAsia="Times New Roman" w:hAnsi="Arial" w:cs="Arial"/>
          <w:b/>
          <w:bCs/>
          <w:i/>
          <w:iCs/>
          <w:color w:val="333333"/>
          <w:kern w:val="0"/>
          <w:sz w:val="24"/>
          <w:szCs w:val="24"/>
          <w:lang w:eastAsia="es-UY"/>
          <w14:ligatures w14:val="none"/>
        </w:rPr>
        <w:t>Marx</w:t>
      </w:r>
      <w:r w:rsidRPr="00EE25D5">
        <w:rPr>
          <w:rFonts w:ascii="Arial" w:eastAsia="Times New Roman" w:hAnsi="Arial" w:cs="Arial"/>
          <w:i/>
          <w:iCs/>
          <w:color w:val="333333"/>
          <w:kern w:val="0"/>
          <w:sz w:val="24"/>
          <w:szCs w:val="24"/>
          <w:lang w:eastAsia="es-UY"/>
          <w14:ligatures w14:val="none"/>
        </w:rPr>
        <w:t> y la Revolución Francesa, los derechos humanos han ampliado su espectro de incidencia y han alcanzado no sólo al hombre burgués, sino a un universo cada vez más amplio. de los seres humanos”. </w:t>
      </w:r>
      <w:hyperlink r:id="rId16" w:anchor="_ftn1" w:history="1">
        <w:r w:rsidRPr="00EE25D5">
          <w:rPr>
            <w:rFonts w:ascii="Arial" w:eastAsia="Times New Roman" w:hAnsi="Arial" w:cs="Arial"/>
            <w:b/>
            <w:bCs/>
            <w:i/>
            <w:iCs/>
            <w:color w:val="FC6B01"/>
            <w:kern w:val="0"/>
            <w:sz w:val="24"/>
            <w:szCs w:val="24"/>
            <w:u w:val="single"/>
            <w:lang w:eastAsia="es-UY"/>
            <w14:ligatures w14:val="none"/>
          </w:rPr>
          <w:t>[1]</w:t>
        </w:r>
      </w:hyperlink>
    </w:p>
    <w:p w14:paraId="4066E001"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0592516B"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Como sabiamente señaló </w:t>
      </w:r>
      <w:r w:rsidRPr="00EE25D5">
        <w:rPr>
          <w:rFonts w:ascii="Arial" w:eastAsia="Times New Roman" w:hAnsi="Arial" w:cs="Arial"/>
          <w:b/>
          <w:bCs/>
          <w:color w:val="333333"/>
          <w:kern w:val="0"/>
          <w:sz w:val="24"/>
          <w:szCs w:val="24"/>
          <w:lang w:eastAsia="es-UY"/>
          <w14:ligatures w14:val="none"/>
        </w:rPr>
        <w:t xml:space="preserve">Chico </w:t>
      </w:r>
      <w:proofErr w:type="spellStart"/>
      <w:r w:rsidRPr="00EE25D5">
        <w:rPr>
          <w:rFonts w:ascii="Arial" w:eastAsia="Times New Roman" w:hAnsi="Arial" w:cs="Arial"/>
          <w:b/>
          <w:bCs/>
          <w:color w:val="333333"/>
          <w:kern w:val="0"/>
          <w:sz w:val="24"/>
          <w:szCs w:val="24"/>
          <w:lang w:eastAsia="es-UY"/>
          <w14:ligatures w14:val="none"/>
        </w:rPr>
        <w:t>Mendes</w:t>
      </w:r>
      <w:proofErr w:type="spellEnd"/>
      <w:r w:rsidRPr="00EE25D5">
        <w:rPr>
          <w:rFonts w:ascii="Arial" w:eastAsia="Times New Roman" w:hAnsi="Arial" w:cs="Arial"/>
          <w:color w:val="333333"/>
          <w:kern w:val="0"/>
          <w:sz w:val="24"/>
          <w:szCs w:val="24"/>
          <w:lang w:eastAsia="es-UY"/>
          <w14:ligatures w14:val="none"/>
        </w:rPr>
        <w:t> , “la ecología sin lucha de clases es jardinería”. En este sentido, para </w:t>
      </w:r>
      <w:r w:rsidRPr="00EE25D5">
        <w:rPr>
          <w:rFonts w:ascii="Arial" w:eastAsia="Times New Roman" w:hAnsi="Arial" w:cs="Arial"/>
          <w:b/>
          <w:bCs/>
          <w:color w:val="333333"/>
          <w:kern w:val="0"/>
          <w:sz w:val="24"/>
          <w:szCs w:val="24"/>
          <w:lang w:eastAsia="es-UY"/>
          <w14:ligatures w14:val="none"/>
        </w:rPr>
        <w:t>Joaquín Herrera Flores</w:t>
      </w:r>
      <w:r w:rsidRPr="00EE25D5">
        <w:rPr>
          <w:rFonts w:ascii="Arial" w:eastAsia="Times New Roman" w:hAnsi="Arial" w:cs="Arial"/>
          <w:color w:val="333333"/>
          <w:kern w:val="0"/>
          <w:sz w:val="24"/>
          <w:szCs w:val="24"/>
          <w:lang w:eastAsia="es-UY"/>
          <w14:ligatures w14:val="none"/>
        </w:rPr>
        <w:t> “los derechos humanos, más que derechos 'per se', son procesos; es decir, el resultado siempre provisional de las luchas que los seres humanos ponen en práctica para tener acceso a los bienes necesarios para la vida” </w:t>
      </w:r>
      <w:hyperlink r:id="rId17" w:anchor="_ftn2" w:history="1">
        <w:r w:rsidRPr="00EE25D5">
          <w:rPr>
            <w:rFonts w:ascii="Arial" w:eastAsia="Times New Roman" w:hAnsi="Arial" w:cs="Arial"/>
            <w:color w:val="FC6B01"/>
            <w:kern w:val="0"/>
            <w:sz w:val="24"/>
            <w:szCs w:val="24"/>
            <w:u w:val="single"/>
            <w:lang w:eastAsia="es-UY"/>
            <w14:ligatures w14:val="none"/>
          </w:rPr>
          <w:t>[2]</w:t>
        </w:r>
      </w:hyperlink>
      <w:r w:rsidRPr="00EE25D5">
        <w:rPr>
          <w:rFonts w:ascii="Arial" w:eastAsia="Times New Roman" w:hAnsi="Arial" w:cs="Arial"/>
          <w:color w:val="333333"/>
          <w:kern w:val="0"/>
          <w:sz w:val="24"/>
          <w:szCs w:val="24"/>
          <w:lang w:eastAsia="es-UY"/>
          <w14:ligatures w14:val="none"/>
        </w:rPr>
        <w:t> . Es decir, no se dan derechos, sino el resultado de un largo </w:t>
      </w:r>
      <w:r w:rsidRPr="00EE25D5">
        <w:rPr>
          <w:rFonts w:ascii="Arial" w:eastAsia="Times New Roman" w:hAnsi="Arial" w:cs="Arial"/>
          <w:b/>
          <w:bCs/>
          <w:color w:val="333333"/>
          <w:kern w:val="0"/>
          <w:sz w:val="24"/>
          <w:szCs w:val="24"/>
          <w:lang w:eastAsia="es-UY"/>
          <w14:ligatures w14:val="none"/>
        </w:rPr>
        <w:t>proceso de luchas sociales</w:t>
      </w:r>
      <w:r w:rsidRPr="00EE25D5">
        <w:rPr>
          <w:rFonts w:ascii="Arial" w:eastAsia="Times New Roman" w:hAnsi="Arial" w:cs="Arial"/>
          <w:color w:val="333333"/>
          <w:kern w:val="0"/>
          <w:sz w:val="24"/>
          <w:szCs w:val="24"/>
          <w:lang w:eastAsia="es-UY"/>
          <w14:ligatures w14:val="none"/>
        </w:rPr>
        <w:t> . Y, de la misma manera, ninguna derecha está inmune a los reveses histórico-políticos.</w:t>
      </w:r>
    </w:p>
    <w:p w14:paraId="00C85E82" w14:textId="77777777" w:rsidR="00EE25D5" w:rsidRPr="00EE25D5" w:rsidRDefault="00EE25D5" w:rsidP="00EE25D5">
      <w:pPr>
        <w:spacing w:after="0" w:line="240" w:lineRule="auto"/>
        <w:jc w:val="center"/>
        <w:rPr>
          <w:rFonts w:ascii="Arial" w:eastAsia="Times New Roman" w:hAnsi="Arial" w:cs="Arial"/>
          <w:color w:val="333333"/>
          <w:kern w:val="0"/>
          <w:sz w:val="24"/>
          <w:szCs w:val="24"/>
          <w:lang w:eastAsia="es-UY"/>
          <w14:ligatures w14:val="none"/>
        </w:rPr>
      </w:pPr>
    </w:p>
    <w:p w14:paraId="594A1C15" w14:textId="77777777" w:rsidR="00EE25D5" w:rsidRPr="00EE25D5" w:rsidRDefault="00EE25D5" w:rsidP="00EE25D5">
      <w:pPr>
        <w:spacing w:after="0" w:line="240" w:lineRule="auto"/>
        <w:jc w:val="center"/>
        <w:rPr>
          <w:rFonts w:ascii="Georgia" w:eastAsia="Times New Roman" w:hAnsi="Georgia" w:cs="Arial"/>
          <w:b/>
          <w:bCs/>
          <w:i/>
          <w:iCs/>
          <w:color w:val="FC6B01"/>
          <w:kern w:val="0"/>
          <w:sz w:val="24"/>
          <w:szCs w:val="24"/>
          <w:lang w:eastAsia="es-UY"/>
          <w14:ligatures w14:val="none"/>
        </w:rPr>
      </w:pPr>
      <w:r w:rsidRPr="00EE25D5">
        <w:rPr>
          <w:rFonts w:ascii="Georgia" w:eastAsia="Times New Roman" w:hAnsi="Georgia" w:cs="Arial"/>
          <w:b/>
          <w:bCs/>
          <w:i/>
          <w:iCs/>
          <w:color w:val="FC6B01"/>
          <w:kern w:val="0"/>
          <w:sz w:val="24"/>
          <w:szCs w:val="24"/>
          <w:lang w:eastAsia="es-UY"/>
          <w14:ligatures w14:val="none"/>
        </w:rPr>
        <w:t xml:space="preserve">Ponerse del lado de los explotados tuvo su precio, que se pagó con la sangre de innumerables mártires. Hombres y mujeres que asumieron a los oprimidos como criterio de su testimonio – Gabriel </w:t>
      </w:r>
      <w:proofErr w:type="spellStart"/>
      <w:r w:rsidRPr="00EE25D5">
        <w:rPr>
          <w:rFonts w:ascii="Georgia" w:eastAsia="Times New Roman" w:hAnsi="Georgia" w:cs="Arial"/>
          <w:b/>
          <w:bCs/>
          <w:i/>
          <w:iCs/>
          <w:color w:val="FC6B01"/>
          <w:kern w:val="0"/>
          <w:sz w:val="24"/>
          <w:szCs w:val="24"/>
          <w:lang w:eastAsia="es-UY"/>
          <w14:ligatures w14:val="none"/>
        </w:rPr>
        <w:t>Vilardi</w:t>
      </w:r>
      <w:proofErr w:type="spellEnd"/>
    </w:p>
    <w:p w14:paraId="0B2443E6" w14:textId="21DE4558" w:rsidR="00EE25D5" w:rsidRPr="00EE25D5" w:rsidRDefault="00EE25D5" w:rsidP="00EE25D5">
      <w:pPr>
        <w:spacing w:after="0" w:line="240" w:lineRule="auto"/>
        <w:jc w:val="both"/>
        <w:rPr>
          <w:rFonts w:ascii="Arial" w:eastAsia="Times New Roman" w:hAnsi="Arial" w:cs="Arial"/>
          <w:b/>
          <w:bCs/>
          <w:i/>
          <w:iCs/>
          <w:color w:val="FC6B01"/>
          <w:kern w:val="0"/>
          <w:sz w:val="24"/>
          <w:szCs w:val="24"/>
          <w:lang w:eastAsia="es-UY"/>
          <w14:ligatures w14:val="none"/>
        </w:rPr>
      </w:pPr>
    </w:p>
    <w:p w14:paraId="094D821C"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Celebrar a la </w:t>
      </w:r>
      <w:r w:rsidRPr="00EE25D5">
        <w:rPr>
          <w:rFonts w:ascii="Arial" w:eastAsia="Times New Roman" w:hAnsi="Arial" w:cs="Arial"/>
          <w:b/>
          <w:bCs/>
          <w:color w:val="333333"/>
          <w:kern w:val="0"/>
          <w:sz w:val="24"/>
          <w:szCs w:val="24"/>
          <w:lang w:eastAsia="es-UY"/>
          <w14:ligatures w14:val="none"/>
        </w:rPr>
        <w:t>Virgen del Tepeyac</w:t>
      </w:r>
      <w:r w:rsidRPr="00EE25D5">
        <w:rPr>
          <w:rFonts w:ascii="Arial" w:eastAsia="Times New Roman" w:hAnsi="Arial" w:cs="Arial"/>
          <w:color w:val="333333"/>
          <w:kern w:val="0"/>
          <w:sz w:val="24"/>
          <w:szCs w:val="24"/>
          <w:lang w:eastAsia="es-UY"/>
          <w14:ligatures w14:val="none"/>
        </w:rPr>
        <w:t> , patrona de América Latina, es también una oportunidad para conectarse con la </w:t>
      </w:r>
      <w:r w:rsidRPr="00EE25D5">
        <w:rPr>
          <w:rFonts w:ascii="Arial" w:eastAsia="Times New Roman" w:hAnsi="Arial" w:cs="Arial"/>
          <w:b/>
          <w:bCs/>
          <w:color w:val="333333"/>
          <w:kern w:val="0"/>
          <w:sz w:val="24"/>
          <w:szCs w:val="24"/>
          <w:lang w:eastAsia="es-UY"/>
          <w14:ligatures w14:val="none"/>
        </w:rPr>
        <w:t>Iglesia de la Liberación</w:t>
      </w:r>
      <w:r w:rsidRPr="00EE25D5">
        <w:rPr>
          <w:rFonts w:ascii="Arial" w:eastAsia="Times New Roman" w:hAnsi="Arial" w:cs="Arial"/>
          <w:color w:val="333333"/>
          <w:kern w:val="0"/>
          <w:sz w:val="24"/>
          <w:szCs w:val="24"/>
          <w:lang w:eastAsia="es-UY"/>
          <w14:ligatures w14:val="none"/>
        </w:rPr>
        <w:t> que, especialmente después del Concilio Vaticano II, se volvió hacia los empobrecidos y marginados, a través de pastorales sociales y </w:t>
      </w:r>
      <w:hyperlink r:id="rId18" w:tgtFrame="_blank" w:history="1">
        <w:r w:rsidRPr="00EE25D5">
          <w:rPr>
            <w:rFonts w:ascii="Arial" w:eastAsia="Times New Roman" w:hAnsi="Arial" w:cs="Arial"/>
            <w:color w:val="FC6B01"/>
            <w:kern w:val="0"/>
            <w:sz w:val="24"/>
            <w:szCs w:val="24"/>
            <w:u w:val="single"/>
            <w:lang w:eastAsia="es-UY"/>
            <w14:ligatures w14:val="none"/>
          </w:rPr>
          <w:t>comunidades eclesiales de base (CEB)</w:t>
        </w:r>
      </w:hyperlink>
      <w:r w:rsidRPr="00EE25D5">
        <w:rPr>
          <w:rFonts w:ascii="Arial" w:eastAsia="Times New Roman" w:hAnsi="Arial" w:cs="Arial"/>
          <w:color w:val="333333"/>
          <w:kern w:val="0"/>
          <w:sz w:val="24"/>
          <w:szCs w:val="24"/>
          <w:lang w:eastAsia="es-UY"/>
          <w14:ligatures w14:val="none"/>
        </w:rPr>
        <w:t xml:space="preserve"> . A pesar de que la Iglesia se había aprovechado de la potencia colonizadora y había cometido innumerables abusos a lo largo de los siglos –como han reconocido </w:t>
      </w:r>
      <w:r w:rsidRPr="00EE25D5">
        <w:rPr>
          <w:rFonts w:ascii="Arial" w:eastAsia="Times New Roman" w:hAnsi="Arial" w:cs="Arial"/>
          <w:color w:val="333333"/>
          <w:kern w:val="0"/>
          <w:sz w:val="24"/>
          <w:szCs w:val="24"/>
          <w:lang w:eastAsia="es-UY"/>
          <w14:ligatures w14:val="none"/>
        </w:rPr>
        <w:lastRenderedPageBreak/>
        <w:t>innumerables papas–, también hubo resistencias dentro del cuerpo eclesiástico, como la del fraile dominico </w:t>
      </w:r>
      <w:proofErr w:type="spellStart"/>
      <w:r w:rsidRPr="00EE25D5">
        <w:rPr>
          <w:rFonts w:ascii="Arial" w:eastAsia="Times New Roman" w:hAnsi="Arial" w:cs="Arial"/>
          <w:color w:val="333333"/>
          <w:kern w:val="0"/>
          <w:sz w:val="24"/>
          <w:szCs w:val="24"/>
          <w:lang w:eastAsia="es-UY"/>
          <w14:ligatures w14:val="none"/>
        </w:rPr>
        <w:fldChar w:fldCharType="begin"/>
      </w:r>
      <w:r w:rsidRPr="00EE25D5">
        <w:rPr>
          <w:rFonts w:ascii="Arial" w:eastAsia="Times New Roman" w:hAnsi="Arial" w:cs="Arial"/>
          <w:color w:val="333333"/>
          <w:kern w:val="0"/>
          <w:sz w:val="24"/>
          <w:szCs w:val="24"/>
          <w:lang w:eastAsia="es-UY"/>
          <w14:ligatures w14:val="none"/>
        </w:rPr>
        <w:instrText>HYPERLINK "https://www.ihu.unisinos.br/589506-o-bispo-que-amava-os-indiosNo" \t "_blank"</w:instrText>
      </w:r>
      <w:r w:rsidRPr="00EE25D5">
        <w:rPr>
          <w:rFonts w:ascii="Arial" w:eastAsia="Times New Roman" w:hAnsi="Arial" w:cs="Arial"/>
          <w:color w:val="333333"/>
          <w:kern w:val="0"/>
          <w:sz w:val="24"/>
          <w:szCs w:val="24"/>
          <w:lang w:eastAsia="es-UY"/>
          <w14:ligatures w14:val="none"/>
        </w:rPr>
      </w:r>
      <w:r w:rsidRPr="00EE25D5">
        <w:rPr>
          <w:rFonts w:ascii="Arial" w:eastAsia="Times New Roman" w:hAnsi="Arial" w:cs="Arial"/>
          <w:color w:val="333333"/>
          <w:kern w:val="0"/>
          <w:sz w:val="24"/>
          <w:szCs w:val="24"/>
          <w:lang w:eastAsia="es-UY"/>
          <w14:ligatures w14:val="none"/>
        </w:rPr>
        <w:fldChar w:fldCharType="separate"/>
      </w:r>
      <w:r w:rsidRPr="00EE25D5">
        <w:rPr>
          <w:rFonts w:ascii="Arial" w:eastAsia="Times New Roman" w:hAnsi="Arial" w:cs="Arial"/>
          <w:color w:val="FC6B01"/>
          <w:kern w:val="0"/>
          <w:sz w:val="24"/>
          <w:szCs w:val="24"/>
          <w:u w:val="single"/>
          <w:lang w:eastAsia="es-UY"/>
          <w14:ligatures w14:val="none"/>
        </w:rPr>
        <w:t>Bartolomeu</w:t>
      </w:r>
      <w:proofErr w:type="spellEnd"/>
      <w:r w:rsidRPr="00EE25D5">
        <w:rPr>
          <w:rFonts w:ascii="Arial" w:eastAsia="Times New Roman" w:hAnsi="Arial" w:cs="Arial"/>
          <w:color w:val="FC6B01"/>
          <w:kern w:val="0"/>
          <w:sz w:val="24"/>
          <w:szCs w:val="24"/>
          <w:u w:val="single"/>
          <w:lang w:eastAsia="es-UY"/>
          <w14:ligatures w14:val="none"/>
        </w:rPr>
        <w:t xml:space="preserve"> de las Casas</w:t>
      </w:r>
      <w:r w:rsidRPr="00EE25D5">
        <w:rPr>
          <w:rFonts w:ascii="Arial" w:eastAsia="Times New Roman" w:hAnsi="Arial" w:cs="Arial"/>
          <w:color w:val="333333"/>
          <w:kern w:val="0"/>
          <w:sz w:val="24"/>
          <w:szCs w:val="24"/>
          <w:lang w:eastAsia="es-UY"/>
          <w14:ligatures w14:val="none"/>
        </w:rPr>
        <w:fldChar w:fldCharType="end"/>
      </w:r>
      <w:r w:rsidRPr="00EE25D5">
        <w:rPr>
          <w:rFonts w:ascii="Arial" w:eastAsia="Times New Roman" w:hAnsi="Arial" w:cs="Arial"/>
          <w:color w:val="333333"/>
          <w:kern w:val="0"/>
          <w:sz w:val="24"/>
          <w:szCs w:val="24"/>
          <w:lang w:eastAsia="es-UY"/>
          <w14:ligatures w14:val="none"/>
        </w:rPr>
        <w:t> , un gran defensor. de la causa indígena. En este sentido, </w:t>
      </w:r>
      <w:r w:rsidRPr="00EE25D5">
        <w:rPr>
          <w:rFonts w:ascii="Arial" w:eastAsia="Times New Roman" w:hAnsi="Arial" w:cs="Arial"/>
          <w:b/>
          <w:bCs/>
          <w:color w:val="333333"/>
          <w:kern w:val="0"/>
          <w:sz w:val="24"/>
          <w:szCs w:val="24"/>
          <w:lang w:eastAsia="es-UY"/>
          <w14:ligatures w14:val="none"/>
        </w:rPr>
        <w:t>Marcelo Barros</w:t>
      </w:r>
      <w:r w:rsidRPr="00EE25D5">
        <w:rPr>
          <w:rFonts w:ascii="Arial" w:eastAsia="Times New Roman" w:hAnsi="Arial" w:cs="Arial"/>
          <w:color w:val="333333"/>
          <w:kern w:val="0"/>
          <w:sz w:val="24"/>
          <w:szCs w:val="24"/>
          <w:lang w:eastAsia="es-UY"/>
          <w14:ligatures w14:val="none"/>
        </w:rPr>
        <w:t> asevera :</w:t>
      </w:r>
    </w:p>
    <w:p w14:paraId="79D7321D"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7D851E72" w14:textId="77777777" w:rsidR="00EE25D5" w:rsidRDefault="00EE25D5" w:rsidP="00EE25D5">
      <w:pPr>
        <w:spacing w:after="0" w:line="240" w:lineRule="auto"/>
        <w:jc w:val="both"/>
        <w:rPr>
          <w:rFonts w:ascii="Arial" w:eastAsia="Times New Roman" w:hAnsi="Arial" w:cs="Arial"/>
          <w:i/>
          <w:iCs/>
          <w:color w:val="333333"/>
          <w:kern w:val="0"/>
          <w:sz w:val="24"/>
          <w:szCs w:val="24"/>
          <w:lang w:eastAsia="es-UY"/>
          <w14:ligatures w14:val="none"/>
        </w:rPr>
      </w:pPr>
      <w:r w:rsidRPr="00EE25D5">
        <w:rPr>
          <w:rFonts w:ascii="Arial" w:eastAsia="Times New Roman" w:hAnsi="Arial" w:cs="Arial"/>
          <w:i/>
          <w:iCs/>
          <w:color w:val="333333"/>
          <w:kern w:val="0"/>
          <w:sz w:val="24"/>
          <w:szCs w:val="24"/>
          <w:lang w:eastAsia="es-UY"/>
          <w14:ligatures w14:val="none"/>
        </w:rPr>
        <w:t>“En América Latina lo que sucedió fue que religiosos y algunos pastores y agentes de pastoral, tanto de la Iglesia católica como de algunas Iglesias evangélicas, asumieron la espiritualidad de la inserción y, al ponerse pequeños con los pequeños, comenzaron a sufrir los ataques y persecución que siempre han sufrido los sectores oprimidos. Algunos lo hicieron conscientemente. Otros sin darse cuenta de todas las consecuencias que conlleva la inserción. A pesar de que la deserción, la fuga e incluso la traición siempre serían posibles y en un momento u otro sucedieron, por la gracia de Dios y la fuerza del Espíritu, para la mayoría de las personas que hicieron esta opción, desde el principio la profecía y Los martirios se revelaron en aquellas décadas y hoy todavía parecen un camino sin retorno”. </w:t>
      </w:r>
      <w:hyperlink r:id="rId19" w:anchor="_ftn3" w:history="1">
        <w:r w:rsidRPr="00EE25D5">
          <w:rPr>
            <w:rFonts w:ascii="Arial" w:eastAsia="Times New Roman" w:hAnsi="Arial" w:cs="Arial"/>
            <w:b/>
            <w:bCs/>
            <w:i/>
            <w:iCs/>
            <w:color w:val="FC6B01"/>
            <w:kern w:val="0"/>
            <w:sz w:val="24"/>
            <w:szCs w:val="24"/>
            <w:u w:val="single"/>
            <w:lang w:eastAsia="es-UY"/>
            <w14:ligatures w14:val="none"/>
          </w:rPr>
          <w:t>[3]</w:t>
        </w:r>
      </w:hyperlink>
    </w:p>
    <w:p w14:paraId="5BD67970"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76EDF70B"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Ponerse del lado de los explotados tuvo su precio, que se pagó con la </w:t>
      </w:r>
      <w:r w:rsidRPr="00EE25D5">
        <w:rPr>
          <w:rFonts w:ascii="Arial" w:eastAsia="Times New Roman" w:hAnsi="Arial" w:cs="Arial"/>
          <w:b/>
          <w:bCs/>
          <w:color w:val="333333"/>
          <w:kern w:val="0"/>
          <w:sz w:val="24"/>
          <w:szCs w:val="24"/>
          <w:lang w:eastAsia="es-UY"/>
          <w14:ligatures w14:val="none"/>
        </w:rPr>
        <w:t>sangre de innumerables mártires</w:t>
      </w:r>
      <w:r w:rsidRPr="00EE25D5">
        <w:rPr>
          <w:rFonts w:ascii="Arial" w:eastAsia="Times New Roman" w:hAnsi="Arial" w:cs="Arial"/>
          <w:color w:val="333333"/>
          <w:kern w:val="0"/>
          <w:sz w:val="24"/>
          <w:szCs w:val="24"/>
          <w:lang w:eastAsia="es-UY"/>
          <w14:ligatures w14:val="none"/>
        </w:rPr>
        <w:t> . Hombres y mujeres que tomaron a los oprimidos como criterio de su testimonio. Entre ellos cabe destacar el </w:t>
      </w:r>
      <w:hyperlink r:id="rId20" w:tgtFrame="_blank" w:history="1">
        <w:r w:rsidRPr="00EE25D5">
          <w:rPr>
            <w:rFonts w:ascii="Arial" w:eastAsia="Times New Roman" w:hAnsi="Arial" w:cs="Arial"/>
            <w:color w:val="FC6B01"/>
            <w:kern w:val="0"/>
            <w:sz w:val="24"/>
            <w:szCs w:val="24"/>
            <w:u w:val="single"/>
            <w:lang w:eastAsia="es-UY"/>
            <w14:ligatures w14:val="none"/>
          </w:rPr>
          <w:t>profetismo de Dom Óscar Romero</w:t>
        </w:r>
      </w:hyperlink>
      <w:r w:rsidRPr="00EE25D5">
        <w:rPr>
          <w:rFonts w:ascii="Arial" w:eastAsia="Times New Roman" w:hAnsi="Arial" w:cs="Arial"/>
          <w:color w:val="333333"/>
          <w:kern w:val="0"/>
          <w:sz w:val="24"/>
          <w:szCs w:val="24"/>
          <w:lang w:eastAsia="es-UY"/>
          <w14:ligatures w14:val="none"/>
        </w:rPr>
        <w:t> , los </w:t>
      </w:r>
      <w:hyperlink r:id="rId21" w:tgtFrame="_blank" w:history="1">
        <w:r w:rsidRPr="00EE25D5">
          <w:rPr>
            <w:rFonts w:ascii="Arial" w:eastAsia="Times New Roman" w:hAnsi="Arial" w:cs="Arial"/>
            <w:color w:val="FC6B01"/>
            <w:kern w:val="0"/>
            <w:sz w:val="24"/>
            <w:szCs w:val="24"/>
            <w:u w:val="single"/>
            <w:lang w:eastAsia="es-UY"/>
            <w14:ligatures w14:val="none"/>
          </w:rPr>
          <w:t>mártires de la Universidad Centroamericana (UCA) José Simeón Cañas</w:t>
        </w:r>
      </w:hyperlink>
      <w:r w:rsidRPr="00EE25D5">
        <w:rPr>
          <w:rFonts w:ascii="Arial" w:eastAsia="Times New Roman" w:hAnsi="Arial" w:cs="Arial"/>
          <w:color w:val="333333"/>
          <w:kern w:val="0"/>
          <w:sz w:val="24"/>
          <w:szCs w:val="24"/>
          <w:lang w:eastAsia="es-UY"/>
          <w14:ligatures w14:val="none"/>
        </w:rPr>
        <w:t> y la valentía de </w:t>
      </w:r>
      <w:hyperlink r:id="rId22" w:tgtFrame="_blank" w:history="1">
        <w:r w:rsidRPr="00EE25D5">
          <w:rPr>
            <w:rFonts w:ascii="Arial" w:eastAsia="Times New Roman" w:hAnsi="Arial" w:cs="Arial"/>
            <w:color w:val="FC6B01"/>
            <w:kern w:val="0"/>
            <w:sz w:val="24"/>
            <w:szCs w:val="24"/>
            <w:u w:val="single"/>
            <w:lang w:eastAsia="es-UY"/>
            <w14:ligatures w14:val="none"/>
          </w:rPr>
          <w:t xml:space="preserve">Sor </w:t>
        </w:r>
        <w:proofErr w:type="spellStart"/>
        <w:r w:rsidRPr="00EE25D5">
          <w:rPr>
            <w:rFonts w:ascii="Arial" w:eastAsia="Times New Roman" w:hAnsi="Arial" w:cs="Arial"/>
            <w:color w:val="FC6B01"/>
            <w:kern w:val="0"/>
            <w:sz w:val="24"/>
            <w:szCs w:val="24"/>
            <w:u w:val="single"/>
            <w:lang w:eastAsia="es-UY"/>
            <w14:ligatures w14:val="none"/>
          </w:rPr>
          <w:t>Dorothy</w:t>
        </w:r>
        <w:proofErr w:type="spellEnd"/>
        <w:r w:rsidRPr="00EE25D5">
          <w:rPr>
            <w:rFonts w:ascii="Arial" w:eastAsia="Times New Roman" w:hAnsi="Arial" w:cs="Arial"/>
            <w:color w:val="FC6B01"/>
            <w:kern w:val="0"/>
            <w:sz w:val="24"/>
            <w:szCs w:val="24"/>
            <w:u w:val="single"/>
            <w:lang w:eastAsia="es-UY"/>
            <w14:ligatures w14:val="none"/>
          </w:rPr>
          <w:t xml:space="preserve"> </w:t>
        </w:r>
        <w:proofErr w:type="spellStart"/>
        <w:r w:rsidRPr="00EE25D5">
          <w:rPr>
            <w:rFonts w:ascii="Arial" w:eastAsia="Times New Roman" w:hAnsi="Arial" w:cs="Arial"/>
            <w:color w:val="FC6B01"/>
            <w:kern w:val="0"/>
            <w:sz w:val="24"/>
            <w:szCs w:val="24"/>
            <w:u w:val="single"/>
            <w:lang w:eastAsia="es-UY"/>
            <w14:ligatures w14:val="none"/>
          </w:rPr>
          <w:t>Stang</w:t>
        </w:r>
        <w:proofErr w:type="spellEnd"/>
      </w:hyperlink>
      <w:r w:rsidRPr="00EE25D5">
        <w:rPr>
          <w:rFonts w:ascii="Arial" w:eastAsia="Times New Roman" w:hAnsi="Arial" w:cs="Arial"/>
          <w:color w:val="333333"/>
          <w:kern w:val="0"/>
          <w:sz w:val="24"/>
          <w:szCs w:val="24"/>
          <w:lang w:eastAsia="es-UY"/>
          <w14:ligatures w14:val="none"/>
        </w:rPr>
        <w:t> . Cristianos que no temieron las tensiones y conflictos derivados del compromiso con la justicia y, por tanto, llevaron las enseñanzas evangélicas hasta sus últimas consecuencias.</w:t>
      </w:r>
    </w:p>
    <w:p w14:paraId="15997CFC"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222B561C"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Hace aproximadamente un mes, el 16 de noviembre, se cumplieron 35 años del brutal asesinato de los sacerdotes jesuitas </w:t>
      </w:r>
      <w:r w:rsidRPr="00EE25D5">
        <w:rPr>
          <w:rFonts w:ascii="Arial" w:eastAsia="Times New Roman" w:hAnsi="Arial" w:cs="Arial"/>
          <w:b/>
          <w:bCs/>
          <w:color w:val="333333"/>
          <w:kern w:val="0"/>
          <w:sz w:val="24"/>
          <w:szCs w:val="24"/>
          <w:lang w:eastAsia="es-UY"/>
          <w14:ligatures w14:val="none"/>
        </w:rPr>
        <w:t>Joaquín López Y López</w:t>
      </w:r>
      <w:r w:rsidRPr="00EE25D5">
        <w:rPr>
          <w:rFonts w:ascii="Arial" w:eastAsia="Times New Roman" w:hAnsi="Arial" w:cs="Arial"/>
          <w:color w:val="333333"/>
          <w:kern w:val="0"/>
          <w:sz w:val="24"/>
          <w:szCs w:val="24"/>
          <w:lang w:eastAsia="es-UY"/>
          <w14:ligatures w14:val="none"/>
        </w:rPr>
        <w:t> , </w:t>
      </w:r>
      <w:r w:rsidRPr="00EE25D5">
        <w:rPr>
          <w:rFonts w:ascii="Arial" w:eastAsia="Times New Roman" w:hAnsi="Arial" w:cs="Arial"/>
          <w:b/>
          <w:bCs/>
          <w:color w:val="333333"/>
          <w:kern w:val="0"/>
          <w:sz w:val="24"/>
          <w:szCs w:val="24"/>
          <w:lang w:eastAsia="es-UY"/>
          <w14:ligatures w14:val="none"/>
        </w:rPr>
        <w:t>Segundo Montes</w:t>
      </w:r>
      <w:r w:rsidRPr="00EE25D5">
        <w:rPr>
          <w:rFonts w:ascii="Arial" w:eastAsia="Times New Roman" w:hAnsi="Arial" w:cs="Arial"/>
          <w:color w:val="333333"/>
          <w:kern w:val="0"/>
          <w:sz w:val="24"/>
          <w:szCs w:val="24"/>
          <w:lang w:eastAsia="es-UY"/>
          <w14:ligatures w14:val="none"/>
        </w:rPr>
        <w:t> , </w:t>
      </w:r>
      <w:r w:rsidRPr="00EE25D5">
        <w:rPr>
          <w:rFonts w:ascii="Arial" w:eastAsia="Times New Roman" w:hAnsi="Arial" w:cs="Arial"/>
          <w:b/>
          <w:bCs/>
          <w:color w:val="333333"/>
          <w:kern w:val="0"/>
          <w:sz w:val="24"/>
          <w:szCs w:val="24"/>
          <w:lang w:eastAsia="es-UY"/>
          <w14:ligatures w14:val="none"/>
        </w:rPr>
        <w:t>Juan Ramon Moreno</w:t>
      </w:r>
      <w:r w:rsidRPr="00EE25D5">
        <w:rPr>
          <w:rFonts w:ascii="Arial" w:eastAsia="Times New Roman" w:hAnsi="Arial" w:cs="Arial"/>
          <w:color w:val="333333"/>
          <w:kern w:val="0"/>
          <w:sz w:val="24"/>
          <w:szCs w:val="24"/>
          <w:lang w:eastAsia="es-UY"/>
          <w14:ligatures w14:val="none"/>
        </w:rPr>
        <w:t> , </w:t>
      </w:r>
      <w:r w:rsidRPr="00EE25D5">
        <w:rPr>
          <w:rFonts w:ascii="Arial" w:eastAsia="Times New Roman" w:hAnsi="Arial" w:cs="Arial"/>
          <w:b/>
          <w:bCs/>
          <w:color w:val="333333"/>
          <w:kern w:val="0"/>
          <w:sz w:val="24"/>
          <w:szCs w:val="24"/>
          <w:lang w:eastAsia="es-UY"/>
          <w14:ligatures w14:val="none"/>
        </w:rPr>
        <w:t>Amando López</w:t>
      </w:r>
      <w:r w:rsidRPr="00EE25D5">
        <w:rPr>
          <w:rFonts w:ascii="Arial" w:eastAsia="Times New Roman" w:hAnsi="Arial" w:cs="Arial"/>
          <w:color w:val="333333"/>
          <w:kern w:val="0"/>
          <w:sz w:val="24"/>
          <w:szCs w:val="24"/>
          <w:lang w:eastAsia="es-UY"/>
          <w14:ligatures w14:val="none"/>
        </w:rPr>
        <w:t> , </w:t>
      </w:r>
      <w:hyperlink r:id="rId23" w:tgtFrame="_blank" w:history="1">
        <w:r w:rsidRPr="00EE25D5">
          <w:rPr>
            <w:rFonts w:ascii="Arial" w:eastAsia="Times New Roman" w:hAnsi="Arial" w:cs="Arial"/>
            <w:color w:val="FC6B01"/>
            <w:kern w:val="0"/>
            <w:sz w:val="24"/>
            <w:szCs w:val="24"/>
            <w:u w:val="single"/>
            <w:lang w:eastAsia="es-UY"/>
            <w14:ligatures w14:val="none"/>
          </w:rPr>
          <w:t>Ignacio Martín-Baró</w:t>
        </w:r>
      </w:hyperlink>
      <w:r w:rsidRPr="00EE25D5">
        <w:rPr>
          <w:rFonts w:ascii="Arial" w:eastAsia="Times New Roman" w:hAnsi="Arial" w:cs="Arial"/>
          <w:color w:val="333333"/>
          <w:kern w:val="0"/>
          <w:sz w:val="24"/>
          <w:szCs w:val="24"/>
          <w:lang w:eastAsia="es-UY"/>
          <w14:ligatures w14:val="none"/>
        </w:rPr>
        <w:t> e </w:t>
      </w:r>
      <w:hyperlink r:id="rId24" w:tgtFrame="_blank" w:history="1">
        <w:r w:rsidRPr="00EE25D5">
          <w:rPr>
            <w:rFonts w:ascii="Arial" w:eastAsia="Times New Roman" w:hAnsi="Arial" w:cs="Arial"/>
            <w:color w:val="FC6B01"/>
            <w:kern w:val="0"/>
            <w:sz w:val="24"/>
            <w:szCs w:val="24"/>
            <w:u w:val="single"/>
            <w:lang w:eastAsia="es-UY"/>
            <w14:ligatures w14:val="none"/>
          </w:rPr>
          <w:t>Ignacio Ellacuría</w:t>
        </w:r>
      </w:hyperlink>
      <w:r w:rsidRPr="00EE25D5">
        <w:rPr>
          <w:rFonts w:ascii="Arial" w:eastAsia="Times New Roman" w:hAnsi="Arial" w:cs="Arial"/>
          <w:color w:val="333333"/>
          <w:kern w:val="0"/>
          <w:sz w:val="24"/>
          <w:szCs w:val="24"/>
          <w:lang w:eastAsia="es-UY"/>
          <w14:ligatures w14:val="none"/>
        </w:rPr>
        <w:t> y de la cocinera </w:t>
      </w:r>
      <w:r w:rsidRPr="00EE25D5">
        <w:rPr>
          <w:rFonts w:ascii="Arial" w:eastAsia="Times New Roman" w:hAnsi="Arial" w:cs="Arial"/>
          <w:b/>
          <w:bCs/>
          <w:color w:val="333333"/>
          <w:kern w:val="0"/>
          <w:sz w:val="24"/>
          <w:szCs w:val="24"/>
          <w:lang w:eastAsia="es-UY"/>
          <w14:ligatures w14:val="none"/>
        </w:rPr>
        <w:t>Elba Ramos</w:t>
      </w:r>
      <w:r w:rsidRPr="00EE25D5">
        <w:rPr>
          <w:rFonts w:ascii="Arial" w:eastAsia="Times New Roman" w:hAnsi="Arial" w:cs="Arial"/>
          <w:color w:val="333333"/>
          <w:kern w:val="0"/>
          <w:sz w:val="24"/>
          <w:szCs w:val="24"/>
          <w:lang w:eastAsia="es-UY"/>
          <w14:ligatures w14:val="none"/>
        </w:rPr>
        <w:t> y su hija </w:t>
      </w:r>
      <w:r w:rsidRPr="00EE25D5">
        <w:rPr>
          <w:rFonts w:ascii="Arial" w:eastAsia="Times New Roman" w:hAnsi="Arial" w:cs="Arial"/>
          <w:b/>
          <w:bCs/>
          <w:color w:val="333333"/>
          <w:kern w:val="0"/>
          <w:sz w:val="24"/>
          <w:szCs w:val="24"/>
          <w:lang w:eastAsia="es-UY"/>
          <w14:ligatures w14:val="none"/>
        </w:rPr>
        <w:t>Celina Ramos</w:t>
      </w:r>
      <w:r w:rsidRPr="00EE25D5">
        <w:rPr>
          <w:rFonts w:ascii="Arial" w:eastAsia="Times New Roman" w:hAnsi="Arial" w:cs="Arial"/>
          <w:color w:val="333333"/>
          <w:kern w:val="0"/>
          <w:sz w:val="24"/>
          <w:szCs w:val="24"/>
          <w:lang w:eastAsia="es-UY"/>
          <w14:ligatures w14:val="none"/>
        </w:rPr>
        <w:t> . Fueron hombres que, a pesar de dedicarse a la universidad, supieron combinar la reflexión crítica y la denuncia del autoritarismo del </w:t>
      </w:r>
      <w:r w:rsidRPr="00EE25D5">
        <w:rPr>
          <w:rFonts w:ascii="Arial" w:eastAsia="Times New Roman" w:hAnsi="Arial" w:cs="Arial"/>
          <w:b/>
          <w:bCs/>
          <w:color w:val="333333"/>
          <w:kern w:val="0"/>
          <w:sz w:val="24"/>
          <w:szCs w:val="24"/>
          <w:lang w:eastAsia="es-UY"/>
          <w14:ligatures w14:val="none"/>
        </w:rPr>
        <w:t>régimen de El Salvador</w:t>
      </w:r>
      <w:r w:rsidRPr="00EE25D5">
        <w:rPr>
          <w:rFonts w:ascii="Arial" w:eastAsia="Times New Roman" w:hAnsi="Arial" w:cs="Arial"/>
          <w:color w:val="333333"/>
          <w:kern w:val="0"/>
          <w:sz w:val="24"/>
          <w:szCs w:val="24"/>
          <w:lang w:eastAsia="es-UY"/>
          <w14:ligatures w14:val="none"/>
        </w:rPr>
        <w:t> , con una presencia importante entre las comunidades campesinas y periféricas. Se alineaban, por tanto, con lo que defendía </w:t>
      </w:r>
      <w:hyperlink r:id="rId25" w:tgtFrame="_blank" w:history="1">
        <w:r w:rsidRPr="00EE25D5">
          <w:rPr>
            <w:rFonts w:ascii="Arial" w:eastAsia="Times New Roman" w:hAnsi="Arial" w:cs="Arial"/>
            <w:color w:val="FC6B01"/>
            <w:kern w:val="0"/>
            <w:sz w:val="24"/>
            <w:szCs w:val="24"/>
            <w:u w:val="single"/>
            <w:lang w:eastAsia="es-UY"/>
            <w14:ligatures w14:val="none"/>
          </w:rPr>
          <w:t>San Óscar Romero</w:t>
        </w:r>
      </w:hyperlink>
      <w:r w:rsidRPr="00EE25D5">
        <w:rPr>
          <w:rFonts w:ascii="Arial" w:eastAsia="Times New Roman" w:hAnsi="Arial" w:cs="Arial"/>
          <w:color w:val="333333"/>
          <w:kern w:val="0"/>
          <w:sz w:val="24"/>
          <w:szCs w:val="24"/>
          <w:lang w:eastAsia="es-UY"/>
          <w14:ligatures w14:val="none"/>
        </w:rPr>
        <w:t> :</w:t>
      </w:r>
    </w:p>
    <w:p w14:paraId="4485AA11"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73934669" w14:textId="77777777" w:rsidR="00EE25D5" w:rsidRDefault="00EE25D5" w:rsidP="00EE25D5">
      <w:pPr>
        <w:spacing w:after="0" w:line="240" w:lineRule="auto"/>
        <w:jc w:val="both"/>
        <w:rPr>
          <w:rFonts w:ascii="Arial" w:eastAsia="Times New Roman" w:hAnsi="Arial" w:cs="Arial"/>
          <w:i/>
          <w:iCs/>
          <w:color w:val="333333"/>
          <w:kern w:val="0"/>
          <w:sz w:val="24"/>
          <w:szCs w:val="24"/>
          <w:lang w:eastAsia="es-UY"/>
          <w14:ligatures w14:val="none"/>
        </w:rPr>
      </w:pPr>
      <w:r w:rsidRPr="00EE25D5">
        <w:rPr>
          <w:rFonts w:ascii="Arial" w:eastAsia="Times New Roman" w:hAnsi="Arial" w:cs="Arial"/>
          <w:i/>
          <w:iCs/>
          <w:color w:val="333333"/>
          <w:kern w:val="0"/>
          <w:sz w:val="24"/>
          <w:szCs w:val="24"/>
          <w:lang w:eastAsia="es-UY"/>
          <w14:ligatures w14:val="none"/>
        </w:rPr>
        <w:t xml:space="preserve">“Me gustaría que realmente </w:t>
      </w:r>
      <w:proofErr w:type="spellStart"/>
      <w:r w:rsidRPr="00EE25D5">
        <w:rPr>
          <w:rFonts w:ascii="Arial" w:eastAsia="Times New Roman" w:hAnsi="Arial" w:cs="Arial"/>
          <w:i/>
          <w:iCs/>
          <w:color w:val="333333"/>
          <w:kern w:val="0"/>
          <w:sz w:val="24"/>
          <w:szCs w:val="24"/>
          <w:lang w:eastAsia="es-UY"/>
          <w14:ligatures w14:val="none"/>
        </w:rPr>
        <w:t>enfaticáramos</w:t>
      </w:r>
      <w:proofErr w:type="spellEnd"/>
      <w:r w:rsidRPr="00EE25D5">
        <w:rPr>
          <w:rFonts w:ascii="Arial" w:eastAsia="Times New Roman" w:hAnsi="Arial" w:cs="Arial"/>
          <w:i/>
          <w:iCs/>
          <w:color w:val="333333"/>
          <w:kern w:val="0"/>
          <w:sz w:val="24"/>
          <w:szCs w:val="24"/>
          <w:lang w:eastAsia="es-UY"/>
          <w14:ligatures w14:val="none"/>
        </w:rPr>
        <w:t xml:space="preserve"> esta gran enseñanza, porque la Iglesia no está en la tierra para privilegios, para depender del poder o la riqueza, para felicitar a los grandes pueblos del mundo. La Iglesia ni siquiera está por construir grandes templos o monumentos materiales” (30/07/1978). </w:t>
      </w:r>
      <w:hyperlink r:id="rId26" w:anchor="_ftn4" w:history="1">
        <w:r w:rsidRPr="00EE25D5">
          <w:rPr>
            <w:rFonts w:ascii="Arial" w:eastAsia="Times New Roman" w:hAnsi="Arial" w:cs="Arial"/>
            <w:b/>
            <w:bCs/>
            <w:i/>
            <w:iCs/>
            <w:color w:val="FC6B01"/>
            <w:kern w:val="0"/>
            <w:sz w:val="24"/>
            <w:szCs w:val="24"/>
            <w:u w:val="single"/>
            <w:lang w:eastAsia="es-UY"/>
            <w14:ligatures w14:val="none"/>
          </w:rPr>
          <w:t>[4]</w:t>
        </w:r>
      </w:hyperlink>
    </w:p>
    <w:p w14:paraId="0A521239"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74012CF7"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Conscientes de las fuerzas que masacraban al pueblo salvadoreño, estos </w:t>
      </w:r>
      <w:r w:rsidRPr="00EE25D5">
        <w:rPr>
          <w:rFonts w:ascii="Arial" w:eastAsia="Times New Roman" w:hAnsi="Arial" w:cs="Arial"/>
          <w:b/>
          <w:bCs/>
          <w:color w:val="333333"/>
          <w:kern w:val="0"/>
          <w:sz w:val="24"/>
          <w:szCs w:val="24"/>
          <w:lang w:eastAsia="es-UY"/>
          <w14:ligatures w14:val="none"/>
        </w:rPr>
        <w:t>jesuitas</w:t>
      </w:r>
      <w:r w:rsidRPr="00EE25D5">
        <w:rPr>
          <w:rFonts w:ascii="Arial" w:eastAsia="Times New Roman" w:hAnsi="Arial" w:cs="Arial"/>
          <w:color w:val="333333"/>
          <w:kern w:val="0"/>
          <w:sz w:val="24"/>
          <w:szCs w:val="24"/>
          <w:lang w:eastAsia="es-UY"/>
          <w14:ligatures w14:val="none"/>
        </w:rPr>
        <w:t> no se contentaron con el papel de meros intelectuales, en el análisis crítico de las razones de la profunda desigualdad en esa sociedad centroamericana. Sus acciones y presencia solidaria molestaron a los poderosos de la época, porque entendieron que “un cristiano que se solidariza con el partido opresor no es un verdadero cristiano”. “Un cristiano que defiende posiciones injustas que no puede defender, sólo para mantener su posición, ya no es cristiano” (16/09/1979) </w:t>
      </w:r>
      <w:hyperlink r:id="rId27" w:anchor="_ftn5" w:history="1">
        <w:r w:rsidRPr="00EE25D5">
          <w:rPr>
            <w:rFonts w:ascii="Arial" w:eastAsia="Times New Roman" w:hAnsi="Arial" w:cs="Arial"/>
            <w:color w:val="FC6B01"/>
            <w:kern w:val="0"/>
            <w:sz w:val="24"/>
            <w:szCs w:val="24"/>
            <w:u w:val="single"/>
            <w:lang w:eastAsia="es-UY"/>
            <w14:ligatures w14:val="none"/>
          </w:rPr>
          <w:t>[5]</w:t>
        </w:r>
      </w:hyperlink>
      <w:r w:rsidRPr="00EE25D5">
        <w:rPr>
          <w:rFonts w:ascii="Arial" w:eastAsia="Times New Roman" w:hAnsi="Arial" w:cs="Arial"/>
          <w:color w:val="333333"/>
          <w:kern w:val="0"/>
          <w:sz w:val="24"/>
          <w:szCs w:val="24"/>
          <w:lang w:eastAsia="es-UY"/>
          <w14:ligatures w14:val="none"/>
        </w:rPr>
        <w:t> , como decía el entonces </w:t>
      </w:r>
      <w:r w:rsidRPr="00EE25D5">
        <w:rPr>
          <w:rFonts w:ascii="Arial" w:eastAsia="Times New Roman" w:hAnsi="Arial" w:cs="Arial"/>
          <w:b/>
          <w:bCs/>
          <w:color w:val="333333"/>
          <w:kern w:val="0"/>
          <w:sz w:val="24"/>
          <w:szCs w:val="24"/>
          <w:lang w:eastAsia="es-UY"/>
          <w14:ligatures w14:val="none"/>
        </w:rPr>
        <w:t>arzobispo de San Salvador</w:t>
      </w:r>
      <w:r w:rsidRPr="00EE25D5">
        <w:rPr>
          <w:rFonts w:ascii="Arial" w:eastAsia="Times New Roman" w:hAnsi="Arial" w:cs="Arial"/>
          <w:color w:val="333333"/>
          <w:kern w:val="0"/>
          <w:sz w:val="24"/>
          <w:szCs w:val="24"/>
          <w:lang w:eastAsia="es-UY"/>
          <w14:ligatures w14:val="none"/>
        </w:rPr>
        <w:t> , quien también estuvo a punto de ser martirizado en 1980.</w:t>
      </w:r>
    </w:p>
    <w:p w14:paraId="3A155519"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6C2705A0"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b/>
          <w:bCs/>
          <w:color w:val="333333"/>
          <w:kern w:val="0"/>
          <w:sz w:val="24"/>
          <w:szCs w:val="24"/>
          <w:lang w:eastAsia="es-UY"/>
          <w14:ligatures w14:val="none"/>
        </w:rPr>
        <w:t>Ignacio Ellacuría</w:t>
      </w:r>
      <w:r w:rsidRPr="00EE25D5">
        <w:rPr>
          <w:rFonts w:ascii="Arial" w:eastAsia="Times New Roman" w:hAnsi="Arial" w:cs="Arial"/>
          <w:color w:val="333333"/>
          <w:kern w:val="0"/>
          <w:sz w:val="24"/>
          <w:szCs w:val="24"/>
          <w:lang w:eastAsia="es-UY"/>
          <w14:ligatures w14:val="none"/>
        </w:rPr>
        <w:t> , rector de la UCA y reconocido </w:t>
      </w:r>
      <w:r w:rsidRPr="00EE25D5">
        <w:rPr>
          <w:rFonts w:ascii="Arial" w:eastAsia="Times New Roman" w:hAnsi="Arial" w:cs="Arial"/>
          <w:b/>
          <w:bCs/>
          <w:color w:val="333333"/>
          <w:kern w:val="0"/>
          <w:sz w:val="24"/>
          <w:szCs w:val="24"/>
          <w:lang w:eastAsia="es-UY"/>
          <w14:ligatures w14:val="none"/>
        </w:rPr>
        <w:t>filósofo de la liberación</w:t>
      </w:r>
      <w:r w:rsidRPr="00EE25D5">
        <w:rPr>
          <w:rFonts w:ascii="Arial" w:eastAsia="Times New Roman" w:hAnsi="Arial" w:cs="Arial"/>
          <w:color w:val="333333"/>
          <w:kern w:val="0"/>
          <w:sz w:val="24"/>
          <w:szCs w:val="24"/>
          <w:lang w:eastAsia="es-UY"/>
          <w14:ligatures w14:val="none"/>
        </w:rPr>
        <w:t xml:space="preserve"> , se mostró convencido de que “en el proceso de liberación de los pueblos </w:t>
      </w:r>
      <w:r w:rsidRPr="00EE25D5">
        <w:rPr>
          <w:rFonts w:ascii="Arial" w:eastAsia="Times New Roman" w:hAnsi="Arial" w:cs="Arial"/>
          <w:color w:val="333333"/>
          <w:kern w:val="0"/>
          <w:sz w:val="24"/>
          <w:szCs w:val="24"/>
          <w:lang w:eastAsia="es-UY"/>
          <w14:ligatures w14:val="none"/>
        </w:rPr>
        <w:lastRenderedPageBreak/>
        <w:t>latinoamericanos la Universidad no puede hacerlo todo, pero lo que tiene que hacer es indispensable” y “si no lo hace entonces, habrá fracasado como Universidad y habrá traicionado su misión histórica” </w:t>
      </w:r>
      <w:hyperlink r:id="rId28" w:anchor="_ftn6" w:history="1">
        <w:r w:rsidRPr="00EE25D5">
          <w:rPr>
            <w:rFonts w:ascii="Arial" w:eastAsia="Times New Roman" w:hAnsi="Arial" w:cs="Arial"/>
            <w:color w:val="FC6B01"/>
            <w:kern w:val="0"/>
            <w:sz w:val="24"/>
            <w:szCs w:val="24"/>
            <w:u w:val="single"/>
            <w:lang w:eastAsia="es-UY"/>
            <w14:ligatures w14:val="none"/>
          </w:rPr>
          <w:t>[6]</w:t>
        </w:r>
      </w:hyperlink>
      <w:r w:rsidRPr="00EE25D5">
        <w:rPr>
          <w:rFonts w:ascii="Arial" w:eastAsia="Times New Roman" w:hAnsi="Arial" w:cs="Arial"/>
          <w:color w:val="333333"/>
          <w:kern w:val="0"/>
          <w:sz w:val="24"/>
          <w:szCs w:val="24"/>
          <w:lang w:eastAsia="es-UY"/>
          <w14:ligatures w14:val="none"/>
        </w:rPr>
        <w:t> . Entendió que la causa del conflicto armado en el país se debía a </w:t>
      </w:r>
      <w:r w:rsidRPr="00EE25D5">
        <w:rPr>
          <w:rFonts w:ascii="Arial" w:eastAsia="Times New Roman" w:hAnsi="Arial" w:cs="Arial"/>
          <w:b/>
          <w:bCs/>
          <w:color w:val="333333"/>
          <w:kern w:val="0"/>
          <w:sz w:val="24"/>
          <w:szCs w:val="24"/>
          <w:lang w:eastAsia="es-UY"/>
          <w14:ligatures w14:val="none"/>
        </w:rPr>
        <w:t>la injusticia estructural</w:t>
      </w:r>
      <w:r w:rsidRPr="00EE25D5">
        <w:rPr>
          <w:rFonts w:ascii="Arial" w:eastAsia="Times New Roman" w:hAnsi="Arial" w:cs="Arial"/>
          <w:color w:val="333333"/>
          <w:kern w:val="0"/>
          <w:sz w:val="24"/>
          <w:szCs w:val="24"/>
          <w:lang w:eastAsia="es-UY"/>
          <w14:ligatures w14:val="none"/>
        </w:rPr>
        <w:t> y que era necesario centrarse en la negociación política, siempre acompañada de la manifestación legítima de </w:t>
      </w:r>
      <w:r w:rsidRPr="00EE25D5">
        <w:rPr>
          <w:rFonts w:ascii="Arial" w:eastAsia="Times New Roman" w:hAnsi="Arial" w:cs="Arial"/>
          <w:b/>
          <w:bCs/>
          <w:color w:val="333333"/>
          <w:kern w:val="0"/>
          <w:sz w:val="24"/>
          <w:szCs w:val="24"/>
          <w:lang w:eastAsia="es-UY"/>
          <w14:ligatures w14:val="none"/>
        </w:rPr>
        <w:t>las mayorías populares</w:t>
      </w:r>
      <w:r w:rsidRPr="00EE25D5">
        <w:rPr>
          <w:rFonts w:ascii="Arial" w:eastAsia="Times New Roman" w:hAnsi="Arial" w:cs="Arial"/>
          <w:color w:val="333333"/>
          <w:kern w:val="0"/>
          <w:sz w:val="24"/>
          <w:szCs w:val="24"/>
          <w:lang w:eastAsia="es-UY"/>
          <w14:ligatures w14:val="none"/>
        </w:rPr>
        <w:t> por sus derechos.</w:t>
      </w:r>
    </w:p>
    <w:p w14:paraId="2C39C50E"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300FBBBE"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Entusiasta de la educación popular y único salvadoreño en el grupo integrado por </w:t>
      </w:r>
      <w:r w:rsidRPr="00EE25D5">
        <w:rPr>
          <w:rFonts w:ascii="Arial" w:eastAsia="Times New Roman" w:hAnsi="Arial" w:cs="Arial"/>
          <w:b/>
          <w:bCs/>
          <w:color w:val="333333"/>
          <w:kern w:val="0"/>
          <w:sz w:val="24"/>
          <w:szCs w:val="24"/>
          <w:lang w:eastAsia="es-UY"/>
          <w14:ligatures w14:val="none"/>
        </w:rPr>
        <w:t>jesuitas españoles</w:t>
      </w:r>
      <w:r w:rsidRPr="00EE25D5">
        <w:rPr>
          <w:rFonts w:ascii="Arial" w:eastAsia="Times New Roman" w:hAnsi="Arial" w:cs="Arial"/>
          <w:color w:val="333333"/>
          <w:kern w:val="0"/>
          <w:sz w:val="24"/>
          <w:szCs w:val="24"/>
          <w:lang w:eastAsia="es-UY"/>
          <w14:ligatures w14:val="none"/>
        </w:rPr>
        <w:t> , </w:t>
      </w:r>
      <w:r w:rsidRPr="00EE25D5">
        <w:rPr>
          <w:rFonts w:ascii="Arial" w:eastAsia="Times New Roman" w:hAnsi="Arial" w:cs="Arial"/>
          <w:b/>
          <w:bCs/>
          <w:color w:val="333333"/>
          <w:kern w:val="0"/>
          <w:sz w:val="24"/>
          <w:szCs w:val="24"/>
          <w:lang w:eastAsia="es-UY"/>
          <w14:ligatures w14:val="none"/>
        </w:rPr>
        <w:t>el padre Joaquín López Y López</w:t>
      </w:r>
      <w:r w:rsidRPr="00EE25D5">
        <w:rPr>
          <w:rFonts w:ascii="Arial" w:eastAsia="Times New Roman" w:hAnsi="Arial" w:cs="Arial"/>
          <w:color w:val="333333"/>
          <w:kern w:val="0"/>
          <w:sz w:val="24"/>
          <w:szCs w:val="24"/>
          <w:lang w:eastAsia="es-UY"/>
          <w14:ligatures w14:val="none"/>
        </w:rPr>
        <w:t> conocía la importancia de invertir en la formación crítica de las personas: “si tus proyectos son para 5 años, siembra trigo; si son 10, planta un árbol; pero si es por 100 años, educar al pueblo” </w:t>
      </w:r>
      <w:hyperlink r:id="rId29" w:anchor="_ftn7" w:history="1">
        <w:r w:rsidRPr="00EE25D5">
          <w:rPr>
            <w:rFonts w:ascii="Arial" w:eastAsia="Times New Roman" w:hAnsi="Arial" w:cs="Arial"/>
            <w:color w:val="FC6B01"/>
            <w:kern w:val="0"/>
            <w:sz w:val="24"/>
            <w:szCs w:val="24"/>
            <w:u w:val="single"/>
            <w:lang w:eastAsia="es-UY"/>
            <w14:ligatures w14:val="none"/>
          </w:rPr>
          <w:t>[7]</w:t>
        </w:r>
      </w:hyperlink>
      <w:r w:rsidRPr="00EE25D5">
        <w:rPr>
          <w:rFonts w:ascii="Arial" w:eastAsia="Times New Roman" w:hAnsi="Arial" w:cs="Arial"/>
          <w:color w:val="333333"/>
          <w:kern w:val="0"/>
          <w:sz w:val="24"/>
          <w:szCs w:val="24"/>
          <w:lang w:eastAsia="es-UY"/>
          <w14:ligatures w14:val="none"/>
        </w:rPr>
        <w:t> . Estas personas religiosas eran peligrosas para mantener el </w:t>
      </w:r>
      <w:proofErr w:type="spellStart"/>
      <w:proofErr w:type="gramStart"/>
      <w:r w:rsidRPr="00EE25D5">
        <w:rPr>
          <w:rFonts w:ascii="Arial" w:eastAsia="Times New Roman" w:hAnsi="Arial" w:cs="Arial"/>
          <w:i/>
          <w:iCs/>
          <w:color w:val="333333"/>
          <w:kern w:val="0"/>
          <w:sz w:val="24"/>
          <w:szCs w:val="24"/>
          <w:lang w:eastAsia="es-UY"/>
          <w14:ligatures w14:val="none"/>
        </w:rPr>
        <w:t>status</w:t>
      </w:r>
      <w:proofErr w:type="spellEnd"/>
      <w:proofErr w:type="gramEnd"/>
      <w:r w:rsidRPr="00EE25D5">
        <w:rPr>
          <w:rFonts w:ascii="Arial" w:eastAsia="Times New Roman" w:hAnsi="Arial" w:cs="Arial"/>
          <w:i/>
          <w:iCs/>
          <w:color w:val="333333"/>
          <w:kern w:val="0"/>
          <w:sz w:val="24"/>
          <w:szCs w:val="24"/>
          <w:lang w:eastAsia="es-UY"/>
          <w14:ligatures w14:val="none"/>
        </w:rPr>
        <w:t xml:space="preserve"> quo</w:t>
      </w:r>
      <w:r w:rsidRPr="00EE25D5">
        <w:rPr>
          <w:rFonts w:ascii="Arial" w:eastAsia="Times New Roman" w:hAnsi="Arial" w:cs="Arial"/>
          <w:color w:val="333333"/>
          <w:kern w:val="0"/>
          <w:sz w:val="24"/>
          <w:szCs w:val="24"/>
          <w:lang w:eastAsia="es-UY"/>
          <w14:ligatures w14:val="none"/>
        </w:rPr>
        <w:t> , sus ideas eran consideradas demasiado subversivas para la élite que controlaba el país.</w:t>
      </w:r>
    </w:p>
    <w:p w14:paraId="7F9C6C31"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66A24229"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Preocupado por las violaciones de los derechos básicos de la población, </w:t>
      </w:r>
      <w:r w:rsidRPr="00EE25D5">
        <w:rPr>
          <w:rFonts w:ascii="Arial" w:eastAsia="Times New Roman" w:hAnsi="Arial" w:cs="Arial"/>
          <w:b/>
          <w:bCs/>
          <w:color w:val="333333"/>
          <w:kern w:val="0"/>
          <w:sz w:val="24"/>
          <w:szCs w:val="24"/>
          <w:lang w:eastAsia="es-UY"/>
          <w14:ligatures w14:val="none"/>
        </w:rPr>
        <w:t>el padre Segundo Montes</w:t>
      </w:r>
      <w:r w:rsidRPr="00EE25D5">
        <w:rPr>
          <w:rFonts w:ascii="Arial" w:eastAsia="Times New Roman" w:hAnsi="Arial" w:cs="Arial"/>
          <w:color w:val="333333"/>
          <w:kern w:val="0"/>
          <w:sz w:val="24"/>
          <w:szCs w:val="24"/>
          <w:lang w:eastAsia="es-UY"/>
          <w14:ligatures w14:val="none"/>
        </w:rPr>
        <w:t> fundó, en 1985, el </w:t>
      </w:r>
      <w:r w:rsidRPr="00EE25D5">
        <w:rPr>
          <w:rFonts w:ascii="Arial" w:eastAsia="Times New Roman" w:hAnsi="Arial" w:cs="Arial"/>
          <w:b/>
          <w:bCs/>
          <w:color w:val="333333"/>
          <w:kern w:val="0"/>
          <w:sz w:val="24"/>
          <w:szCs w:val="24"/>
          <w:lang w:eastAsia="es-UY"/>
          <w14:ligatures w14:val="none"/>
        </w:rPr>
        <w:t>Instituto de Derechos Humanos</w:t>
      </w:r>
      <w:r w:rsidRPr="00EE25D5">
        <w:rPr>
          <w:rFonts w:ascii="Arial" w:eastAsia="Times New Roman" w:hAnsi="Arial" w:cs="Arial"/>
          <w:color w:val="333333"/>
          <w:kern w:val="0"/>
          <w:sz w:val="24"/>
          <w:szCs w:val="24"/>
          <w:lang w:eastAsia="es-UY"/>
          <w14:ligatures w14:val="none"/>
        </w:rPr>
        <w:t> (IDHUCA), del que fue director hasta su martirio. Alertado por un exalumno de las Fuerzas Armadas de que estaba en peligro, respondió con firme convicción: “¿Qué voy a hacer? Si me matan, me matan” </w:t>
      </w:r>
      <w:hyperlink r:id="rId30" w:anchor="_ftn8" w:history="1">
        <w:r w:rsidRPr="00EE25D5">
          <w:rPr>
            <w:rFonts w:ascii="Arial" w:eastAsia="Times New Roman" w:hAnsi="Arial" w:cs="Arial"/>
            <w:color w:val="FC6B01"/>
            <w:kern w:val="0"/>
            <w:sz w:val="24"/>
            <w:szCs w:val="24"/>
            <w:u w:val="single"/>
            <w:lang w:eastAsia="es-UY"/>
            <w14:ligatures w14:val="none"/>
          </w:rPr>
          <w:t>[8]</w:t>
        </w:r>
      </w:hyperlink>
      <w:r w:rsidRPr="00EE25D5">
        <w:rPr>
          <w:rFonts w:ascii="Arial" w:eastAsia="Times New Roman" w:hAnsi="Arial" w:cs="Arial"/>
          <w:color w:val="333333"/>
          <w:kern w:val="0"/>
          <w:sz w:val="24"/>
          <w:szCs w:val="24"/>
          <w:lang w:eastAsia="es-UY"/>
          <w14:ligatures w14:val="none"/>
        </w:rPr>
        <w:t> . </w:t>
      </w:r>
      <w:r w:rsidRPr="00EE25D5">
        <w:rPr>
          <w:rFonts w:ascii="Arial" w:eastAsia="Times New Roman" w:hAnsi="Arial" w:cs="Arial"/>
          <w:b/>
          <w:bCs/>
          <w:color w:val="333333"/>
          <w:kern w:val="0"/>
          <w:sz w:val="24"/>
          <w:szCs w:val="24"/>
          <w:lang w:eastAsia="es-UY"/>
          <w14:ligatures w14:val="none"/>
        </w:rPr>
        <w:t>El padre Amando López,</w:t>
      </w:r>
      <w:r w:rsidRPr="00EE25D5">
        <w:rPr>
          <w:rFonts w:ascii="Arial" w:eastAsia="Times New Roman" w:hAnsi="Arial" w:cs="Arial"/>
          <w:color w:val="333333"/>
          <w:kern w:val="0"/>
          <w:sz w:val="24"/>
          <w:szCs w:val="24"/>
          <w:lang w:eastAsia="es-UY"/>
          <w14:ligatures w14:val="none"/>
        </w:rPr>
        <w:t> en cambio, no toleró dudas y cuando fue nombrado miembro de la </w:t>
      </w:r>
      <w:r w:rsidRPr="00EE25D5">
        <w:rPr>
          <w:rFonts w:ascii="Arial" w:eastAsia="Times New Roman" w:hAnsi="Arial" w:cs="Arial"/>
          <w:b/>
          <w:bCs/>
          <w:color w:val="333333"/>
          <w:kern w:val="0"/>
          <w:sz w:val="24"/>
          <w:szCs w:val="24"/>
          <w:lang w:eastAsia="es-UY"/>
          <w14:ligatures w14:val="none"/>
        </w:rPr>
        <w:t>Comisión de Derechos Humanos</w:t>
      </w:r>
      <w:r w:rsidRPr="00EE25D5">
        <w:rPr>
          <w:rFonts w:ascii="Arial" w:eastAsia="Times New Roman" w:hAnsi="Arial" w:cs="Arial"/>
          <w:color w:val="333333"/>
          <w:kern w:val="0"/>
          <w:sz w:val="24"/>
          <w:szCs w:val="24"/>
          <w:lang w:eastAsia="es-UY"/>
          <w14:ligatures w14:val="none"/>
        </w:rPr>
        <w:t> del gobierno revolucionario sandinista de Nicaragua, renunció al darse cuenta de que sus denuncias estaban siendo ignoradas.</w:t>
      </w:r>
    </w:p>
    <w:p w14:paraId="3894D61C"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79D10C70" w14:textId="77777777" w:rsidR="00EE25D5" w:rsidRPr="00EE25D5" w:rsidRDefault="00EE25D5" w:rsidP="00EE25D5">
      <w:pPr>
        <w:spacing w:after="0" w:line="240" w:lineRule="auto"/>
        <w:jc w:val="center"/>
        <w:rPr>
          <w:rFonts w:ascii="Georgia" w:eastAsia="Times New Roman" w:hAnsi="Georgia" w:cs="Arial"/>
          <w:b/>
          <w:bCs/>
          <w:i/>
          <w:iCs/>
          <w:color w:val="FC6B01"/>
          <w:kern w:val="0"/>
          <w:sz w:val="24"/>
          <w:szCs w:val="24"/>
          <w:lang w:eastAsia="es-UY"/>
          <w14:ligatures w14:val="none"/>
        </w:rPr>
      </w:pPr>
      <w:r w:rsidRPr="00EE25D5">
        <w:rPr>
          <w:rFonts w:ascii="Georgia" w:eastAsia="Times New Roman" w:hAnsi="Georgia" w:cs="Arial"/>
          <w:b/>
          <w:bCs/>
          <w:i/>
          <w:iCs/>
          <w:color w:val="FC6B01"/>
          <w:kern w:val="0"/>
          <w:sz w:val="24"/>
          <w:szCs w:val="24"/>
          <w:lang w:eastAsia="es-UY"/>
          <w14:ligatures w14:val="none"/>
        </w:rPr>
        <w:t xml:space="preserve">En este sentido, para romper con una concepción eurocéntrica de los derechos, Ellacuría dijo que “si no se </w:t>
      </w:r>
      <w:proofErr w:type="spellStart"/>
      <w:r w:rsidRPr="00EE25D5">
        <w:rPr>
          <w:rFonts w:ascii="Georgia" w:eastAsia="Times New Roman" w:hAnsi="Georgia" w:cs="Arial"/>
          <w:b/>
          <w:bCs/>
          <w:i/>
          <w:iCs/>
          <w:color w:val="FC6B01"/>
          <w:kern w:val="0"/>
          <w:sz w:val="24"/>
          <w:szCs w:val="24"/>
          <w:lang w:eastAsia="es-UY"/>
          <w14:ligatures w14:val="none"/>
        </w:rPr>
        <w:t>historiza</w:t>
      </w:r>
      <w:proofErr w:type="spellEnd"/>
      <w:r w:rsidRPr="00EE25D5">
        <w:rPr>
          <w:rFonts w:ascii="Georgia" w:eastAsia="Times New Roman" w:hAnsi="Georgia" w:cs="Arial"/>
          <w:b/>
          <w:bCs/>
          <w:i/>
          <w:iCs/>
          <w:color w:val="FC6B01"/>
          <w:kern w:val="0"/>
          <w:sz w:val="24"/>
          <w:szCs w:val="24"/>
          <w:lang w:eastAsia="es-UY"/>
          <w14:ligatures w14:val="none"/>
        </w:rPr>
        <w:t xml:space="preserve"> el problema de los derechos humanos, no podemos escapar de esta complejidad y ambigüedad” – Gabriel </w:t>
      </w:r>
      <w:proofErr w:type="spellStart"/>
      <w:r w:rsidRPr="00EE25D5">
        <w:rPr>
          <w:rFonts w:ascii="Georgia" w:eastAsia="Times New Roman" w:hAnsi="Georgia" w:cs="Arial"/>
          <w:b/>
          <w:bCs/>
          <w:i/>
          <w:iCs/>
          <w:color w:val="FC6B01"/>
          <w:kern w:val="0"/>
          <w:sz w:val="24"/>
          <w:szCs w:val="24"/>
          <w:lang w:eastAsia="es-UY"/>
          <w14:ligatures w14:val="none"/>
        </w:rPr>
        <w:t>Vilardi</w:t>
      </w:r>
      <w:proofErr w:type="spellEnd"/>
    </w:p>
    <w:p w14:paraId="63D713F4" w14:textId="40E6AF43" w:rsidR="00EE25D5" w:rsidRPr="00EE25D5" w:rsidRDefault="00EE25D5" w:rsidP="00EE25D5">
      <w:pPr>
        <w:spacing w:line="240" w:lineRule="auto"/>
        <w:jc w:val="center"/>
        <w:rPr>
          <w:rFonts w:ascii="Arial" w:eastAsia="Times New Roman" w:hAnsi="Arial" w:cs="Arial"/>
          <w:b/>
          <w:bCs/>
          <w:i/>
          <w:iCs/>
          <w:color w:val="FC6B01"/>
          <w:kern w:val="0"/>
          <w:sz w:val="24"/>
          <w:szCs w:val="24"/>
          <w:lang w:eastAsia="es-UY"/>
          <w14:ligatures w14:val="none"/>
        </w:rPr>
      </w:pPr>
    </w:p>
    <w:p w14:paraId="4D256DCD"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A su vez, </w:t>
      </w:r>
      <w:r w:rsidRPr="00EE25D5">
        <w:rPr>
          <w:rFonts w:ascii="Arial" w:eastAsia="Times New Roman" w:hAnsi="Arial" w:cs="Arial"/>
          <w:b/>
          <w:bCs/>
          <w:color w:val="333333"/>
          <w:kern w:val="0"/>
          <w:sz w:val="24"/>
          <w:szCs w:val="24"/>
          <w:lang w:eastAsia="es-UY"/>
          <w14:ligatures w14:val="none"/>
        </w:rPr>
        <w:t>el padre Martín-Baró</w:t>
      </w:r>
      <w:r w:rsidRPr="00EE25D5">
        <w:rPr>
          <w:rFonts w:ascii="Arial" w:eastAsia="Times New Roman" w:hAnsi="Arial" w:cs="Arial"/>
          <w:color w:val="333333"/>
          <w:kern w:val="0"/>
          <w:sz w:val="24"/>
          <w:szCs w:val="24"/>
          <w:lang w:eastAsia="es-UY"/>
          <w14:ligatures w14:val="none"/>
        </w:rPr>
        <w:t> fue uno de los grandes exponentes de la </w:t>
      </w:r>
      <w:r w:rsidRPr="00EE25D5">
        <w:rPr>
          <w:rFonts w:ascii="Arial" w:eastAsia="Times New Roman" w:hAnsi="Arial" w:cs="Arial"/>
          <w:b/>
          <w:bCs/>
          <w:color w:val="333333"/>
          <w:kern w:val="0"/>
          <w:sz w:val="24"/>
          <w:szCs w:val="24"/>
          <w:lang w:eastAsia="es-UY"/>
          <w14:ligatures w14:val="none"/>
        </w:rPr>
        <w:t>Psicología Social latinoamericana</w:t>
      </w:r>
      <w:r w:rsidRPr="00EE25D5">
        <w:rPr>
          <w:rFonts w:ascii="Arial" w:eastAsia="Times New Roman" w:hAnsi="Arial" w:cs="Arial"/>
          <w:color w:val="333333"/>
          <w:kern w:val="0"/>
          <w:sz w:val="24"/>
          <w:szCs w:val="24"/>
          <w:lang w:eastAsia="es-UY"/>
          <w14:ligatures w14:val="none"/>
        </w:rPr>
        <w:t> . Para el jesuita, “la conciencia humana es esencialmente psicosocial e ininteligible sin referencia a la realidad que la rodea y la define” </w:t>
      </w:r>
      <w:hyperlink r:id="rId31" w:anchor="_ftn9" w:history="1">
        <w:r w:rsidRPr="00EE25D5">
          <w:rPr>
            <w:rFonts w:ascii="Arial" w:eastAsia="Times New Roman" w:hAnsi="Arial" w:cs="Arial"/>
            <w:color w:val="FC6B01"/>
            <w:kern w:val="0"/>
            <w:sz w:val="24"/>
            <w:szCs w:val="24"/>
            <w:u w:val="single"/>
            <w:lang w:eastAsia="es-UY"/>
            <w14:ligatures w14:val="none"/>
          </w:rPr>
          <w:t>[9]</w:t>
        </w:r>
      </w:hyperlink>
      <w:r w:rsidRPr="00EE25D5">
        <w:rPr>
          <w:rFonts w:ascii="Arial" w:eastAsia="Times New Roman" w:hAnsi="Arial" w:cs="Arial"/>
          <w:color w:val="333333"/>
          <w:kern w:val="0"/>
          <w:sz w:val="24"/>
          <w:szCs w:val="24"/>
          <w:lang w:eastAsia="es-UY"/>
          <w14:ligatures w14:val="none"/>
        </w:rPr>
        <w:t> , defendiendo una “Psicología críticamente comprometida con los diferentes proyectos alternativos de sociedad presentes en América Latina” </w:t>
      </w:r>
      <w:hyperlink r:id="rId32" w:anchor="_ftn10" w:history="1">
        <w:r w:rsidRPr="00EE25D5">
          <w:rPr>
            <w:rFonts w:ascii="Arial" w:eastAsia="Times New Roman" w:hAnsi="Arial" w:cs="Arial"/>
            <w:color w:val="FC6B01"/>
            <w:kern w:val="0"/>
            <w:sz w:val="24"/>
            <w:szCs w:val="24"/>
            <w:u w:val="single"/>
            <w:lang w:eastAsia="es-UY"/>
            <w14:ligatures w14:val="none"/>
          </w:rPr>
          <w:t>[10]</w:t>
        </w:r>
      </w:hyperlink>
      <w:r w:rsidRPr="00EE25D5">
        <w:rPr>
          <w:rFonts w:ascii="Arial" w:eastAsia="Times New Roman" w:hAnsi="Arial" w:cs="Arial"/>
          <w:color w:val="333333"/>
          <w:kern w:val="0"/>
          <w:sz w:val="24"/>
          <w:szCs w:val="24"/>
          <w:lang w:eastAsia="es-UY"/>
          <w14:ligatures w14:val="none"/>
        </w:rPr>
        <w:t> .</w:t>
      </w:r>
    </w:p>
    <w:p w14:paraId="2D38B544"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2FF23C79"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Estos proyectos siempre fueron postergados a lo largo de los siglos de exploración del continente. En este sentido, para romper con una concepción eurocéntrica de los derechos, </w:t>
      </w:r>
      <w:r w:rsidRPr="00EE25D5">
        <w:rPr>
          <w:rFonts w:ascii="Arial" w:eastAsia="Times New Roman" w:hAnsi="Arial" w:cs="Arial"/>
          <w:b/>
          <w:bCs/>
          <w:color w:val="333333"/>
          <w:kern w:val="0"/>
          <w:sz w:val="24"/>
          <w:szCs w:val="24"/>
          <w:lang w:eastAsia="es-UY"/>
          <w14:ligatures w14:val="none"/>
        </w:rPr>
        <w:t>Ellacuría</w:t>
      </w:r>
      <w:r w:rsidRPr="00EE25D5">
        <w:rPr>
          <w:rFonts w:ascii="Arial" w:eastAsia="Times New Roman" w:hAnsi="Arial" w:cs="Arial"/>
          <w:color w:val="333333"/>
          <w:kern w:val="0"/>
          <w:sz w:val="24"/>
          <w:szCs w:val="24"/>
          <w:lang w:eastAsia="es-UY"/>
          <w14:ligatures w14:val="none"/>
        </w:rPr>
        <w:t xml:space="preserve"> afirmó que “si no se </w:t>
      </w:r>
      <w:proofErr w:type="spellStart"/>
      <w:r w:rsidRPr="00EE25D5">
        <w:rPr>
          <w:rFonts w:ascii="Arial" w:eastAsia="Times New Roman" w:hAnsi="Arial" w:cs="Arial"/>
          <w:color w:val="333333"/>
          <w:kern w:val="0"/>
          <w:sz w:val="24"/>
          <w:szCs w:val="24"/>
          <w:lang w:eastAsia="es-UY"/>
          <w14:ligatures w14:val="none"/>
        </w:rPr>
        <w:t>historiza</w:t>
      </w:r>
      <w:proofErr w:type="spellEnd"/>
      <w:r w:rsidRPr="00EE25D5">
        <w:rPr>
          <w:rFonts w:ascii="Arial" w:eastAsia="Times New Roman" w:hAnsi="Arial" w:cs="Arial"/>
          <w:color w:val="333333"/>
          <w:kern w:val="0"/>
          <w:sz w:val="24"/>
          <w:szCs w:val="24"/>
          <w:lang w:eastAsia="es-UY"/>
          <w14:ligatures w14:val="none"/>
        </w:rPr>
        <w:t xml:space="preserve"> el </w:t>
      </w:r>
      <w:r w:rsidRPr="00EE25D5">
        <w:rPr>
          <w:rFonts w:ascii="Arial" w:eastAsia="Times New Roman" w:hAnsi="Arial" w:cs="Arial"/>
          <w:b/>
          <w:bCs/>
          <w:color w:val="333333"/>
          <w:kern w:val="0"/>
          <w:sz w:val="24"/>
          <w:szCs w:val="24"/>
          <w:lang w:eastAsia="es-UY"/>
          <w14:ligatures w14:val="none"/>
        </w:rPr>
        <w:t>problema de los derechos humanos</w:t>
      </w:r>
      <w:r w:rsidRPr="00EE25D5">
        <w:rPr>
          <w:rFonts w:ascii="Arial" w:eastAsia="Times New Roman" w:hAnsi="Arial" w:cs="Arial"/>
          <w:color w:val="333333"/>
          <w:kern w:val="0"/>
          <w:sz w:val="24"/>
          <w:szCs w:val="24"/>
          <w:lang w:eastAsia="es-UY"/>
          <w14:ligatures w14:val="none"/>
        </w:rPr>
        <w:t> , no podemos escapar de esta complejidad y ambigüedad” </w:t>
      </w:r>
      <w:hyperlink r:id="rId33" w:anchor="_ftn11" w:history="1">
        <w:r w:rsidRPr="00EE25D5">
          <w:rPr>
            <w:rFonts w:ascii="Arial" w:eastAsia="Times New Roman" w:hAnsi="Arial" w:cs="Arial"/>
            <w:color w:val="FC6B01"/>
            <w:kern w:val="0"/>
            <w:sz w:val="24"/>
            <w:szCs w:val="24"/>
            <w:u w:val="single"/>
            <w:lang w:eastAsia="es-UY"/>
            <w14:ligatures w14:val="none"/>
          </w:rPr>
          <w:t>[11]</w:t>
        </w:r>
      </w:hyperlink>
      <w:r w:rsidRPr="00EE25D5">
        <w:rPr>
          <w:rFonts w:ascii="Arial" w:eastAsia="Times New Roman" w:hAnsi="Arial" w:cs="Arial"/>
          <w:color w:val="333333"/>
          <w:kern w:val="0"/>
          <w:sz w:val="24"/>
          <w:szCs w:val="24"/>
          <w:lang w:eastAsia="es-UY"/>
          <w14:ligatures w14:val="none"/>
        </w:rPr>
        <w:t> :</w:t>
      </w:r>
    </w:p>
    <w:p w14:paraId="3A23FB24"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7B06B01E" w14:textId="77777777" w:rsidR="00EE25D5" w:rsidRDefault="00EE25D5" w:rsidP="00EE25D5">
      <w:pPr>
        <w:spacing w:after="0" w:line="240" w:lineRule="auto"/>
        <w:jc w:val="both"/>
        <w:rPr>
          <w:rFonts w:ascii="Arial" w:eastAsia="Times New Roman" w:hAnsi="Arial" w:cs="Arial"/>
          <w:i/>
          <w:iCs/>
          <w:color w:val="333333"/>
          <w:kern w:val="0"/>
          <w:sz w:val="24"/>
          <w:szCs w:val="24"/>
          <w:lang w:eastAsia="es-UY"/>
          <w14:ligatures w14:val="none"/>
        </w:rPr>
      </w:pPr>
      <w:r w:rsidRPr="00EE25D5">
        <w:rPr>
          <w:rFonts w:ascii="Arial" w:eastAsia="Times New Roman" w:hAnsi="Arial" w:cs="Arial"/>
          <w:i/>
          <w:iCs/>
          <w:color w:val="333333"/>
          <w:kern w:val="0"/>
          <w:sz w:val="24"/>
          <w:szCs w:val="24"/>
          <w:lang w:eastAsia="es-UY"/>
          <w14:ligatures w14:val="none"/>
        </w:rPr>
        <w:t xml:space="preserve">“El supuesto fundamental es que los derechos humanos pueden y deben alcanzar una perspectiva y validez universal, pero que esto no se logrará si no se respeta el “desde” donde se consideran y el “para” quién y el “para” qué se proclaman. tomado en cuenta. En consecuencia, hay que ser claro y explícito sobre ese “de” y ese “para”, que en este caso, [...] es de los pueblos oprimidos y de las mayorías populares en la búsqueda de su liberación. Sobre todo, cuando </w:t>
      </w:r>
      <w:r w:rsidRPr="00EE25D5">
        <w:rPr>
          <w:rFonts w:ascii="Arial" w:eastAsia="Times New Roman" w:hAnsi="Arial" w:cs="Arial"/>
          <w:i/>
          <w:iCs/>
          <w:color w:val="333333"/>
          <w:kern w:val="0"/>
          <w:sz w:val="24"/>
          <w:szCs w:val="24"/>
          <w:lang w:eastAsia="es-UY"/>
          <w14:ligatures w14:val="none"/>
        </w:rPr>
        <w:lastRenderedPageBreak/>
        <w:t xml:space="preserve">se habla de derechos humanos en una situación determinada, el concepto debe </w:t>
      </w:r>
      <w:proofErr w:type="spellStart"/>
      <w:r w:rsidRPr="00EE25D5">
        <w:rPr>
          <w:rFonts w:ascii="Arial" w:eastAsia="Times New Roman" w:hAnsi="Arial" w:cs="Arial"/>
          <w:i/>
          <w:iCs/>
          <w:color w:val="333333"/>
          <w:kern w:val="0"/>
          <w:sz w:val="24"/>
          <w:szCs w:val="24"/>
          <w:lang w:eastAsia="es-UY"/>
          <w14:ligatures w14:val="none"/>
        </w:rPr>
        <w:t>historizarse</w:t>
      </w:r>
      <w:proofErr w:type="spellEnd"/>
      <w:r w:rsidRPr="00EE25D5">
        <w:rPr>
          <w:rFonts w:ascii="Arial" w:eastAsia="Times New Roman" w:hAnsi="Arial" w:cs="Arial"/>
          <w:i/>
          <w:iCs/>
          <w:color w:val="333333"/>
          <w:kern w:val="0"/>
          <w:sz w:val="24"/>
          <w:szCs w:val="24"/>
          <w:lang w:eastAsia="es-UY"/>
          <w14:ligatures w14:val="none"/>
        </w:rPr>
        <w:t xml:space="preserve"> para no caer en trampas ideológicas”. </w:t>
      </w:r>
      <w:hyperlink r:id="rId34" w:anchor="_ftn12" w:history="1">
        <w:r w:rsidRPr="00EE25D5">
          <w:rPr>
            <w:rFonts w:ascii="Arial" w:eastAsia="Times New Roman" w:hAnsi="Arial" w:cs="Arial"/>
            <w:b/>
            <w:bCs/>
            <w:i/>
            <w:iCs/>
            <w:color w:val="FC6B01"/>
            <w:kern w:val="0"/>
            <w:sz w:val="24"/>
            <w:szCs w:val="24"/>
            <w:u w:val="single"/>
            <w:lang w:eastAsia="es-UY"/>
            <w14:ligatures w14:val="none"/>
          </w:rPr>
          <w:t>[12]</w:t>
        </w:r>
      </w:hyperlink>
    </w:p>
    <w:p w14:paraId="1EB982E5"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4A9F57A6"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 xml:space="preserve">Un simple siringuero de los bosques de </w:t>
      </w:r>
      <w:proofErr w:type="spellStart"/>
      <w:r w:rsidRPr="00EE25D5">
        <w:rPr>
          <w:rFonts w:ascii="Arial" w:eastAsia="Times New Roman" w:hAnsi="Arial" w:cs="Arial"/>
          <w:color w:val="333333"/>
          <w:kern w:val="0"/>
          <w:sz w:val="24"/>
          <w:szCs w:val="24"/>
          <w:lang w:eastAsia="es-UY"/>
          <w14:ligatures w14:val="none"/>
        </w:rPr>
        <w:t>Xapuri</w:t>
      </w:r>
      <w:proofErr w:type="spellEnd"/>
      <w:r w:rsidRPr="00EE25D5">
        <w:rPr>
          <w:rFonts w:ascii="Arial" w:eastAsia="Times New Roman" w:hAnsi="Arial" w:cs="Arial"/>
          <w:color w:val="333333"/>
          <w:kern w:val="0"/>
          <w:sz w:val="24"/>
          <w:szCs w:val="24"/>
          <w:lang w:eastAsia="es-UY"/>
          <w14:ligatures w14:val="none"/>
        </w:rPr>
        <w:t>, en Acre, </w:t>
      </w:r>
      <w:r w:rsidRPr="00EE25D5">
        <w:rPr>
          <w:rFonts w:ascii="Arial" w:eastAsia="Times New Roman" w:hAnsi="Arial" w:cs="Arial"/>
          <w:b/>
          <w:bCs/>
          <w:color w:val="333333"/>
          <w:kern w:val="0"/>
          <w:sz w:val="24"/>
          <w:szCs w:val="24"/>
          <w:lang w:eastAsia="es-UY"/>
          <w14:ligatures w14:val="none"/>
        </w:rPr>
        <w:t xml:space="preserve">Chico </w:t>
      </w:r>
      <w:proofErr w:type="spellStart"/>
      <w:r w:rsidRPr="00EE25D5">
        <w:rPr>
          <w:rFonts w:ascii="Arial" w:eastAsia="Times New Roman" w:hAnsi="Arial" w:cs="Arial"/>
          <w:b/>
          <w:bCs/>
          <w:color w:val="333333"/>
          <w:kern w:val="0"/>
          <w:sz w:val="24"/>
          <w:szCs w:val="24"/>
          <w:lang w:eastAsia="es-UY"/>
          <w14:ligatures w14:val="none"/>
        </w:rPr>
        <w:t>Mendes</w:t>
      </w:r>
      <w:proofErr w:type="spellEnd"/>
      <w:r w:rsidRPr="00EE25D5">
        <w:rPr>
          <w:rFonts w:ascii="Arial" w:eastAsia="Times New Roman" w:hAnsi="Arial" w:cs="Arial"/>
          <w:color w:val="333333"/>
          <w:kern w:val="0"/>
          <w:sz w:val="24"/>
          <w:szCs w:val="24"/>
          <w:lang w:eastAsia="es-UY"/>
          <w14:ligatures w14:val="none"/>
        </w:rPr>
        <w:t xml:space="preserve"> supo </w:t>
      </w:r>
      <w:proofErr w:type="spellStart"/>
      <w:r w:rsidRPr="00EE25D5">
        <w:rPr>
          <w:rFonts w:ascii="Arial" w:eastAsia="Times New Roman" w:hAnsi="Arial" w:cs="Arial"/>
          <w:color w:val="333333"/>
          <w:kern w:val="0"/>
          <w:sz w:val="24"/>
          <w:szCs w:val="24"/>
          <w:lang w:eastAsia="es-UY"/>
          <w14:ligatures w14:val="none"/>
        </w:rPr>
        <w:t>historizar</w:t>
      </w:r>
      <w:proofErr w:type="spellEnd"/>
      <w:r w:rsidRPr="00EE25D5">
        <w:rPr>
          <w:rFonts w:ascii="Arial" w:eastAsia="Times New Roman" w:hAnsi="Arial" w:cs="Arial"/>
          <w:color w:val="333333"/>
          <w:kern w:val="0"/>
          <w:sz w:val="24"/>
          <w:szCs w:val="24"/>
          <w:lang w:eastAsia="es-UY"/>
          <w14:ligatures w14:val="none"/>
        </w:rPr>
        <w:t xml:space="preserve"> las demandas de su comunidad, convirtiéndose en una figura emblemática de la lucha por la Amazonia y sus pueblos tradicionales. Alfabetizado a los 16 años por el militante comunista </w:t>
      </w:r>
      <w:r w:rsidRPr="00EE25D5">
        <w:rPr>
          <w:rFonts w:ascii="Arial" w:eastAsia="Times New Roman" w:hAnsi="Arial" w:cs="Arial"/>
          <w:b/>
          <w:bCs/>
          <w:color w:val="333333"/>
          <w:kern w:val="0"/>
          <w:sz w:val="24"/>
          <w:szCs w:val="24"/>
          <w:lang w:eastAsia="es-UY"/>
          <w14:ligatures w14:val="none"/>
        </w:rPr>
        <w:t>Euclides Távora</w:t>
      </w:r>
      <w:r w:rsidRPr="00EE25D5">
        <w:rPr>
          <w:rFonts w:ascii="Arial" w:eastAsia="Times New Roman" w:hAnsi="Arial" w:cs="Arial"/>
          <w:color w:val="333333"/>
          <w:kern w:val="0"/>
          <w:sz w:val="24"/>
          <w:szCs w:val="24"/>
          <w:lang w:eastAsia="es-UY"/>
          <w14:ligatures w14:val="none"/>
        </w:rPr>
        <w:t> , participó activamente en las comunidades eclesiásticas de base ( </w:t>
      </w:r>
      <w:r w:rsidRPr="00EE25D5">
        <w:rPr>
          <w:rFonts w:ascii="Arial" w:eastAsia="Times New Roman" w:hAnsi="Arial" w:cs="Arial"/>
          <w:b/>
          <w:bCs/>
          <w:color w:val="333333"/>
          <w:kern w:val="0"/>
          <w:sz w:val="24"/>
          <w:szCs w:val="24"/>
          <w:lang w:eastAsia="es-UY"/>
          <w14:ligatures w14:val="none"/>
        </w:rPr>
        <w:t>CEB</w:t>
      </w:r>
      <w:r w:rsidRPr="00EE25D5">
        <w:rPr>
          <w:rFonts w:ascii="Arial" w:eastAsia="Times New Roman" w:hAnsi="Arial" w:cs="Arial"/>
          <w:color w:val="333333"/>
          <w:kern w:val="0"/>
          <w:sz w:val="24"/>
          <w:szCs w:val="24"/>
          <w:lang w:eastAsia="es-UY"/>
          <w14:ligatures w14:val="none"/>
        </w:rPr>
        <w:t> ) de la Iglesia católica, donde pudo educarse críticamente y comprometerse en la </w:t>
      </w:r>
      <w:r w:rsidRPr="00EE25D5">
        <w:rPr>
          <w:rFonts w:ascii="Arial" w:eastAsia="Times New Roman" w:hAnsi="Arial" w:cs="Arial"/>
          <w:b/>
          <w:bCs/>
          <w:color w:val="333333"/>
          <w:kern w:val="0"/>
          <w:sz w:val="24"/>
          <w:szCs w:val="24"/>
          <w:lang w:eastAsia="es-UY"/>
          <w14:ligatures w14:val="none"/>
        </w:rPr>
        <w:t>promoción de la justicia social</w:t>
      </w:r>
      <w:r w:rsidRPr="00EE25D5">
        <w:rPr>
          <w:rFonts w:ascii="Arial" w:eastAsia="Times New Roman" w:hAnsi="Arial" w:cs="Arial"/>
          <w:color w:val="333333"/>
          <w:kern w:val="0"/>
          <w:sz w:val="24"/>
          <w:szCs w:val="24"/>
          <w:lang w:eastAsia="es-UY"/>
          <w14:ligatures w14:val="none"/>
        </w:rPr>
        <w:t> . Años más tarde fundaría el </w:t>
      </w:r>
      <w:r w:rsidRPr="00EE25D5">
        <w:rPr>
          <w:rFonts w:ascii="Arial" w:eastAsia="Times New Roman" w:hAnsi="Arial" w:cs="Arial"/>
          <w:b/>
          <w:bCs/>
          <w:color w:val="333333"/>
          <w:kern w:val="0"/>
          <w:sz w:val="24"/>
          <w:szCs w:val="24"/>
          <w:lang w:eastAsia="es-UY"/>
          <w14:ligatures w14:val="none"/>
        </w:rPr>
        <w:t>Sindicato de Trabajadores Rurales</w:t>
      </w:r>
      <w:r w:rsidRPr="00EE25D5">
        <w:rPr>
          <w:rFonts w:ascii="Arial" w:eastAsia="Times New Roman" w:hAnsi="Arial" w:cs="Arial"/>
          <w:color w:val="333333"/>
          <w:kern w:val="0"/>
          <w:sz w:val="24"/>
          <w:szCs w:val="24"/>
          <w:lang w:eastAsia="es-UY"/>
          <w14:ligatures w14:val="none"/>
        </w:rPr>
        <w:t> y el Partido de los Trabajadores ( </w:t>
      </w:r>
      <w:r w:rsidRPr="00EE25D5">
        <w:rPr>
          <w:rFonts w:ascii="Arial" w:eastAsia="Times New Roman" w:hAnsi="Arial" w:cs="Arial"/>
          <w:b/>
          <w:bCs/>
          <w:color w:val="333333"/>
          <w:kern w:val="0"/>
          <w:sz w:val="24"/>
          <w:szCs w:val="24"/>
          <w:lang w:eastAsia="es-UY"/>
          <w14:ligatures w14:val="none"/>
        </w:rPr>
        <w:t>PT</w:t>
      </w:r>
      <w:r w:rsidRPr="00EE25D5">
        <w:rPr>
          <w:rFonts w:ascii="Arial" w:eastAsia="Times New Roman" w:hAnsi="Arial" w:cs="Arial"/>
          <w:color w:val="333333"/>
          <w:kern w:val="0"/>
          <w:sz w:val="24"/>
          <w:szCs w:val="24"/>
          <w:lang w:eastAsia="es-UY"/>
          <w14:ligatures w14:val="none"/>
        </w:rPr>
        <w:t> ) en su región.</w:t>
      </w:r>
    </w:p>
    <w:p w14:paraId="0A0665B1"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5DF252BF" w14:textId="77777777" w:rsidR="00EE25D5" w:rsidRPr="00EE25D5" w:rsidRDefault="00EE25D5" w:rsidP="00EE25D5">
      <w:pPr>
        <w:spacing w:after="0" w:line="240" w:lineRule="auto"/>
        <w:jc w:val="center"/>
        <w:rPr>
          <w:rFonts w:ascii="Georgia" w:eastAsia="Times New Roman" w:hAnsi="Georgia" w:cs="Arial"/>
          <w:b/>
          <w:bCs/>
          <w:i/>
          <w:iCs/>
          <w:color w:val="FC6B01"/>
          <w:kern w:val="0"/>
          <w:sz w:val="24"/>
          <w:szCs w:val="24"/>
          <w:lang w:eastAsia="es-UY"/>
          <w14:ligatures w14:val="none"/>
        </w:rPr>
      </w:pPr>
      <w:r w:rsidRPr="00EE25D5">
        <w:rPr>
          <w:rFonts w:ascii="Georgia" w:eastAsia="Times New Roman" w:hAnsi="Georgia" w:cs="Arial"/>
          <w:b/>
          <w:bCs/>
          <w:i/>
          <w:iCs/>
          <w:color w:val="FC6B01"/>
          <w:kern w:val="0"/>
          <w:sz w:val="24"/>
          <w:szCs w:val="24"/>
          <w:lang w:eastAsia="es-UY"/>
          <w14:ligatures w14:val="none"/>
        </w:rPr>
        <w:t xml:space="preserve">Un simple siringuero de los bosques de </w:t>
      </w:r>
      <w:proofErr w:type="spellStart"/>
      <w:r w:rsidRPr="00EE25D5">
        <w:rPr>
          <w:rFonts w:ascii="Georgia" w:eastAsia="Times New Roman" w:hAnsi="Georgia" w:cs="Arial"/>
          <w:b/>
          <w:bCs/>
          <w:i/>
          <w:iCs/>
          <w:color w:val="FC6B01"/>
          <w:kern w:val="0"/>
          <w:sz w:val="24"/>
          <w:szCs w:val="24"/>
          <w:lang w:eastAsia="es-UY"/>
          <w14:ligatures w14:val="none"/>
        </w:rPr>
        <w:t>Xapuri</w:t>
      </w:r>
      <w:proofErr w:type="spellEnd"/>
      <w:r w:rsidRPr="00EE25D5">
        <w:rPr>
          <w:rFonts w:ascii="Georgia" w:eastAsia="Times New Roman" w:hAnsi="Georgia" w:cs="Arial"/>
          <w:b/>
          <w:bCs/>
          <w:i/>
          <w:iCs/>
          <w:color w:val="FC6B01"/>
          <w:kern w:val="0"/>
          <w:sz w:val="24"/>
          <w:szCs w:val="24"/>
          <w:lang w:eastAsia="es-UY"/>
          <w14:ligatures w14:val="none"/>
        </w:rPr>
        <w:t xml:space="preserve">, en Acre, Chico </w:t>
      </w:r>
      <w:proofErr w:type="spellStart"/>
      <w:r w:rsidRPr="00EE25D5">
        <w:rPr>
          <w:rFonts w:ascii="Georgia" w:eastAsia="Times New Roman" w:hAnsi="Georgia" w:cs="Arial"/>
          <w:b/>
          <w:bCs/>
          <w:i/>
          <w:iCs/>
          <w:color w:val="FC6B01"/>
          <w:kern w:val="0"/>
          <w:sz w:val="24"/>
          <w:szCs w:val="24"/>
          <w:lang w:eastAsia="es-UY"/>
          <w14:ligatures w14:val="none"/>
        </w:rPr>
        <w:t>Mendes</w:t>
      </w:r>
      <w:proofErr w:type="spellEnd"/>
      <w:r w:rsidRPr="00EE25D5">
        <w:rPr>
          <w:rFonts w:ascii="Georgia" w:eastAsia="Times New Roman" w:hAnsi="Georgia" w:cs="Arial"/>
          <w:b/>
          <w:bCs/>
          <w:i/>
          <w:iCs/>
          <w:color w:val="FC6B01"/>
          <w:kern w:val="0"/>
          <w:sz w:val="24"/>
          <w:szCs w:val="24"/>
          <w:lang w:eastAsia="es-UY"/>
          <w14:ligatures w14:val="none"/>
        </w:rPr>
        <w:t xml:space="preserve"> supo </w:t>
      </w:r>
      <w:proofErr w:type="spellStart"/>
      <w:r w:rsidRPr="00EE25D5">
        <w:rPr>
          <w:rFonts w:ascii="Georgia" w:eastAsia="Times New Roman" w:hAnsi="Georgia" w:cs="Arial"/>
          <w:b/>
          <w:bCs/>
          <w:i/>
          <w:iCs/>
          <w:color w:val="FC6B01"/>
          <w:kern w:val="0"/>
          <w:sz w:val="24"/>
          <w:szCs w:val="24"/>
          <w:lang w:eastAsia="es-UY"/>
          <w14:ligatures w14:val="none"/>
        </w:rPr>
        <w:t>historizar</w:t>
      </w:r>
      <w:proofErr w:type="spellEnd"/>
      <w:r w:rsidRPr="00EE25D5">
        <w:rPr>
          <w:rFonts w:ascii="Georgia" w:eastAsia="Times New Roman" w:hAnsi="Georgia" w:cs="Arial"/>
          <w:b/>
          <w:bCs/>
          <w:i/>
          <w:iCs/>
          <w:color w:val="FC6B01"/>
          <w:kern w:val="0"/>
          <w:sz w:val="24"/>
          <w:szCs w:val="24"/>
          <w:lang w:eastAsia="es-UY"/>
          <w14:ligatures w14:val="none"/>
        </w:rPr>
        <w:t xml:space="preserve"> las demandas de su comunidad, convirtiéndose en una figura emblemática en la lucha por la Amazonia y sus pueblos tradicionales – Gabriel </w:t>
      </w:r>
      <w:proofErr w:type="spellStart"/>
      <w:r w:rsidRPr="00EE25D5">
        <w:rPr>
          <w:rFonts w:ascii="Georgia" w:eastAsia="Times New Roman" w:hAnsi="Georgia" w:cs="Arial"/>
          <w:b/>
          <w:bCs/>
          <w:i/>
          <w:iCs/>
          <w:color w:val="FC6B01"/>
          <w:kern w:val="0"/>
          <w:sz w:val="24"/>
          <w:szCs w:val="24"/>
          <w:lang w:eastAsia="es-UY"/>
          <w14:ligatures w14:val="none"/>
        </w:rPr>
        <w:t>Vilardi</w:t>
      </w:r>
      <w:proofErr w:type="spellEnd"/>
    </w:p>
    <w:p w14:paraId="345D4241" w14:textId="3277E8D4" w:rsidR="00EE25D5" w:rsidRPr="00EE25D5" w:rsidRDefault="00EE25D5" w:rsidP="00EE25D5">
      <w:pPr>
        <w:spacing w:after="0" w:line="240" w:lineRule="auto"/>
        <w:jc w:val="both"/>
        <w:rPr>
          <w:rFonts w:ascii="Arial" w:eastAsia="Times New Roman" w:hAnsi="Arial" w:cs="Arial"/>
          <w:b/>
          <w:bCs/>
          <w:i/>
          <w:iCs/>
          <w:color w:val="FC6B01"/>
          <w:kern w:val="0"/>
          <w:sz w:val="24"/>
          <w:szCs w:val="24"/>
          <w:lang w:eastAsia="es-UY"/>
          <w14:ligatures w14:val="none"/>
        </w:rPr>
      </w:pPr>
    </w:p>
    <w:p w14:paraId="78C37B6C"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Al darse cuenta de la furia destructiva del “desarrollo” capitalista que estaba talando los centenarios árboles de caucho de los que dependían las familias locales, organizó la </w:t>
      </w:r>
      <w:r w:rsidRPr="00EE25D5">
        <w:rPr>
          <w:rFonts w:ascii="Arial" w:eastAsia="Times New Roman" w:hAnsi="Arial" w:cs="Arial"/>
          <w:b/>
          <w:bCs/>
          <w:color w:val="333333"/>
          <w:kern w:val="0"/>
          <w:sz w:val="24"/>
          <w:szCs w:val="24"/>
          <w:lang w:eastAsia="es-UY"/>
          <w14:ligatures w14:val="none"/>
        </w:rPr>
        <w:t>Unión de los Pueblos del Bosque</w:t>
      </w:r>
      <w:r w:rsidRPr="00EE25D5">
        <w:rPr>
          <w:rFonts w:ascii="Arial" w:eastAsia="Times New Roman" w:hAnsi="Arial" w:cs="Arial"/>
          <w:color w:val="333333"/>
          <w:kern w:val="0"/>
          <w:sz w:val="24"/>
          <w:szCs w:val="24"/>
          <w:lang w:eastAsia="es-UY"/>
          <w14:ligatures w14:val="none"/>
        </w:rPr>
        <w:t xml:space="preserve"> , con la participación de pueblos indígenas, </w:t>
      </w:r>
      <w:proofErr w:type="spellStart"/>
      <w:r w:rsidRPr="00EE25D5">
        <w:rPr>
          <w:rFonts w:ascii="Arial" w:eastAsia="Times New Roman" w:hAnsi="Arial" w:cs="Arial"/>
          <w:color w:val="333333"/>
          <w:kern w:val="0"/>
          <w:sz w:val="24"/>
          <w:szCs w:val="24"/>
          <w:lang w:eastAsia="es-UY"/>
          <w14:ligatures w14:val="none"/>
        </w:rPr>
        <w:t>quilombolas</w:t>
      </w:r>
      <w:proofErr w:type="spellEnd"/>
      <w:r w:rsidRPr="00EE25D5">
        <w:rPr>
          <w:rFonts w:ascii="Arial" w:eastAsia="Times New Roman" w:hAnsi="Arial" w:cs="Arial"/>
          <w:color w:val="333333"/>
          <w:kern w:val="0"/>
          <w:sz w:val="24"/>
          <w:szCs w:val="24"/>
          <w:lang w:eastAsia="es-UY"/>
          <w14:ligatures w14:val="none"/>
        </w:rPr>
        <w:t xml:space="preserve">, ribereños y extractivistas. Lo que resumió magistralmente el gran pensador </w:t>
      </w:r>
      <w:proofErr w:type="spellStart"/>
      <w:r w:rsidRPr="00EE25D5">
        <w:rPr>
          <w:rFonts w:ascii="Arial" w:eastAsia="Times New Roman" w:hAnsi="Arial" w:cs="Arial"/>
          <w:color w:val="333333"/>
          <w:kern w:val="0"/>
          <w:sz w:val="24"/>
          <w:szCs w:val="24"/>
          <w:lang w:eastAsia="es-UY"/>
          <w14:ligatures w14:val="none"/>
        </w:rPr>
        <w:t>quilombola</w:t>
      </w:r>
      <w:proofErr w:type="spellEnd"/>
      <w:r w:rsidRPr="00EE25D5">
        <w:rPr>
          <w:rFonts w:ascii="Arial" w:eastAsia="Times New Roman" w:hAnsi="Arial" w:cs="Arial"/>
          <w:color w:val="333333"/>
          <w:kern w:val="0"/>
          <w:sz w:val="24"/>
          <w:szCs w:val="24"/>
          <w:lang w:eastAsia="es-UY"/>
          <w14:ligatures w14:val="none"/>
        </w:rPr>
        <w:t> </w:t>
      </w:r>
      <w:proofErr w:type="spellStart"/>
      <w:r w:rsidRPr="00EE25D5">
        <w:rPr>
          <w:rFonts w:ascii="Arial" w:eastAsia="Times New Roman" w:hAnsi="Arial" w:cs="Arial"/>
          <w:b/>
          <w:bCs/>
          <w:color w:val="333333"/>
          <w:kern w:val="0"/>
          <w:sz w:val="24"/>
          <w:szCs w:val="24"/>
          <w:lang w:eastAsia="es-UY"/>
          <w14:ligatures w14:val="none"/>
        </w:rPr>
        <w:t>Antônio</w:t>
      </w:r>
      <w:proofErr w:type="spellEnd"/>
      <w:r w:rsidRPr="00EE25D5">
        <w:rPr>
          <w:rFonts w:ascii="Arial" w:eastAsia="Times New Roman" w:hAnsi="Arial" w:cs="Arial"/>
          <w:b/>
          <w:bCs/>
          <w:color w:val="333333"/>
          <w:kern w:val="0"/>
          <w:sz w:val="24"/>
          <w:szCs w:val="24"/>
          <w:lang w:eastAsia="es-UY"/>
          <w14:ligatures w14:val="none"/>
        </w:rPr>
        <w:t xml:space="preserve"> Bispo</w:t>
      </w:r>
      <w:r w:rsidRPr="00EE25D5">
        <w:rPr>
          <w:rFonts w:ascii="Arial" w:eastAsia="Times New Roman" w:hAnsi="Arial" w:cs="Arial"/>
          <w:color w:val="333333"/>
          <w:kern w:val="0"/>
          <w:sz w:val="24"/>
          <w:szCs w:val="24"/>
          <w:lang w:eastAsia="es-UY"/>
          <w14:ligatures w14:val="none"/>
        </w:rPr>
        <w:t> :</w:t>
      </w:r>
    </w:p>
    <w:p w14:paraId="58A30CF6"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7E62C6D5" w14:textId="77777777" w:rsidR="00EE25D5" w:rsidRDefault="00EE25D5" w:rsidP="00EE25D5">
      <w:pPr>
        <w:spacing w:after="0" w:line="240" w:lineRule="auto"/>
        <w:jc w:val="both"/>
        <w:rPr>
          <w:rFonts w:ascii="Arial" w:eastAsia="Times New Roman" w:hAnsi="Arial" w:cs="Arial"/>
          <w:i/>
          <w:iCs/>
          <w:color w:val="333333"/>
          <w:kern w:val="0"/>
          <w:sz w:val="24"/>
          <w:szCs w:val="24"/>
          <w:lang w:eastAsia="es-UY"/>
          <w14:ligatures w14:val="none"/>
        </w:rPr>
      </w:pPr>
      <w:r w:rsidRPr="00EE25D5">
        <w:rPr>
          <w:rFonts w:ascii="Arial" w:eastAsia="Times New Roman" w:hAnsi="Arial" w:cs="Arial"/>
          <w:i/>
          <w:iCs/>
          <w:color w:val="333333"/>
          <w:kern w:val="0"/>
          <w:sz w:val="24"/>
          <w:szCs w:val="24"/>
          <w:lang w:eastAsia="es-UY"/>
          <w14:ligatures w14:val="none"/>
        </w:rPr>
        <w:t>“La sorpresa para los colonialistas y la alegría para nosotros es que, cuando llegamos al territorio indígena, encontramos caminos similares al nuestro. Encontramos relaciones con la naturaleza similares a las nuestras. Hubo una gran confluencia de modos y pensamientos. Y eso nos hizo más fuertes. Y luego hicimos una gran alianza cosmológica, aunque hablábamos idiomas diferentes. A través de nuestros comportamientos, a través de nuestras maneras, nos entendíamos. Esto sucedió durante todo el período histórico colonialista y todavía sucede”. </w:t>
      </w:r>
      <w:hyperlink r:id="rId35" w:anchor="_ftn13" w:history="1">
        <w:r w:rsidRPr="00EE25D5">
          <w:rPr>
            <w:rFonts w:ascii="Arial" w:eastAsia="Times New Roman" w:hAnsi="Arial" w:cs="Arial"/>
            <w:b/>
            <w:bCs/>
            <w:i/>
            <w:iCs/>
            <w:color w:val="FC6B01"/>
            <w:kern w:val="0"/>
            <w:sz w:val="24"/>
            <w:szCs w:val="24"/>
            <w:u w:val="single"/>
            <w:lang w:eastAsia="es-UY"/>
            <w14:ligatures w14:val="none"/>
          </w:rPr>
          <w:t>[13]</w:t>
        </w:r>
      </w:hyperlink>
    </w:p>
    <w:p w14:paraId="4BBB2C92"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2E72C919"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Aunque ganó numerosos premios y participó en reuniones de la </w:t>
      </w:r>
      <w:r w:rsidRPr="00EE25D5">
        <w:rPr>
          <w:rFonts w:ascii="Arial" w:eastAsia="Times New Roman" w:hAnsi="Arial" w:cs="Arial"/>
          <w:b/>
          <w:bCs/>
          <w:color w:val="333333"/>
          <w:kern w:val="0"/>
          <w:sz w:val="24"/>
          <w:szCs w:val="24"/>
          <w:lang w:eastAsia="es-UY"/>
          <w14:ligatures w14:val="none"/>
        </w:rPr>
        <w:t>ONU</w:t>
      </w:r>
      <w:r w:rsidRPr="00EE25D5">
        <w:rPr>
          <w:rFonts w:ascii="Arial" w:eastAsia="Times New Roman" w:hAnsi="Arial" w:cs="Arial"/>
          <w:color w:val="333333"/>
          <w:kern w:val="0"/>
          <w:sz w:val="24"/>
          <w:szCs w:val="24"/>
          <w:lang w:eastAsia="es-UY"/>
          <w14:ligatures w14:val="none"/>
        </w:rPr>
        <w:t> y del Banco Interamericano de Desarrollo ( </w:t>
      </w:r>
      <w:r w:rsidRPr="00EE25D5">
        <w:rPr>
          <w:rFonts w:ascii="Arial" w:eastAsia="Times New Roman" w:hAnsi="Arial" w:cs="Arial"/>
          <w:b/>
          <w:bCs/>
          <w:color w:val="333333"/>
          <w:kern w:val="0"/>
          <w:sz w:val="24"/>
          <w:szCs w:val="24"/>
          <w:lang w:eastAsia="es-UY"/>
          <w14:ligatures w14:val="none"/>
        </w:rPr>
        <w:t>BID</w:t>
      </w:r>
      <w:r w:rsidRPr="00EE25D5">
        <w:rPr>
          <w:rFonts w:ascii="Arial" w:eastAsia="Times New Roman" w:hAnsi="Arial" w:cs="Arial"/>
          <w:color w:val="333333"/>
          <w:kern w:val="0"/>
          <w:sz w:val="24"/>
          <w:szCs w:val="24"/>
          <w:lang w:eastAsia="es-UY"/>
          <w14:ligatures w14:val="none"/>
        </w:rPr>
        <w:t> ), su fama no fue suficiente para protegerlo de los agricultores autoritarios y acaparadores de tierras que lo asesinaron el 22 de diciembre de 1988. , su lucha no fue en vano. Entre sus frutos están la creación del combativo Consejo Nacional de Poblaciones Extractivas ( </w:t>
      </w:r>
      <w:r w:rsidRPr="00EE25D5">
        <w:rPr>
          <w:rFonts w:ascii="Arial" w:eastAsia="Times New Roman" w:hAnsi="Arial" w:cs="Arial"/>
          <w:b/>
          <w:bCs/>
          <w:color w:val="333333"/>
          <w:kern w:val="0"/>
          <w:sz w:val="24"/>
          <w:szCs w:val="24"/>
          <w:lang w:eastAsia="es-UY"/>
          <w14:ligatures w14:val="none"/>
        </w:rPr>
        <w:t>CNS</w:t>
      </w:r>
      <w:r w:rsidRPr="00EE25D5">
        <w:rPr>
          <w:rFonts w:ascii="Arial" w:eastAsia="Times New Roman" w:hAnsi="Arial" w:cs="Arial"/>
          <w:color w:val="333333"/>
          <w:kern w:val="0"/>
          <w:sz w:val="24"/>
          <w:szCs w:val="24"/>
          <w:lang w:eastAsia="es-UY"/>
          <w14:ligatures w14:val="none"/>
        </w:rPr>
        <w:t> ) y las fundamentales 75 Reservas Extractivas ( </w:t>
      </w:r>
      <w:proofErr w:type="spellStart"/>
      <w:r w:rsidRPr="00EE25D5">
        <w:rPr>
          <w:rFonts w:ascii="Arial" w:eastAsia="Times New Roman" w:hAnsi="Arial" w:cs="Arial"/>
          <w:b/>
          <w:bCs/>
          <w:color w:val="333333"/>
          <w:kern w:val="0"/>
          <w:sz w:val="24"/>
          <w:szCs w:val="24"/>
          <w:lang w:eastAsia="es-UY"/>
          <w14:ligatures w14:val="none"/>
        </w:rPr>
        <w:t>Resex</w:t>
      </w:r>
      <w:proofErr w:type="spellEnd"/>
      <w:r w:rsidRPr="00EE25D5">
        <w:rPr>
          <w:rFonts w:ascii="Arial" w:eastAsia="Times New Roman" w:hAnsi="Arial" w:cs="Arial"/>
          <w:color w:val="333333"/>
          <w:kern w:val="0"/>
          <w:sz w:val="24"/>
          <w:szCs w:val="24"/>
          <w:lang w:eastAsia="es-UY"/>
          <w14:ligatures w14:val="none"/>
        </w:rPr>
        <w:t> ), que hoy protegen 14 millones de hectáreas de bosque. Su compromiso sigue siendo vibrante gracias a la fuerza de cientos de </w:t>
      </w:r>
      <w:hyperlink r:id="rId36" w:tgtFrame="_blank" w:history="1">
        <w:r w:rsidRPr="00EE25D5">
          <w:rPr>
            <w:rFonts w:ascii="Arial" w:eastAsia="Times New Roman" w:hAnsi="Arial" w:cs="Arial"/>
            <w:color w:val="FC6B01"/>
            <w:kern w:val="0"/>
            <w:sz w:val="24"/>
            <w:szCs w:val="24"/>
            <w:u w:val="single"/>
            <w:lang w:eastAsia="es-UY"/>
            <w14:ligatures w14:val="none"/>
          </w:rPr>
          <w:t>líderes tradicionales que siguen comprometidos con la lucha para defender la Amazonía</w:t>
        </w:r>
      </w:hyperlink>
      <w:r w:rsidRPr="00EE25D5">
        <w:rPr>
          <w:rFonts w:ascii="Arial" w:eastAsia="Times New Roman" w:hAnsi="Arial" w:cs="Arial"/>
          <w:color w:val="333333"/>
          <w:kern w:val="0"/>
          <w:sz w:val="24"/>
          <w:szCs w:val="24"/>
          <w:lang w:eastAsia="es-UY"/>
          <w14:ligatures w14:val="none"/>
        </w:rPr>
        <w:t> .</w:t>
      </w:r>
    </w:p>
    <w:p w14:paraId="159238AB"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04999755"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r w:rsidRPr="00EE25D5">
        <w:rPr>
          <w:rFonts w:ascii="Arial" w:eastAsia="Times New Roman" w:hAnsi="Arial" w:cs="Arial"/>
          <w:color w:val="333333"/>
          <w:kern w:val="0"/>
          <w:sz w:val="24"/>
          <w:szCs w:val="24"/>
          <w:lang w:eastAsia="es-UY"/>
          <w14:ligatures w14:val="none"/>
        </w:rPr>
        <w:t>Una de sus herederas políticas, </w:t>
      </w:r>
      <w:hyperlink r:id="rId37" w:tgtFrame="_blank" w:history="1">
        <w:r w:rsidRPr="00EE25D5">
          <w:rPr>
            <w:rFonts w:ascii="Arial" w:eastAsia="Times New Roman" w:hAnsi="Arial" w:cs="Arial"/>
            <w:color w:val="FC6B01"/>
            <w:kern w:val="0"/>
            <w:sz w:val="24"/>
            <w:szCs w:val="24"/>
            <w:u w:val="single"/>
            <w:lang w:eastAsia="es-UY"/>
            <w14:ligatures w14:val="none"/>
          </w:rPr>
          <w:t>Marina Silva</w:t>
        </w:r>
      </w:hyperlink>
      <w:r w:rsidRPr="00EE25D5">
        <w:rPr>
          <w:rFonts w:ascii="Arial" w:eastAsia="Times New Roman" w:hAnsi="Arial" w:cs="Arial"/>
          <w:color w:val="333333"/>
          <w:kern w:val="0"/>
          <w:sz w:val="24"/>
          <w:szCs w:val="24"/>
          <w:lang w:eastAsia="es-UY"/>
          <w14:ligatures w14:val="none"/>
        </w:rPr>
        <w:t> , se convirtió en una ambientalista reconocida internacionalmente y llegó a ser jefa del Ministerio de Medio Ambiente, donde ha adoptado duras medidas para combatir la deforestación y la crisis climática. En medio de un Congreso reaccionario y enemigo de la naturaleza, el alumno de </w:t>
      </w:r>
      <w:r w:rsidRPr="00EE25D5">
        <w:rPr>
          <w:rFonts w:ascii="Arial" w:eastAsia="Times New Roman" w:hAnsi="Arial" w:cs="Arial"/>
          <w:b/>
          <w:bCs/>
          <w:color w:val="333333"/>
          <w:kern w:val="0"/>
          <w:sz w:val="24"/>
          <w:szCs w:val="24"/>
          <w:lang w:eastAsia="es-UY"/>
          <w14:ligatures w14:val="none"/>
        </w:rPr>
        <w:t xml:space="preserve">Chico </w:t>
      </w:r>
      <w:proofErr w:type="spellStart"/>
      <w:r w:rsidRPr="00EE25D5">
        <w:rPr>
          <w:rFonts w:ascii="Arial" w:eastAsia="Times New Roman" w:hAnsi="Arial" w:cs="Arial"/>
          <w:b/>
          <w:bCs/>
          <w:color w:val="333333"/>
          <w:kern w:val="0"/>
          <w:sz w:val="24"/>
          <w:szCs w:val="24"/>
          <w:lang w:eastAsia="es-UY"/>
          <w14:ligatures w14:val="none"/>
        </w:rPr>
        <w:t>Mendes</w:t>
      </w:r>
      <w:proofErr w:type="spellEnd"/>
      <w:r w:rsidRPr="00EE25D5">
        <w:rPr>
          <w:rFonts w:ascii="Arial" w:eastAsia="Times New Roman" w:hAnsi="Arial" w:cs="Arial"/>
          <w:color w:val="333333"/>
          <w:kern w:val="0"/>
          <w:sz w:val="24"/>
          <w:szCs w:val="24"/>
          <w:lang w:eastAsia="es-UY"/>
          <w14:ligatures w14:val="none"/>
        </w:rPr>
        <w:t> resiste como puede a los intentos de liberar </w:t>
      </w:r>
      <w:r w:rsidRPr="00EE25D5">
        <w:rPr>
          <w:rFonts w:ascii="Arial" w:eastAsia="Times New Roman" w:hAnsi="Arial" w:cs="Arial"/>
          <w:b/>
          <w:bCs/>
          <w:color w:val="333333"/>
          <w:kern w:val="0"/>
          <w:sz w:val="24"/>
          <w:szCs w:val="24"/>
          <w:lang w:eastAsia="es-UY"/>
          <w14:ligatures w14:val="none"/>
        </w:rPr>
        <w:t>la exploración petrolera en la desembocadura del río Amazonas</w:t>
      </w:r>
      <w:r w:rsidRPr="00EE25D5">
        <w:rPr>
          <w:rFonts w:ascii="Arial" w:eastAsia="Times New Roman" w:hAnsi="Arial" w:cs="Arial"/>
          <w:color w:val="333333"/>
          <w:kern w:val="0"/>
          <w:sz w:val="24"/>
          <w:szCs w:val="24"/>
          <w:lang w:eastAsia="es-UY"/>
          <w14:ligatures w14:val="none"/>
        </w:rPr>
        <w:t> . ¡Cualquier acción en contrario sería traicionar el legado de su antiguo maestro y destruir su respetada biografía!</w:t>
      </w:r>
    </w:p>
    <w:p w14:paraId="56BDF944"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134F43CA"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roofErr w:type="spellStart"/>
      <w:r w:rsidRPr="00EE25D5">
        <w:rPr>
          <w:rFonts w:ascii="Arial" w:eastAsia="Times New Roman" w:hAnsi="Arial" w:cs="Arial"/>
          <w:color w:val="333333"/>
          <w:kern w:val="0"/>
          <w:sz w:val="24"/>
          <w:szCs w:val="24"/>
          <w:lang w:eastAsia="es-UY"/>
          <w14:ligatures w14:val="none"/>
        </w:rPr>
        <w:t>Historizar</w:t>
      </w:r>
      <w:proofErr w:type="spellEnd"/>
      <w:r w:rsidRPr="00EE25D5">
        <w:rPr>
          <w:rFonts w:ascii="Arial" w:eastAsia="Times New Roman" w:hAnsi="Arial" w:cs="Arial"/>
          <w:color w:val="333333"/>
          <w:kern w:val="0"/>
          <w:sz w:val="24"/>
          <w:szCs w:val="24"/>
          <w:lang w:eastAsia="es-UY"/>
          <w14:ligatures w14:val="none"/>
        </w:rPr>
        <w:t xml:space="preserve"> la </w:t>
      </w:r>
      <w:r w:rsidRPr="00EE25D5">
        <w:rPr>
          <w:rFonts w:ascii="Arial" w:eastAsia="Times New Roman" w:hAnsi="Arial" w:cs="Arial"/>
          <w:b/>
          <w:bCs/>
          <w:color w:val="333333"/>
          <w:kern w:val="0"/>
          <w:sz w:val="24"/>
          <w:szCs w:val="24"/>
          <w:lang w:eastAsia="es-UY"/>
          <w14:ligatures w14:val="none"/>
        </w:rPr>
        <w:t>lucha por los Derechos Humanos</w:t>
      </w:r>
      <w:r w:rsidRPr="00EE25D5">
        <w:rPr>
          <w:rFonts w:ascii="Arial" w:eastAsia="Times New Roman" w:hAnsi="Arial" w:cs="Arial"/>
          <w:color w:val="333333"/>
          <w:kern w:val="0"/>
          <w:sz w:val="24"/>
          <w:szCs w:val="24"/>
          <w:lang w:eastAsia="es-UY"/>
          <w14:ligatures w14:val="none"/>
        </w:rPr>
        <w:t> es, como dice </w:t>
      </w:r>
      <w:proofErr w:type="spellStart"/>
      <w:r w:rsidRPr="00EE25D5">
        <w:rPr>
          <w:rFonts w:ascii="Arial" w:eastAsia="Times New Roman" w:hAnsi="Arial" w:cs="Arial"/>
          <w:b/>
          <w:bCs/>
          <w:color w:val="333333"/>
          <w:kern w:val="0"/>
          <w:sz w:val="24"/>
          <w:szCs w:val="24"/>
          <w:lang w:eastAsia="es-UY"/>
          <w14:ligatures w14:val="none"/>
        </w:rPr>
        <w:t>Antônio</w:t>
      </w:r>
      <w:proofErr w:type="spellEnd"/>
      <w:r w:rsidRPr="00EE25D5">
        <w:rPr>
          <w:rFonts w:ascii="Arial" w:eastAsia="Times New Roman" w:hAnsi="Arial" w:cs="Arial"/>
          <w:b/>
          <w:bCs/>
          <w:color w:val="333333"/>
          <w:kern w:val="0"/>
          <w:sz w:val="24"/>
          <w:szCs w:val="24"/>
          <w:lang w:eastAsia="es-UY"/>
          <w14:ligatures w14:val="none"/>
        </w:rPr>
        <w:t xml:space="preserve"> Bispo</w:t>
      </w:r>
      <w:r w:rsidRPr="00EE25D5">
        <w:rPr>
          <w:rFonts w:ascii="Arial" w:eastAsia="Times New Roman" w:hAnsi="Arial" w:cs="Arial"/>
          <w:color w:val="333333"/>
          <w:kern w:val="0"/>
          <w:sz w:val="24"/>
          <w:szCs w:val="24"/>
          <w:lang w:eastAsia="es-UY"/>
          <w14:ligatures w14:val="none"/>
        </w:rPr>
        <w:t xml:space="preserve"> , </w:t>
      </w:r>
      <w:proofErr w:type="spellStart"/>
      <w:r w:rsidRPr="00EE25D5">
        <w:rPr>
          <w:rFonts w:ascii="Arial" w:eastAsia="Times New Roman" w:hAnsi="Arial" w:cs="Arial"/>
          <w:color w:val="333333"/>
          <w:kern w:val="0"/>
          <w:sz w:val="24"/>
          <w:szCs w:val="24"/>
          <w:lang w:eastAsia="es-UY"/>
          <w14:ligatures w14:val="none"/>
        </w:rPr>
        <w:t>contracolonizar</w:t>
      </w:r>
      <w:proofErr w:type="spellEnd"/>
      <w:r w:rsidRPr="00EE25D5">
        <w:rPr>
          <w:rFonts w:ascii="Arial" w:eastAsia="Times New Roman" w:hAnsi="Arial" w:cs="Arial"/>
          <w:color w:val="333333"/>
          <w:kern w:val="0"/>
          <w:sz w:val="24"/>
          <w:szCs w:val="24"/>
          <w:lang w:eastAsia="es-UY"/>
          <w14:ligatures w14:val="none"/>
        </w:rPr>
        <w:t>, es decir, “reeditar nuestras trayectorias a partir de nuestras matrices”. Se trata de “una confluencia entre conocimientos” y “un proceso de equilibrio entre las diversas civilizaciones de este lugar” </w:t>
      </w:r>
      <w:hyperlink r:id="rId38" w:anchor="_ftn14" w:history="1">
        <w:r w:rsidRPr="00EE25D5">
          <w:rPr>
            <w:rFonts w:ascii="Arial" w:eastAsia="Times New Roman" w:hAnsi="Arial" w:cs="Arial"/>
            <w:color w:val="FC6B01"/>
            <w:kern w:val="0"/>
            <w:sz w:val="24"/>
            <w:szCs w:val="24"/>
            <w:u w:val="single"/>
            <w:lang w:eastAsia="es-UY"/>
            <w14:ligatures w14:val="none"/>
          </w:rPr>
          <w:t>[14]</w:t>
        </w:r>
      </w:hyperlink>
      <w:r w:rsidRPr="00EE25D5">
        <w:rPr>
          <w:rFonts w:ascii="Arial" w:eastAsia="Times New Roman" w:hAnsi="Arial" w:cs="Arial"/>
          <w:color w:val="333333"/>
          <w:kern w:val="0"/>
          <w:sz w:val="24"/>
          <w:szCs w:val="24"/>
          <w:lang w:eastAsia="es-UY"/>
          <w14:ligatures w14:val="none"/>
        </w:rPr>
        <w:t xml:space="preserve"> . Entonces, que hablen -o mejor aún, bailen al son de </w:t>
      </w:r>
      <w:proofErr w:type="spellStart"/>
      <w:r w:rsidRPr="00EE25D5">
        <w:rPr>
          <w:rFonts w:ascii="Arial" w:eastAsia="Times New Roman" w:hAnsi="Arial" w:cs="Arial"/>
          <w:color w:val="333333"/>
          <w:kern w:val="0"/>
          <w:sz w:val="24"/>
          <w:szCs w:val="24"/>
          <w:lang w:eastAsia="es-UY"/>
          <w14:ligatures w14:val="none"/>
        </w:rPr>
        <w:t>atabaques</w:t>
      </w:r>
      <w:proofErr w:type="spellEnd"/>
      <w:r w:rsidRPr="00EE25D5">
        <w:rPr>
          <w:rFonts w:ascii="Arial" w:eastAsia="Times New Roman" w:hAnsi="Arial" w:cs="Arial"/>
          <w:color w:val="333333"/>
          <w:kern w:val="0"/>
          <w:sz w:val="24"/>
          <w:szCs w:val="24"/>
          <w:lang w:eastAsia="es-UY"/>
          <w14:ligatures w14:val="none"/>
        </w:rPr>
        <w:t xml:space="preserve"> y maracas, en las peregrinaciones del pueblo que camina por la liberación- las </w:t>
      </w:r>
      <w:r w:rsidRPr="00EE25D5">
        <w:rPr>
          <w:rFonts w:ascii="Arial" w:eastAsia="Times New Roman" w:hAnsi="Arial" w:cs="Arial"/>
          <w:b/>
          <w:bCs/>
          <w:color w:val="333333"/>
          <w:kern w:val="0"/>
          <w:sz w:val="24"/>
          <w:szCs w:val="24"/>
          <w:lang w:eastAsia="es-UY"/>
          <w14:ligatures w14:val="none"/>
        </w:rPr>
        <w:t>tradiciones ancestrales</w:t>
      </w:r>
      <w:r w:rsidRPr="00EE25D5">
        <w:rPr>
          <w:rFonts w:ascii="Arial" w:eastAsia="Times New Roman" w:hAnsi="Arial" w:cs="Arial"/>
          <w:color w:val="333333"/>
          <w:kern w:val="0"/>
          <w:sz w:val="24"/>
          <w:szCs w:val="24"/>
          <w:lang w:eastAsia="es-UY"/>
          <w14:ligatures w14:val="none"/>
        </w:rPr>
        <w:t> de los pueblos que habitan </w:t>
      </w:r>
      <w:r w:rsidRPr="00EE25D5">
        <w:rPr>
          <w:rFonts w:ascii="Arial" w:eastAsia="Times New Roman" w:hAnsi="Arial" w:cs="Arial"/>
          <w:i/>
          <w:iCs/>
          <w:color w:val="333333"/>
          <w:kern w:val="0"/>
          <w:sz w:val="24"/>
          <w:szCs w:val="24"/>
          <w:lang w:eastAsia="es-UY"/>
          <w14:ligatures w14:val="none"/>
        </w:rPr>
        <w:t>Abya Yala</w:t>
      </w:r>
      <w:r w:rsidRPr="00EE25D5">
        <w:rPr>
          <w:rFonts w:ascii="Arial" w:eastAsia="Times New Roman" w:hAnsi="Arial" w:cs="Arial"/>
          <w:color w:val="333333"/>
          <w:kern w:val="0"/>
          <w:sz w:val="24"/>
          <w:szCs w:val="24"/>
          <w:lang w:eastAsia="es-UY"/>
          <w14:ligatures w14:val="none"/>
        </w:rPr>
        <w:t> . O, como enseña el obispo-profeta </w:t>
      </w:r>
      <w:hyperlink r:id="rId39" w:tgtFrame="_blank" w:history="1">
        <w:r w:rsidRPr="00EE25D5">
          <w:rPr>
            <w:rFonts w:ascii="Arial" w:eastAsia="Times New Roman" w:hAnsi="Arial" w:cs="Arial"/>
            <w:color w:val="FC6B01"/>
            <w:kern w:val="0"/>
            <w:sz w:val="24"/>
            <w:szCs w:val="24"/>
            <w:u w:val="single"/>
            <w:lang w:eastAsia="es-UY"/>
            <w14:ligatures w14:val="none"/>
          </w:rPr>
          <w:t xml:space="preserve">Pedro </w:t>
        </w:r>
        <w:proofErr w:type="spellStart"/>
        <w:r w:rsidRPr="00EE25D5">
          <w:rPr>
            <w:rFonts w:ascii="Arial" w:eastAsia="Times New Roman" w:hAnsi="Arial" w:cs="Arial"/>
            <w:color w:val="FC6B01"/>
            <w:kern w:val="0"/>
            <w:sz w:val="24"/>
            <w:szCs w:val="24"/>
            <w:u w:val="single"/>
            <w:lang w:eastAsia="es-UY"/>
            <w14:ligatures w14:val="none"/>
          </w:rPr>
          <w:t>Casaldáliga</w:t>
        </w:r>
        <w:proofErr w:type="spellEnd"/>
      </w:hyperlink>
      <w:r w:rsidRPr="00EE25D5">
        <w:rPr>
          <w:rFonts w:ascii="Arial" w:eastAsia="Times New Roman" w:hAnsi="Arial" w:cs="Arial"/>
          <w:color w:val="333333"/>
          <w:kern w:val="0"/>
          <w:sz w:val="24"/>
          <w:szCs w:val="24"/>
          <w:lang w:eastAsia="es-UY"/>
          <w14:ligatures w14:val="none"/>
        </w:rPr>
        <w:t> : “que la sangre de los mártires no nos deje en paz” </w:t>
      </w:r>
      <w:hyperlink r:id="rId40" w:anchor="_ftn15" w:history="1">
        <w:r w:rsidRPr="00EE25D5">
          <w:rPr>
            <w:rFonts w:ascii="Arial" w:eastAsia="Times New Roman" w:hAnsi="Arial" w:cs="Arial"/>
            <w:color w:val="FC6B01"/>
            <w:kern w:val="0"/>
            <w:sz w:val="24"/>
            <w:szCs w:val="24"/>
            <w:u w:val="single"/>
            <w:lang w:eastAsia="es-UY"/>
            <w14:ligatures w14:val="none"/>
          </w:rPr>
          <w:t>[15]</w:t>
        </w:r>
      </w:hyperlink>
      <w:r w:rsidRPr="00EE25D5">
        <w:rPr>
          <w:rFonts w:ascii="Arial" w:eastAsia="Times New Roman" w:hAnsi="Arial" w:cs="Arial"/>
          <w:color w:val="333333"/>
          <w:kern w:val="0"/>
          <w:sz w:val="24"/>
          <w:szCs w:val="24"/>
          <w:lang w:eastAsia="es-UY"/>
          <w14:ligatures w14:val="none"/>
        </w:rPr>
        <w:t> .</w:t>
      </w:r>
    </w:p>
    <w:p w14:paraId="0280B795" w14:textId="77777777" w:rsid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333FECE5" w14:textId="77777777" w:rsidR="00EE25D5" w:rsidRPr="00EE25D5" w:rsidRDefault="00EE25D5" w:rsidP="00EE25D5">
      <w:pPr>
        <w:spacing w:after="0" w:line="240" w:lineRule="auto"/>
        <w:jc w:val="both"/>
        <w:rPr>
          <w:rFonts w:ascii="Arial" w:eastAsia="Times New Roman" w:hAnsi="Arial" w:cs="Arial"/>
          <w:color w:val="333333"/>
          <w:kern w:val="0"/>
          <w:sz w:val="24"/>
          <w:szCs w:val="24"/>
          <w:lang w:eastAsia="es-UY"/>
          <w14:ligatures w14:val="none"/>
        </w:rPr>
      </w:pPr>
    </w:p>
    <w:p w14:paraId="62E860CA" w14:textId="77777777" w:rsidR="00EE25D5" w:rsidRPr="00EE25D5" w:rsidRDefault="00EE25D5" w:rsidP="00EE25D5">
      <w:pPr>
        <w:spacing w:after="0" w:line="240" w:lineRule="auto"/>
        <w:jc w:val="both"/>
        <w:outlineLvl w:val="1"/>
        <w:rPr>
          <w:rFonts w:ascii="Arial" w:eastAsia="Times New Roman" w:hAnsi="Arial" w:cs="Arial"/>
          <w:b/>
          <w:bCs/>
          <w:color w:val="333333"/>
          <w:kern w:val="0"/>
          <w:sz w:val="24"/>
          <w:szCs w:val="24"/>
          <w:lang w:eastAsia="es-UY"/>
          <w14:ligatures w14:val="none"/>
        </w:rPr>
      </w:pPr>
      <w:r w:rsidRPr="00EE25D5">
        <w:rPr>
          <w:rFonts w:ascii="Arial" w:eastAsia="Times New Roman" w:hAnsi="Arial" w:cs="Arial"/>
          <w:b/>
          <w:bCs/>
          <w:color w:val="333333"/>
          <w:kern w:val="0"/>
          <w:sz w:val="24"/>
          <w:szCs w:val="24"/>
          <w:lang w:eastAsia="es-UY"/>
          <w14:ligatures w14:val="none"/>
        </w:rPr>
        <w:t>Notas</w:t>
      </w:r>
    </w:p>
    <w:p w14:paraId="07D61F5F" w14:textId="77777777" w:rsidR="00EE25D5" w:rsidRPr="00EE25D5" w:rsidRDefault="00EE25D5" w:rsidP="00EE25D5">
      <w:pPr>
        <w:spacing w:after="0" w:line="240" w:lineRule="auto"/>
        <w:rPr>
          <w:rFonts w:ascii="Arial" w:eastAsia="Times New Roman" w:hAnsi="Arial" w:cs="Arial"/>
          <w:color w:val="333333"/>
          <w:kern w:val="0"/>
          <w:lang w:eastAsia="es-UY"/>
          <w14:ligatures w14:val="none"/>
        </w:rPr>
      </w:pPr>
      <w:hyperlink r:id="rId41" w:anchor="_ftnref1" w:history="1">
        <w:r w:rsidRPr="00EE25D5">
          <w:rPr>
            <w:rFonts w:ascii="Arial" w:eastAsia="Times New Roman" w:hAnsi="Arial" w:cs="Arial"/>
            <w:color w:val="FC6B01"/>
            <w:kern w:val="0"/>
            <w:u w:val="single"/>
            <w:lang w:eastAsia="es-UY"/>
            <w14:ligatures w14:val="none"/>
          </w:rPr>
          <w:t>[1]</w:t>
        </w:r>
      </w:hyperlink>
      <w:r w:rsidRPr="00EE25D5">
        <w:rPr>
          <w:rFonts w:ascii="Arial" w:eastAsia="Times New Roman" w:hAnsi="Arial" w:cs="Arial"/>
          <w:color w:val="333333"/>
          <w:kern w:val="0"/>
          <w:lang w:eastAsia="es-UY"/>
          <w14:ligatures w14:val="none"/>
        </w:rPr>
        <w:t xml:space="preserve"> BRAGATO, Fernanda </w:t>
      </w:r>
      <w:proofErr w:type="spellStart"/>
      <w:r w:rsidRPr="00EE25D5">
        <w:rPr>
          <w:rFonts w:ascii="Arial" w:eastAsia="Times New Roman" w:hAnsi="Arial" w:cs="Arial"/>
          <w:color w:val="333333"/>
          <w:kern w:val="0"/>
          <w:lang w:eastAsia="es-UY"/>
          <w14:ligatures w14:val="none"/>
        </w:rPr>
        <w:t>Frizzo</w:t>
      </w:r>
      <w:proofErr w:type="spellEnd"/>
      <w:r w:rsidRPr="00EE25D5">
        <w:rPr>
          <w:rFonts w:ascii="Arial" w:eastAsia="Times New Roman" w:hAnsi="Arial" w:cs="Arial"/>
          <w:color w:val="333333"/>
          <w:kern w:val="0"/>
          <w:lang w:eastAsia="es-UY"/>
          <w14:ligatures w14:val="none"/>
        </w:rPr>
        <w:t>. </w:t>
      </w:r>
      <w:r w:rsidRPr="00EE25D5">
        <w:rPr>
          <w:rFonts w:ascii="Arial" w:eastAsia="Times New Roman" w:hAnsi="Arial" w:cs="Arial"/>
          <w:i/>
          <w:iCs/>
          <w:color w:val="333333"/>
          <w:kern w:val="0"/>
          <w:lang w:eastAsia="es-UY"/>
          <w14:ligatures w14:val="none"/>
        </w:rPr>
        <w:t xml:space="preserve">Dignidad humana </w:t>
      </w:r>
      <w:proofErr w:type="spellStart"/>
      <w:r w:rsidRPr="00EE25D5">
        <w:rPr>
          <w:rFonts w:ascii="Arial" w:eastAsia="Times New Roman" w:hAnsi="Arial" w:cs="Arial"/>
          <w:i/>
          <w:iCs/>
          <w:color w:val="333333"/>
          <w:kern w:val="0"/>
          <w:lang w:eastAsia="es-UY"/>
          <w14:ligatures w14:val="none"/>
        </w:rPr>
        <w:t>pluriversal</w:t>
      </w:r>
      <w:proofErr w:type="spellEnd"/>
      <w:r w:rsidRPr="00EE25D5">
        <w:rPr>
          <w:rFonts w:ascii="Arial" w:eastAsia="Times New Roman" w:hAnsi="Arial" w:cs="Arial"/>
          <w:color w:val="333333"/>
          <w:kern w:val="0"/>
          <w:lang w:eastAsia="es-UY"/>
          <w14:ligatures w14:val="none"/>
        </w:rPr>
        <w:t xml:space="preserve"> : una lectura decolonial de la Constitución de 1988 Río de Janeiro: Lumen </w:t>
      </w:r>
      <w:proofErr w:type="spellStart"/>
      <w:r w:rsidRPr="00EE25D5">
        <w:rPr>
          <w:rFonts w:ascii="Arial" w:eastAsia="Times New Roman" w:hAnsi="Arial" w:cs="Arial"/>
          <w:color w:val="333333"/>
          <w:kern w:val="0"/>
          <w:lang w:eastAsia="es-UY"/>
          <w14:ligatures w14:val="none"/>
        </w:rPr>
        <w:t>Juris</w:t>
      </w:r>
      <w:proofErr w:type="spellEnd"/>
      <w:r w:rsidRPr="00EE25D5">
        <w:rPr>
          <w:rFonts w:ascii="Arial" w:eastAsia="Times New Roman" w:hAnsi="Arial" w:cs="Arial"/>
          <w:color w:val="333333"/>
          <w:kern w:val="0"/>
          <w:lang w:eastAsia="es-UY"/>
          <w14:ligatures w14:val="none"/>
        </w:rPr>
        <w:t>, 2023, p. 77/78.</w:t>
      </w:r>
    </w:p>
    <w:p w14:paraId="3C7E27E6" w14:textId="77777777" w:rsidR="00EE25D5" w:rsidRPr="00EE25D5" w:rsidRDefault="00EE25D5" w:rsidP="00EE25D5">
      <w:pPr>
        <w:spacing w:after="0" w:line="240" w:lineRule="auto"/>
        <w:rPr>
          <w:rFonts w:ascii="Arial" w:eastAsia="Times New Roman" w:hAnsi="Arial" w:cs="Arial"/>
          <w:color w:val="333333"/>
          <w:kern w:val="0"/>
          <w:lang w:eastAsia="es-UY"/>
          <w14:ligatures w14:val="none"/>
        </w:rPr>
      </w:pPr>
      <w:hyperlink r:id="rId42" w:anchor="_ftnref2" w:history="1">
        <w:r w:rsidRPr="00EE25D5">
          <w:rPr>
            <w:rFonts w:ascii="Arial" w:eastAsia="Times New Roman" w:hAnsi="Arial" w:cs="Arial"/>
            <w:color w:val="FC6B01"/>
            <w:kern w:val="0"/>
            <w:u w:val="single"/>
            <w:lang w:eastAsia="es-UY"/>
            <w14:ligatures w14:val="none"/>
          </w:rPr>
          <w:t>[2]</w:t>
        </w:r>
      </w:hyperlink>
      <w:r w:rsidRPr="00EE25D5">
        <w:rPr>
          <w:rFonts w:ascii="Arial" w:eastAsia="Times New Roman" w:hAnsi="Arial" w:cs="Arial"/>
          <w:color w:val="333333"/>
          <w:kern w:val="0"/>
          <w:lang w:eastAsia="es-UY"/>
          <w14:ligatures w14:val="none"/>
        </w:rPr>
        <w:t> HERRERA FLORES, Joaquín. </w:t>
      </w:r>
      <w:r w:rsidRPr="00EE25D5">
        <w:rPr>
          <w:rFonts w:ascii="Arial" w:eastAsia="Times New Roman" w:hAnsi="Arial" w:cs="Arial"/>
          <w:i/>
          <w:iCs/>
          <w:color w:val="333333"/>
          <w:kern w:val="0"/>
          <w:lang w:eastAsia="es-UY"/>
          <w14:ligatures w14:val="none"/>
        </w:rPr>
        <w:t>La (re)invención de los derechos humanos</w:t>
      </w:r>
      <w:r w:rsidRPr="00EE25D5">
        <w:rPr>
          <w:rFonts w:ascii="Arial" w:eastAsia="Times New Roman" w:hAnsi="Arial" w:cs="Arial"/>
          <w:color w:val="333333"/>
          <w:kern w:val="0"/>
          <w:lang w:eastAsia="es-UY"/>
          <w14:ligatures w14:val="none"/>
        </w:rPr>
        <w:t xml:space="preserve"> . Florianópolis: Fundación </w:t>
      </w:r>
      <w:proofErr w:type="spellStart"/>
      <w:r w:rsidRPr="00EE25D5">
        <w:rPr>
          <w:rFonts w:ascii="Arial" w:eastAsia="Times New Roman" w:hAnsi="Arial" w:cs="Arial"/>
          <w:color w:val="333333"/>
          <w:kern w:val="0"/>
          <w:lang w:eastAsia="es-UY"/>
          <w14:ligatures w14:val="none"/>
        </w:rPr>
        <w:t>Boiteux</w:t>
      </w:r>
      <w:proofErr w:type="spellEnd"/>
      <w:r w:rsidRPr="00EE25D5">
        <w:rPr>
          <w:rFonts w:ascii="Arial" w:eastAsia="Times New Roman" w:hAnsi="Arial" w:cs="Arial"/>
          <w:color w:val="333333"/>
          <w:kern w:val="0"/>
          <w:lang w:eastAsia="es-UY"/>
          <w14:ligatures w14:val="none"/>
        </w:rPr>
        <w:t>, 2009, p. 28.</w:t>
      </w:r>
    </w:p>
    <w:p w14:paraId="4ECD78B9" w14:textId="77777777" w:rsidR="00EE25D5" w:rsidRPr="00EE25D5" w:rsidRDefault="00EE25D5" w:rsidP="00EE25D5">
      <w:pPr>
        <w:spacing w:after="0" w:line="240" w:lineRule="auto"/>
        <w:rPr>
          <w:rFonts w:ascii="Arial" w:eastAsia="Times New Roman" w:hAnsi="Arial" w:cs="Arial"/>
          <w:color w:val="333333"/>
          <w:kern w:val="0"/>
          <w:lang w:val="pt-PT" w:eastAsia="es-UY"/>
          <w14:ligatures w14:val="none"/>
        </w:rPr>
      </w:pPr>
      <w:hyperlink r:id="rId43" w:anchor="_ftnref3" w:history="1">
        <w:r w:rsidRPr="00EE25D5">
          <w:rPr>
            <w:rFonts w:ascii="Arial" w:eastAsia="Times New Roman" w:hAnsi="Arial" w:cs="Arial"/>
            <w:color w:val="FC6B01"/>
            <w:kern w:val="0"/>
            <w:u w:val="single"/>
            <w:lang w:eastAsia="es-UY"/>
            <w14:ligatures w14:val="none"/>
          </w:rPr>
          <w:t>[3]</w:t>
        </w:r>
      </w:hyperlink>
      <w:r w:rsidRPr="00EE25D5">
        <w:rPr>
          <w:rFonts w:ascii="Arial" w:eastAsia="Times New Roman" w:hAnsi="Arial" w:cs="Arial"/>
          <w:color w:val="333333"/>
          <w:kern w:val="0"/>
          <w:lang w:eastAsia="es-UY"/>
          <w14:ligatures w14:val="none"/>
        </w:rPr>
        <w:t> BARROS, Marcelo. </w:t>
      </w:r>
      <w:r w:rsidRPr="00EE25D5">
        <w:rPr>
          <w:rFonts w:ascii="Arial" w:eastAsia="Times New Roman" w:hAnsi="Arial" w:cs="Arial"/>
          <w:i/>
          <w:iCs/>
          <w:color w:val="333333"/>
          <w:kern w:val="0"/>
          <w:lang w:eastAsia="es-UY"/>
          <w14:ligatures w14:val="none"/>
        </w:rPr>
        <w:t>Profecía y Martirio en el Camino</w:t>
      </w:r>
      <w:r w:rsidRPr="00EE25D5">
        <w:rPr>
          <w:rFonts w:ascii="Arial" w:eastAsia="Times New Roman" w:hAnsi="Arial" w:cs="Arial"/>
          <w:color w:val="333333"/>
          <w:kern w:val="0"/>
          <w:lang w:eastAsia="es-UY"/>
          <w14:ligatures w14:val="none"/>
        </w:rPr>
        <w:t xml:space="preserve"> . </w:t>
      </w:r>
      <w:r w:rsidRPr="00EE25D5">
        <w:rPr>
          <w:rFonts w:ascii="Arial" w:eastAsia="Times New Roman" w:hAnsi="Arial" w:cs="Arial"/>
          <w:color w:val="333333"/>
          <w:kern w:val="0"/>
          <w:lang w:val="pt-PT" w:eastAsia="es-UY"/>
          <w14:ligatures w14:val="none"/>
        </w:rPr>
        <w:t>São Leopoldo: Centro de Estudos Bíblicos-CEBI, 2022, p. 90.</w:t>
      </w:r>
    </w:p>
    <w:p w14:paraId="3B9D26B3" w14:textId="77777777" w:rsidR="00EE25D5" w:rsidRPr="00EE25D5" w:rsidRDefault="00EE25D5" w:rsidP="00EE25D5">
      <w:pPr>
        <w:spacing w:after="0" w:line="240" w:lineRule="auto"/>
        <w:rPr>
          <w:rFonts w:ascii="Arial" w:eastAsia="Times New Roman" w:hAnsi="Arial" w:cs="Arial"/>
          <w:color w:val="333333"/>
          <w:kern w:val="0"/>
          <w:lang w:eastAsia="es-UY"/>
          <w14:ligatures w14:val="none"/>
        </w:rPr>
      </w:pPr>
      <w:hyperlink r:id="rId44" w:anchor="_ftnref4" w:history="1">
        <w:r w:rsidRPr="00EE25D5">
          <w:rPr>
            <w:rFonts w:ascii="Arial" w:eastAsia="Times New Roman" w:hAnsi="Arial" w:cs="Arial"/>
            <w:color w:val="FC6B01"/>
            <w:kern w:val="0"/>
            <w:u w:val="single"/>
            <w:lang w:val="pt-PT" w:eastAsia="es-UY"/>
            <w14:ligatures w14:val="none"/>
          </w:rPr>
          <w:t>[4]</w:t>
        </w:r>
      </w:hyperlink>
      <w:r w:rsidRPr="00EE25D5">
        <w:rPr>
          <w:rFonts w:ascii="Arial" w:eastAsia="Times New Roman" w:hAnsi="Arial" w:cs="Arial"/>
          <w:color w:val="333333"/>
          <w:kern w:val="0"/>
          <w:lang w:val="pt-PT" w:eastAsia="es-UY"/>
          <w14:ligatures w14:val="none"/>
        </w:rPr>
        <w:t> DIEZ, Miguel Cavada (org.). </w:t>
      </w:r>
      <w:r w:rsidRPr="00EE25D5">
        <w:rPr>
          <w:rFonts w:ascii="Arial" w:eastAsia="Times New Roman" w:hAnsi="Arial" w:cs="Arial"/>
          <w:i/>
          <w:iCs/>
          <w:color w:val="333333"/>
          <w:kern w:val="0"/>
          <w:lang w:eastAsia="es-UY"/>
          <w14:ligatures w14:val="none"/>
        </w:rPr>
        <w:t>Día a día con Monseñor Romero</w:t>
      </w:r>
      <w:r w:rsidRPr="00EE25D5">
        <w:rPr>
          <w:rFonts w:ascii="Arial" w:eastAsia="Times New Roman" w:hAnsi="Arial" w:cs="Arial"/>
          <w:color w:val="333333"/>
          <w:kern w:val="0"/>
          <w:lang w:eastAsia="es-UY"/>
          <w14:ligatures w14:val="none"/>
        </w:rPr>
        <w:t> . San Salvador: Publicaciones Pastorales del Arzobispado de El Salvador, 2006, p. 117.</w:t>
      </w:r>
    </w:p>
    <w:p w14:paraId="16E28489" w14:textId="77777777" w:rsidR="00EE25D5" w:rsidRPr="00EE25D5" w:rsidRDefault="00EE25D5" w:rsidP="00EE25D5">
      <w:pPr>
        <w:spacing w:after="0" w:line="240" w:lineRule="auto"/>
        <w:rPr>
          <w:rFonts w:ascii="Arial" w:eastAsia="Times New Roman" w:hAnsi="Arial" w:cs="Arial"/>
          <w:color w:val="333333"/>
          <w:kern w:val="0"/>
          <w:lang w:val="pt-PT" w:eastAsia="es-UY"/>
          <w14:ligatures w14:val="none"/>
        </w:rPr>
      </w:pPr>
      <w:hyperlink r:id="rId45" w:anchor="_ftnref5" w:history="1">
        <w:r w:rsidRPr="00EE25D5">
          <w:rPr>
            <w:rFonts w:ascii="Arial" w:eastAsia="Times New Roman" w:hAnsi="Arial" w:cs="Arial"/>
            <w:color w:val="FC6B01"/>
            <w:kern w:val="0"/>
            <w:u w:val="single"/>
            <w:lang w:val="pt-PT" w:eastAsia="es-UY"/>
            <w14:ligatures w14:val="none"/>
          </w:rPr>
          <w:t>[5] </w:t>
        </w:r>
      </w:hyperlink>
      <w:r w:rsidRPr="00EE25D5">
        <w:rPr>
          <w:rFonts w:ascii="Arial" w:eastAsia="Times New Roman" w:hAnsi="Arial" w:cs="Arial"/>
          <w:i/>
          <w:iCs/>
          <w:color w:val="333333"/>
          <w:kern w:val="0"/>
          <w:lang w:val="pt-PT" w:eastAsia="es-UY"/>
          <w14:ligatures w14:val="none"/>
        </w:rPr>
        <w:t>Ídem</w:t>
      </w:r>
      <w:r w:rsidRPr="00EE25D5">
        <w:rPr>
          <w:rFonts w:ascii="Arial" w:eastAsia="Times New Roman" w:hAnsi="Arial" w:cs="Arial"/>
          <w:color w:val="333333"/>
          <w:kern w:val="0"/>
          <w:lang w:val="pt-PT" w:eastAsia="es-UY"/>
          <w14:ligatures w14:val="none"/>
        </w:rPr>
        <w:t> , pág. 259.</w:t>
      </w:r>
    </w:p>
    <w:p w14:paraId="0B0337A4" w14:textId="77777777" w:rsidR="00EE25D5" w:rsidRPr="00EE25D5" w:rsidRDefault="00EE25D5" w:rsidP="00EE25D5">
      <w:pPr>
        <w:spacing w:after="0" w:line="240" w:lineRule="auto"/>
        <w:rPr>
          <w:rFonts w:ascii="Arial" w:eastAsia="Times New Roman" w:hAnsi="Arial" w:cs="Arial"/>
          <w:color w:val="333333"/>
          <w:kern w:val="0"/>
          <w:lang w:eastAsia="es-UY"/>
          <w14:ligatures w14:val="none"/>
        </w:rPr>
      </w:pPr>
      <w:hyperlink r:id="rId46" w:anchor="_ftnref6" w:history="1">
        <w:r w:rsidRPr="00EE25D5">
          <w:rPr>
            <w:rFonts w:ascii="Arial" w:eastAsia="Times New Roman" w:hAnsi="Arial" w:cs="Arial"/>
            <w:color w:val="FC6B01"/>
            <w:kern w:val="0"/>
            <w:u w:val="single"/>
            <w:lang w:val="pt-PT" w:eastAsia="es-UY"/>
            <w14:ligatures w14:val="none"/>
          </w:rPr>
          <w:t>[6]</w:t>
        </w:r>
      </w:hyperlink>
      <w:r w:rsidRPr="00EE25D5">
        <w:rPr>
          <w:rFonts w:ascii="Arial" w:eastAsia="Times New Roman" w:hAnsi="Arial" w:cs="Arial"/>
          <w:color w:val="333333"/>
          <w:kern w:val="0"/>
          <w:lang w:val="pt-PT" w:eastAsia="es-UY"/>
          <w14:ligatures w14:val="none"/>
        </w:rPr>
        <w:t> ROCHA, Adair José dos Santos. </w:t>
      </w:r>
      <w:r w:rsidRPr="00EE25D5">
        <w:rPr>
          <w:rFonts w:ascii="Arial" w:eastAsia="Times New Roman" w:hAnsi="Arial" w:cs="Arial"/>
          <w:i/>
          <w:iCs/>
          <w:color w:val="333333"/>
          <w:kern w:val="0"/>
          <w:lang w:eastAsia="es-UY"/>
          <w14:ligatures w14:val="none"/>
        </w:rPr>
        <w:t>Mártires de la UCA</w:t>
      </w:r>
      <w:r w:rsidRPr="00EE25D5">
        <w:rPr>
          <w:rFonts w:ascii="Arial" w:eastAsia="Times New Roman" w:hAnsi="Arial" w:cs="Arial"/>
          <w:color w:val="333333"/>
          <w:kern w:val="0"/>
          <w:lang w:eastAsia="es-UY"/>
          <w14:ligatures w14:val="none"/>
        </w:rPr>
        <w:t> : nadie tiene mayor amor. Porto Alegre: Librería Padre Reus, 2007, p. 41.</w:t>
      </w:r>
    </w:p>
    <w:p w14:paraId="157A4714" w14:textId="77777777" w:rsidR="00EE25D5" w:rsidRPr="00EE25D5" w:rsidRDefault="00EE25D5" w:rsidP="00EE25D5">
      <w:pPr>
        <w:spacing w:after="0" w:line="240" w:lineRule="auto"/>
        <w:rPr>
          <w:rFonts w:ascii="Arial" w:eastAsia="Times New Roman" w:hAnsi="Arial" w:cs="Arial"/>
          <w:color w:val="333333"/>
          <w:kern w:val="0"/>
          <w:lang w:val="pt-PT" w:eastAsia="es-UY"/>
          <w14:ligatures w14:val="none"/>
        </w:rPr>
      </w:pPr>
      <w:hyperlink r:id="rId47" w:anchor="_ftnref7" w:history="1">
        <w:r w:rsidRPr="00EE25D5">
          <w:rPr>
            <w:rFonts w:ascii="Arial" w:eastAsia="Times New Roman" w:hAnsi="Arial" w:cs="Arial"/>
            <w:color w:val="FC6B01"/>
            <w:kern w:val="0"/>
            <w:u w:val="single"/>
            <w:lang w:val="pt-PT" w:eastAsia="es-UY"/>
            <w14:ligatures w14:val="none"/>
          </w:rPr>
          <w:t>[7] </w:t>
        </w:r>
      </w:hyperlink>
      <w:r w:rsidRPr="00EE25D5">
        <w:rPr>
          <w:rFonts w:ascii="Arial" w:eastAsia="Times New Roman" w:hAnsi="Arial" w:cs="Arial"/>
          <w:i/>
          <w:iCs/>
          <w:color w:val="333333"/>
          <w:kern w:val="0"/>
          <w:lang w:val="pt-PT" w:eastAsia="es-UY"/>
          <w14:ligatures w14:val="none"/>
        </w:rPr>
        <w:t>Ídem</w:t>
      </w:r>
      <w:r w:rsidRPr="00EE25D5">
        <w:rPr>
          <w:rFonts w:ascii="Arial" w:eastAsia="Times New Roman" w:hAnsi="Arial" w:cs="Arial"/>
          <w:color w:val="333333"/>
          <w:kern w:val="0"/>
          <w:lang w:val="pt-PT" w:eastAsia="es-UY"/>
          <w14:ligatures w14:val="none"/>
        </w:rPr>
        <w:t> , pág. 13.</w:t>
      </w:r>
    </w:p>
    <w:p w14:paraId="0F057C19" w14:textId="77777777" w:rsidR="00EE25D5" w:rsidRPr="00EE25D5" w:rsidRDefault="00EE25D5" w:rsidP="00EE25D5">
      <w:pPr>
        <w:spacing w:after="0" w:line="240" w:lineRule="auto"/>
        <w:rPr>
          <w:rFonts w:ascii="Arial" w:eastAsia="Times New Roman" w:hAnsi="Arial" w:cs="Arial"/>
          <w:color w:val="333333"/>
          <w:kern w:val="0"/>
          <w:lang w:val="pt-PT" w:eastAsia="es-UY"/>
          <w14:ligatures w14:val="none"/>
        </w:rPr>
      </w:pPr>
      <w:hyperlink r:id="rId48" w:anchor="_ftnref8" w:history="1">
        <w:r w:rsidRPr="00EE25D5">
          <w:rPr>
            <w:rFonts w:ascii="Arial" w:eastAsia="Times New Roman" w:hAnsi="Arial" w:cs="Arial"/>
            <w:color w:val="FC6B01"/>
            <w:kern w:val="0"/>
            <w:u w:val="single"/>
            <w:lang w:val="pt-PT" w:eastAsia="es-UY"/>
            <w14:ligatures w14:val="none"/>
          </w:rPr>
          <w:t>[8] </w:t>
        </w:r>
      </w:hyperlink>
      <w:r w:rsidRPr="00EE25D5">
        <w:rPr>
          <w:rFonts w:ascii="Arial" w:eastAsia="Times New Roman" w:hAnsi="Arial" w:cs="Arial"/>
          <w:i/>
          <w:iCs/>
          <w:color w:val="333333"/>
          <w:kern w:val="0"/>
          <w:lang w:val="pt-PT" w:eastAsia="es-UY"/>
          <w14:ligatures w14:val="none"/>
        </w:rPr>
        <w:t>Ídem</w:t>
      </w:r>
      <w:r w:rsidRPr="00EE25D5">
        <w:rPr>
          <w:rFonts w:ascii="Arial" w:eastAsia="Times New Roman" w:hAnsi="Arial" w:cs="Arial"/>
          <w:color w:val="333333"/>
          <w:kern w:val="0"/>
          <w:lang w:val="pt-PT" w:eastAsia="es-UY"/>
          <w14:ligatures w14:val="none"/>
        </w:rPr>
        <w:t> , pág. 20.</w:t>
      </w:r>
    </w:p>
    <w:p w14:paraId="6076768A" w14:textId="77777777" w:rsidR="00EE25D5" w:rsidRPr="00EE25D5" w:rsidRDefault="00EE25D5" w:rsidP="00EE25D5">
      <w:pPr>
        <w:spacing w:after="0" w:line="240" w:lineRule="auto"/>
        <w:rPr>
          <w:rFonts w:ascii="Arial" w:eastAsia="Times New Roman" w:hAnsi="Arial" w:cs="Arial"/>
          <w:color w:val="333333"/>
          <w:kern w:val="0"/>
          <w:lang w:val="pt-PT" w:eastAsia="es-UY"/>
          <w14:ligatures w14:val="none"/>
        </w:rPr>
      </w:pPr>
      <w:hyperlink r:id="rId49" w:anchor="_ftnref9" w:history="1">
        <w:r w:rsidRPr="00EE25D5">
          <w:rPr>
            <w:rFonts w:ascii="Arial" w:eastAsia="Times New Roman" w:hAnsi="Arial" w:cs="Arial"/>
            <w:color w:val="FC6B01"/>
            <w:kern w:val="0"/>
            <w:u w:val="single"/>
            <w:lang w:val="pt-PT" w:eastAsia="es-UY"/>
            <w14:ligatures w14:val="none"/>
          </w:rPr>
          <w:t>[9] </w:t>
        </w:r>
      </w:hyperlink>
      <w:r w:rsidRPr="00EE25D5">
        <w:rPr>
          <w:rFonts w:ascii="Arial" w:eastAsia="Times New Roman" w:hAnsi="Arial" w:cs="Arial"/>
          <w:i/>
          <w:iCs/>
          <w:color w:val="333333"/>
          <w:kern w:val="0"/>
          <w:lang w:val="pt-PT" w:eastAsia="es-UY"/>
          <w14:ligatures w14:val="none"/>
        </w:rPr>
        <w:t>Ídem</w:t>
      </w:r>
      <w:r w:rsidRPr="00EE25D5">
        <w:rPr>
          <w:rFonts w:ascii="Arial" w:eastAsia="Times New Roman" w:hAnsi="Arial" w:cs="Arial"/>
          <w:color w:val="333333"/>
          <w:kern w:val="0"/>
          <w:lang w:val="pt-PT" w:eastAsia="es-UY"/>
          <w14:ligatures w14:val="none"/>
        </w:rPr>
        <w:t> , pág. 32.</w:t>
      </w:r>
    </w:p>
    <w:p w14:paraId="3BAE7376" w14:textId="77777777" w:rsidR="00EE25D5" w:rsidRPr="00EE25D5" w:rsidRDefault="00EE25D5" w:rsidP="00EE25D5">
      <w:pPr>
        <w:spacing w:after="0" w:line="240" w:lineRule="auto"/>
        <w:rPr>
          <w:rFonts w:ascii="Arial" w:eastAsia="Times New Roman" w:hAnsi="Arial" w:cs="Arial"/>
          <w:color w:val="333333"/>
          <w:kern w:val="0"/>
          <w:lang w:val="pt-PT" w:eastAsia="es-UY"/>
          <w14:ligatures w14:val="none"/>
        </w:rPr>
      </w:pPr>
      <w:hyperlink r:id="rId50" w:anchor="_ftnref10" w:history="1">
        <w:r w:rsidRPr="00EE25D5">
          <w:rPr>
            <w:rFonts w:ascii="Arial" w:eastAsia="Times New Roman" w:hAnsi="Arial" w:cs="Arial"/>
            <w:color w:val="FC6B01"/>
            <w:kern w:val="0"/>
            <w:u w:val="single"/>
            <w:lang w:val="pt-PT" w:eastAsia="es-UY"/>
            <w14:ligatures w14:val="none"/>
          </w:rPr>
          <w:t>[10] </w:t>
        </w:r>
      </w:hyperlink>
      <w:r w:rsidRPr="00EE25D5">
        <w:rPr>
          <w:rFonts w:ascii="Arial" w:eastAsia="Times New Roman" w:hAnsi="Arial" w:cs="Arial"/>
          <w:i/>
          <w:iCs/>
          <w:color w:val="333333"/>
          <w:kern w:val="0"/>
          <w:lang w:val="pt-PT" w:eastAsia="es-UY"/>
          <w14:ligatures w14:val="none"/>
        </w:rPr>
        <w:t>Ídem</w:t>
      </w:r>
      <w:r w:rsidRPr="00EE25D5">
        <w:rPr>
          <w:rFonts w:ascii="Arial" w:eastAsia="Times New Roman" w:hAnsi="Arial" w:cs="Arial"/>
          <w:color w:val="333333"/>
          <w:kern w:val="0"/>
          <w:lang w:val="pt-PT" w:eastAsia="es-UY"/>
          <w14:ligatures w14:val="none"/>
        </w:rPr>
        <w:t> , pág. 33.</w:t>
      </w:r>
    </w:p>
    <w:p w14:paraId="2E903BDA" w14:textId="77777777" w:rsidR="00EE25D5" w:rsidRPr="00EE25D5" w:rsidRDefault="00EE25D5" w:rsidP="00EE25D5">
      <w:pPr>
        <w:spacing w:after="0" w:line="240" w:lineRule="auto"/>
        <w:rPr>
          <w:rFonts w:ascii="Arial" w:eastAsia="Times New Roman" w:hAnsi="Arial" w:cs="Arial"/>
          <w:color w:val="333333"/>
          <w:kern w:val="0"/>
          <w:lang w:val="pt-PT" w:eastAsia="es-UY"/>
          <w14:ligatures w14:val="none"/>
        </w:rPr>
      </w:pPr>
      <w:hyperlink r:id="rId51" w:anchor="_ftnref11" w:history="1">
        <w:r w:rsidRPr="00EE25D5">
          <w:rPr>
            <w:rFonts w:ascii="Arial" w:eastAsia="Times New Roman" w:hAnsi="Arial" w:cs="Arial"/>
            <w:color w:val="FC6B01"/>
            <w:kern w:val="0"/>
            <w:u w:val="single"/>
            <w:lang w:val="pt-PT" w:eastAsia="es-UY"/>
            <w14:ligatures w14:val="none"/>
          </w:rPr>
          <w:t>[11]</w:t>
        </w:r>
      </w:hyperlink>
      <w:r w:rsidRPr="00EE25D5">
        <w:rPr>
          <w:rFonts w:ascii="Arial" w:eastAsia="Times New Roman" w:hAnsi="Arial" w:cs="Arial"/>
          <w:color w:val="333333"/>
          <w:kern w:val="0"/>
          <w:lang w:val="pt-PT" w:eastAsia="es-UY"/>
          <w14:ligatures w14:val="none"/>
        </w:rPr>
        <w:t> ELLACURÍA, Ignacio. Escritos filosóficos III. São Salvador: UCA Editores, 2001, pág. 434.</w:t>
      </w:r>
    </w:p>
    <w:p w14:paraId="6E54E6B2" w14:textId="77777777" w:rsidR="00EE25D5" w:rsidRPr="00EE25D5" w:rsidRDefault="00EE25D5" w:rsidP="00EE25D5">
      <w:pPr>
        <w:spacing w:after="0" w:line="240" w:lineRule="auto"/>
        <w:rPr>
          <w:rFonts w:ascii="Arial" w:eastAsia="Times New Roman" w:hAnsi="Arial" w:cs="Arial"/>
          <w:color w:val="333333"/>
          <w:kern w:val="0"/>
          <w:lang w:val="pt-PT" w:eastAsia="es-UY"/>
          <w14:ligatures w14:val="none"/>
        </w:rPr>
      </w:pPr>
      <w:hyperlink r:id="rId52" w:anchor="_ftnref12" w:history="1">
        <w:r w:rsidRPr="00EE25D5">
          <w:rPr>
            <w:rFonts w:ascii="Arial" w:eastAsia="Times New Roman" w:hAnsi="Arial" w:cs="Arial"/>
            <w:color w:val="FC6B01"/>
            <w:kern w:val="0"/>
            <w:u w:val="single"/>
            <w:lang w:val="pt-PT" w:eastAsia="es-UY"/>
            <w14:ligatures w14:val="none"/>
          </w:rPr>
          <w:t>[12] </w:t>
        </w:r>
      </w:hyperlink>
      <w:r w:rsidRPr="00EE25D5">
        <w:rPr>
          <w:rFonts w:ascii="Arial" w:eastAsia="Times New Roman" w:hAnsi="Arial" w:cs="Arial"/>
          <w:i/>
          <w:iCs/>
          <w:color w:val="333333"/>
          <w:kern w:val="0"/>
          <w:lang w:val="pt-PT" w:eastAsia="es-UY"/>
          <w14:ligatures w14:val="none"/>
        </w:rPr>
        <w:t>Ídem</w:t>
      </w:r>
      <w:r w:rsidRPr="00EE25D5">
        <w:rPr>
          <w:rFonts w:ascii="Arial" w:eastAsia="Times New Roman" w:hAnsi="Arial" w:cs="Arial"/>
          <w:color w:val="333333"/>
          <w:kern w:val="0"/>
          <w:lang w:val="pt-PT" w:eastAsia="es-UY"/>
          <w14:ligatures w14:val="none"/>
        </w:rPr>
        <w:t> , pág. 433.</w:t>
      </w:r>
    </w:p>
    <w:p w14:paraId="4A2325F6" w14:textId="77777777" w:rsidR="00EE25D5" w:rsidRPr="00EE25D5" w:rsidRDefault="00EE25D5" w:rsidP="00EE25D5">
      <w:pPr>
        <w:spacing w:after="0" w:line="240" w:lineRule="auto"/>
        <w:rPr>
          <w:rFonts w:ascii="Arial" w:eastAsia="Times New Roman" w:hAnsi="Arial" w:cs="Arial"/>
          <w:color w:val="333333"/>
          <w:kern w:val="0"/>
          <w:lang w:eastAsia="es-UY"/>
          <w14:ligatures w14:val="none"/>
        </w:rPr>
      </w:pPr>
      <w:hyperlink r:id="rId53" w:anchor="_ftnref13" w:history="1">
        <w:r w:rsidRPr="00EE25D5">
          <w:rPr>
            <w:rFonts w:ascii="Arial" w:eastAsia="Times New Roman" w:hAnsi="Arial" w:cs="Arial"/>
            <w:color w:val="FC6B01"/>
            <w:kern w:val="0"/>
            <w:u w:val="single"/>
            <w:lang w:val="pt-PT" w:eastAsia="es-UY"/>
            <w14:ligatures w14:val="none"/>
          </w:rPr>
          <w:t>[13]</w:t>
        </w:r>
      </w:hyperlink>
      <w:r w:rsidRPr="00EE25D5">
        <w:rPr>
          <w:rFonts w:ascii="Arial" w:eastAsia="Times New Roman" w:hAnsi="Arial" w:cs="Arial"/>
          <w:color w:val="333333"/>
          <w:kern w:val="0"/>
          <w:lang w:val="pt-PT" w:eastAsia="es-UY"/>
          <w14:ligatures w14:val="none"/>
        </w:rPr>
        <w:t xml:space="preserve"> SANTOS, Antônio Bispo dos. </w:t>
      </w:r>
      <w:r w:rsidRPr="00EE25D5">
        <w:rPr>
          <w:rFonts w:ascii="Arial" w:eastAsia="Times New Roman" w:hAnsi="Arial" w:cs="Arial"/>
          <w:color w:val="333333"/>
          <w:kern w:val="0"/>
          <w:lang w:eastAsia="es-UY"/>
          <w14:ligatures w14:val="none"/>
        </w:rPr>
        <w:t>Somos de la tierra. </w:t>
      </w:r>
      <w:r w:rsidRPr="00EE25D5">
        <w:rPr>
          <w:rFonts w:ascii="Arial" w:eastAsia="Times New Roman" w:hAnsi="Arial" w:cs="Arial"/>
          <w:i/>
          <w:iCs/>
          <w:color w:val="333333"/>
          <w:kern w:val="0"/>
          <w:lang w:eastAsia="es-UY"/>
          <w14:ligatures w14:val="none"/>
        </w:rPr>
        <w:t>En</w:t>
      </w:r>
      <w:r w:rsidRPr="00EE25D5">
        <w:rPr>
          <w:rFonts w:ascii="Arial" w:eastAsia="Times New Roman" w:hAnsi="Arial" w:cs="Arial"/>
          <w:color w:val="333333"/>
          <w:kern w:val="0"/>
          <w:lang w:eastAsia="es-UY"/>
          <w14:ligatures w14:val="none"/>
        </w:rPr>
        <w:t xml:space="preserve"> : </w:t>
      </w:r>
      <w:proofErr w:type="spellStart"/>
      <w:r w:rsidRPr="00EE25D5">
        <w:rPr>
          <w:rFonts w:ascii="Arial" w:eastAsia="Times New Roman" w:hAnsi="Arial" w:cs="Arial"/>
          <w:color w:val="333333"/>
          <w:kern w:val="0"/>
          <w:lang w:eastAsia="es-UY"/>
          <w14:ligatures w14:val="none"/>
        </w:rPr>
        <w:t>CARNEVALLi</w:t>
      </w:r>
      <w:proofErr w:type="spellEnd"/>
      <w:r w:rsidRPr="00EE25D5">
        <w:rPr>
          <w:rFonts w:ascii="Arial" w:eastAsia="Times New Roman" w:hAnsi="Arial" w:cs="Arial"/>
          <w:color w:val="333333"/>
          <w:kern w:val="0"/>
          <w:lang w:eastAsia="es-UY"/>
          <w14:ligatures w14:val="none"/>
        </w:rPr>
        <w:t>, Felipe; REGALDO, Fernanda; LOBATO, Paula; MARQUEZ, Renata y CANÇADO, Wellington (</w:t>
      </w:r>
      <w:proofErr w:type="spellStart"/>
      <w:r w:rsidRPr="00EE25D5">
        <w:rPr>
          <w:rFonts w:ascii="Arial" w:eastAsia="Times New Roman" w:hAnsi="Arial" w:cs="Arial"/>
          <w:color w:val="333333"/>
          <w:kern w:val="0"/>
          <w:lang w:eastAsia="es-UY"/>
          <w14:ligatures w14:val="none"/>
        </w:rPr>
        <w:t>org</w:t>
      </w:r>
      <w:proofErr w:type="spellEnd"/>
      <w:r w:rsidRPr="00EE25D5">
        <w:rPr>
          <w:rFonts w:ascii="Arial" w:eastAsia="Times New Roman" w:hAnsi="Arial" w:cs="Arial"/>
          <w:color w:val="333333"/>
          <w:kern w:val="0"/>
          <w:lang w:eastAsia="es-UY"/>
          <w14:ligatures w14:val="none"/>
        </w:rPr>
        <w:t>.). </w:t>
      </w:r>
      <w:r w:rsidRPr="00EE25D5">
        <w:rPr>
          <w:rFonts w:ascii="Arial" w:eastAsia="Times New Roman" w:hAnsi="Arial" w:cs="Arial"/>
          <w:i/>
          <w:iCs/>
          <w:color w:val="333333"/>
          <w:kern w:val="0"/>
          <w:lang w:eastAsia="es-UY"/>
          <w14:ligatures w14:val="none"/>
        </w:rPr>
        <w:t>Tierra</w:t>
      </w:r>
      <w:r w:rsidRPr="00EE25D5">
        <w:rPr>
          <w:rFonts w:ascii="Arial" w:eastAsia="Times New Roman" w:hAnsi="Arial" w:cs="Arial"/>
          <w:color w:val="333333"/>
          <w:kern w:val="0"/>
          <w:lang w:eastAsia="es-UY"/>
          <w14:ligatures w14:val="none"/>
        </w:rPr>
        <w:t xml:space="preserve"> : Antología </w:t>
      </w:r>
      <w:proofErr w:type="spellStart"/>
      <w:r w:rsidRPr="00EE25D5">
        <w:rPr>
          <w:rFonts w:ascii="Arial" w:eastAsia="Times New Roman" w:hAnsi="Arial" w:cs="Arial"/>
          <w:color w:val="333333"/>
          <w:kern w:val="0"/>
          <w:lang w:eastAsia="es-UY"/>
          <w14:ligatures w14:val="none"/>
        </w:rPr>
        <w:t>afroindígena</w:t>
      </w:r>
      <w:proofErr w:type="spellEnd"/>
      <w:r w:rsidRPr="00EE25D5">
        <w:rPr>
          <w:rFonts w:ascii="Arial" w:eastAsia="Times New Roman" w:hAnsi="Arial" w:cs="Arial"/>
          <w:color w:val="333333"/>
          <w:kern w:val="0"/>
          <w:lang w:eastAsia="es-UY"/>
          <w14:ligatures w14:val="none"/>
        </w:rPr>
        <w:t xml:space="preserve">. São Paulo: </w:t>
      </w:r>
      <w:proofErr w:type="spellStart"/>
      <w:r w:rsidRPr="00EE25D5">
        <w:rPr>
          <w:rFonts w:ascii="Arial" w:eastAsia="Times New Roman" w:hAnsi="Arial" w:cs="Arial"/>
          <w:color w:val="333333"/>
          <w:kern w:val="0"/>
          <w:lang w:eastAsia="es-UY"/>
          <w14:ligatures w14:val="none"/>
        </w:rPr>
        <w:t>Ubú</w:t>
      </w:r>
      <w:proofErr w:type="spellEnd"/>
      <w:r w:rsidRPr="00EE25D5">
        <w:rPr>
          <w:rFonts w:ascii="Arial" w:eastAsia="Times New Roman" w:hAnsi="Arial" w:cs="Arial"/>
          <w:color w:val="333333"/>
          <w:kern w:val="0"/>
          <w:lang w:eastAsia="es-UY"/>
          <w14:ligatures w14:val="none"/>
        </w:rPr>
        <w:t xml:space="preserve"> Editora, 2023, pág. 10.</w:t>
      </w:r>
    </w:p>
    <w:p w14:paraId="41742C67" w14:textId="77777777" w:rsidR="00EE25D5" w:rsidRPr="00EE25D5" w:rsidRDefault="00EE25D5" w:rsidP="00EE25D5">
      <w:pPr>
        <w:spacing w:after="0" w:line="240" w:lineRule="auto"/>
        <w:rPr>
          <w:rFonts w:ascii="Arial" w:eastAsia="Times New Roman" w:hAnsi="Arial" w:cs="Arial"/>
          <w:color w:val="333333"/>
          <w:kern w:val="0"/>
          <w:lang w:eastAsia="es-UY"/>
          <w14:ligatures w14:val="none"/>
        </w:rPr>
      </w:pPr>
      <w:hyperlink r:id="rId54" w:anchor="_ftnref14" w:history="1">
        <w:r w:rsidRPr="00EE25D5">
          <w:rPr>
            <w:rFonts w:ascii="Arial" w:eastAsia="Times New Roman" w:hAnsi="Arial" w:cs="Arial"/>
            <w:color w:val="FC6B01"/>
            <w:kern w:val="0"/>
            <w:u w:val="single"/>
            <w:lang w:eastAsia="es-UY"/>
            <w14:ligatures w14:val="none"/>
          </w:rPr>
          <w:t>[14] </w:t>
        </w:r>
      </w:hyperlink>
      <w:r w:rsidRPr="00EE25D5">
        <w:rPr>
          <w:rFonts w:ascii="Arial" w:eastAsia="Times New Roman" w:hAnsi="Arial" w:cs="Arial"/>
          <w:i/>
          <w:iCs/>
          <w:color w:val="333333"/>
          <w:kern w:val="0"/>
          <w:lang w:eastAsia="es-UY"/>
          <w14:ligatures w14:val="none"/>
        </w:rPr>
        <w:t>Ídem</w:t>
      </w:r>
      <w:r w:rsidRPr="00EE25D5">
        <w:rPr>
          <w:rFonts w:ascii="Arial" w:eastAsia="Times New Roman" w:hAnsi="Arial" w:cs="Arial"/>
          <w:color w:val="333333"/>
          <w:kern w:val="0"/>
          <w:lang w:eastAsia="es-UY"/>
          <w14:ligatures w14:val="none"/>
        </w:rPr>
        <w:t> , pág. 17.</w:t>
      </w:r>
    </w:p>
    <w:p w14:paraId="20D843B0" w14:textId="77777777" w:rsidR="00EE25D5" w:rsidRPr="00EE25D5" w:rsidRDefault="00EE25D5" w:rsidP="00EE25D5">
      <w:pPr>
        <w:spacing w:after="0" w:line="240" w:lineRule="auto"/>
        <w:rPr>
          <w:rFonts w:ascii="Arial" w:eastAsia="Times New Roman" w:hAnsi="Arial" w:cs="Arial"/>
          <w:color w:val="333333"/>
          <w:kern w:val="0"/>
          <w:lang w:eastAsia="es-UY"/>
          <w14:ligatures w14:val="none"/>
        </w:rPr>
      </w:pPr>
      <w:hyperlink r:id="rId55" w:anchor="_ftnref15" w:history="1">
        <w:r w:rsidRPr="00EE25D5">
          <w:rPr>
            <w:rFonts w:ascii="Arial" w:eastAsia="Times New Roman" w:hAnsi="Arial" w:cs="Arial"/>
            <w:color w:val="FC6B01"/>
            <w:kern w:val="0"/>
            <w:u w:val="single"/>
            <w:lang w:eastAsia="es-UY"/>
            <w14:ligatures w14:val="none"/>
          </w:rPr>
          <w:t>[15]</w:t>
        </w:r>
      </w:hyperlink>
      <w:r w:rsidRPr="00EE25D5">
        <w:rPr>
          <w:rFonts w:ascii="Arial" w:eastAsia="Times New Roman" w:hAnsi="Arial" w:cs="Arial"/>
          <w:color w:val="333333"/>
          <w:kern w:val="0"/>
          <w:lang w:eastAsia="es-UY"/>
          <w14:ligatures w14:val="none"/>
        </w:rPr>
        <w:t xml:space="preserve"> DIABLO, </w:t>
      </w:r>
      <w:proofErr w:type="spellStart"/>
      <w:r w:rsidRPr="00EE25D5">
        <w:rPr>
          <w:rFonts w:ascii="Arial" w:eastAsia="Times New Roman" w:hAnsi="Arial" w:cs="Arial"/>
          <w:color w:val="333333"/>
          <w:kern w:val="0"/>
          <w:lang w:eastAsia="es-UY"/>
          <w14:ligatures w14:val="none"/>
        </w:rPr>
        <w:t>Egon</w:t>
      </w:r>
      <w:proofErr w:type="spellEnd"/>
      <w:r w:rsidRPr="00EE25D5">
        <w:rPr>
          <w:rFonts w:ascii="Arial" w:eastAsia="Times New Roman" w:hAnsi="Arial" w:cs="Arial"/>
          <w:color w:val="333333"/>
          <w:kern w:val="0"/>
          <w:lang w:eastAsia="es-UY"/>
          <w14:ligatures w14:val="none"/>
        </w:rPr>
        <w:t>. Pedro y los mártires indígenas. </w:t>
      </w:r>
      <w:r w:rsidRPr="00EE25D5">
        <w:rPr>
          <w:rFonts w:ascii="Arial" w:eastAsia="Times New Roman" w:hAnsi="Arial" w:cs="Arial"/>
          <w:i/>
          <w:iCs/>
          <w:color w:val="333333"/>
          <w:kern w:val="0"/>
          <w:lang w:eastAsia="es-UY"/>
          <w14:ligatures w14:val="none"/>
        </w:rPr>
        <w:t>Boletín CIMI</w:t>
      </w:r>
      <w:r w:rsidRPr="00EE25D5">
        <w:rPr>
          <w:rFonts w:ascii="Arial" w:eastAsia="Times New Roman" w:hAnsi="Arial" w:cs="Arial"/>
          <w:color w:val="333333"/>
          <w:kern w:val="0"/>
          <w:lang w:eastAsia="es-UY"/>
          <w14:ligatures w14:val="none"/>
        </w:rPr>
        <w:t> , de fecha 27-07-2011. Disponible en: cimi.org.br/2011/07/32382/</w:t>
      </w:r>
    </w:p>
    <w:p w14:paraId="36929CD3" w14:textId="77777777" w:rsidR="00926044" w:rsidRDefault="00926044"/>
    <w:p w14:paraId="7C8C2042" w14:textId="7B1D9356" w:rsidR="00EE25D5" w:rsidRDefault="00EE25D5">
      <w:hyperlink r:id="rId56" w:history="1">
        <w:r w:rsidRPr="00E65AB7">
          <w:rPr>
            <w:rStyle w:val="Hipervnculo"/>
          </w:rPr>
          <w:t>https://www.ihu.unisinos.br/647022-a-historicizacao-dos-direitos-humanos-os-martires-da-uca-e-a-resistencia-de-chico-mendes-artigo-de-gabriel-vilardi</w:t>
        </w:r>
      </w:hyperlink>
    </w:p>
    <w:p w14:paraId="72D60E10" w14:textId="77777777" w:rsidR="00EE25D5" w:rsidRDefault="00EE25D5"/>
    <w:sectPr w:rsidR="00EE25D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5D5"/>
    <w:rsid w:val="00164A31"/>
    <w:rsid w:val="00926044"/>
    <w:rsid w:val="00DE17AC"/>
    <w:rsid w:val="00EE25D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23401"/>
  <w15:chartTrackingRefBased/>
  <w15:docId w15:val="{1764596D-9883-41E3-B780-5BBC71EA9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E25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E25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E25D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E25D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E25D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E25D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E25D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E25D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E25D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25D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E25D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E25D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E25D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E25D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E25D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E25D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E25D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E25D5"/>
    <w:rPr>
      <w:rFonts w:eastAsiaTheme="majorEastAsia" w:cstheme="majorBidi"/>
      <w:color w:val="272727" w:themeColor="text1" w:themeTint="D8"/>
    </w:rPr>
  </w:style>
  <w:style w:type="paragraph" w:styleId="Ttulo">
    <w:name w:val="Title"/>
    <w:basedOn w:val="Normal"/>
    <w:next w:val="Normal"/>
    <w:link w:val="TtuloCar"/>
    <w:uiPriority w:val="10"/>
    <w:qFormat/>
    <w:rsid w:val="00EE25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E25D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E25D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E25D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E25D5"/>
    <w:pPr>
      <w:spacing w:before="160"/>
      <w:jc w:val="center"/>
    </w:pPr>
    <w:rPr>
      <w:i/>
      <w:iCs/>
      <w:color w:val="404040" w:themeColor="text1" w:themeTint="BF"/>
    </w:rPr>
  </w:style>
  <w:style w:type="character" w:customStyle="1" w:styleId="CitaCar">
    <w:name w:val="Cita Car"/>
    <w:basedOn w:val="Fuentedeprrafopredeter"/>
    <w:link w:val="Cita"/>
    <w:uiPriority w:val="29"/>
    <w:rsid w:val="00EE25D5"/>
    <w:rPr>
      <w:i/>
      <w:iCs/>
      <w:color w:val="404040" w:themeColor="text1" w:themeTint="BF"/>
    </w:rPr>
  </w:style>
  <w:style w:type="paragraph" w:styleId="Prrafodelista">
    <w:name w:val="List Paragraph"/>
    <w:basedOn w:val="Normal"/>
    <w:uiPriority w:val="34"/>
    <w:qFormat/>
    <w:rsid w:val="00EE25D5"/>
    <w:pPr>
      <w:ind w:left="720"/>
      <w:contextualSpacing/>
    </w:pPr>
  </w:style>
  <w:style w:type="character" w:styleId="nfasisintenso">
    <w:name w:val="Intense Emphasis"/>
    <w:basedOn w:val="Fuentedeprrafopredeter"/>
    <w:uiPriority w:val="21"/>
    <w:qFormat/>
    <w:rsid w:val="00EE25D5"/>
    <w:rPr>
      <w:i/>
      <w:iCs/>
      <w:color w:val="0F4761" w:themeColor="accent1" w:themeShade="BF"/>
    </w:rPr>
  </w:style>
  <w:style w:type="paragraph" w:styleId="Citadestacada">
    <w:name w:val="Intense Quote"/>
    <w:basedOn w:val="Normal"/>
    <w:next w:val="Normal"/>
    <w:link w:val="CitadestacadaCar"/>
    <w:uiPriority w:val="30"/>
    <w:qFormat/>
    <w:rsid w:val="00EE25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E25D5"/>
    <w:rPr>
      <w:i/>
      <w:iCs/>
      <w:color w:val="0F4761" w:themeColor="accent1" w:themeShade="BF"/>
    </w:rPr>
  </w:style>
  <w:style w:type="character" w:styleId="Referenciaintensa">
    <w:name w:val="Intense Reference"/>
    <w:basedOn w:val="Fuentedeprrafopredeter"/>
    <w:uiPriority w:val="32"/>
    <w:qFormat/>
    <w:rsid w:val="00EE25D5"/>
    <w:rPr>
      <w:b/>
      <w:bCs/>
      <w:smallCaps/>
      <w:color w:val="0F4761" w:themeColor="accent1" w:themeShade="BF"/>
      <w:spacing w:val="5"/>
    </w:rPr>
  </w:style>
  <w:style w:type="character" w:styleId="Hipervnculo">
    <w:name w:val="Hyperlink"/>
    <w:basedOn w:val="Fuentedeprrafopredeter"/>
    <w:uiPriority w:val="99"/>
    <w:unhideWhenUsed/>
    <w:rsid w:val="00EE25D5"/>
    <w:rPr>
      <w:color w:val="467886" w:themeColor="hyperlink"/>
      <w:u w:val="single"/>
    </w:rPr>
  </w:style>
  <w:style w:type="character" w:styleId="Mencinsinresolver">
    <w:name w:val="Unresolved Mention"/>
    <w:basedOn w:val="Fuentedeprrafopredeter"/>
    <w:uiPriority w:val="99"/>
    <w:semiHidden/>
    <w:unhideWhenUsed/>
    <w:rsid w:val="00EE2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9766381">
      <w:bodyDiv w:val="1"/>
      <w:marLeft w:val="0"/>
      <w:marRight w:val="0"/>
      <w:marTop w:val="0"/>
      <w:marBottom w:val="0"/>
      <w:divBdr>
        <w:top w:val="none" w:sz="0" w:space="0" w:color="auto"/>
        <w:left w:val="none" w:sz="0" w:space="0" w:color="auto"/>
        <w:bottom w:val="none" w:sz="0" w:space="0" w:color="auto"/>
        <w:right w:val="none" w:sz="0" w:space="0" w:color="auto"/>
      </w:divBdr>
      <w:divsChild>
        <w:div w:id="2130735993">
          <w:marLeft w:val="0"/>
          <w:marRight w:val="300"/>
          <w:marTop w:val="300"/>
          <w:marBottom w:val="225"/>
          <w:divBdr>
            <w:top w:val="single" w:sz="12" w:space="11" w:color="DDDDDD"/>
            <w:left w:val="none" w:sz="0" w:space="0" w:color="auto"/>
            <w:bottom w:val="single" w:sz="12" w:space="11" w:color="DDDDDD"/>
            <w:right w:val="none" w:sz="0" w:space="0" w:color="auto"/>
          </w:divBdr>
        </w:div>
        <w:div w:id="521825289">
          <w:marLeft w:val="300"/>
          <w:marRight w:val="0"/>
          <w:marTop w:val="150"/>
          <w:marBottom w:val="0"/>
          <w:divBdr>
            <w:top w:val="single" w:sz="12" w:space="11" w:color="DDDDDD"/>
            <w:left w:val="none" w:sz="0" w:space="0" w:color="auto"/>
            <w:bottom w:val="single" w:sz="12" w:space="11" w:color="DDDDDD"/>
            <w:right w:val="none" w:sz="0" w:space="0" w:color="auto"/>
          </w:divBdr>
        </w:div>
        <w:div w:id="1316297528">
          <w:marLeft w:val="0"/>
          <w:marRight w:val="300"/>
          <w:marTop w:val="300"/>
          <w:marBottom w:val="225"/>
          <w:divBdr>
            <w:top w:val="single" w:sz="12" w:space="11" w:color="DDDDDD"/>
            <w:left w:val="none" w:sz="0" w:space="0" w:color="auto"/>
            <w:bottom w:val="single" w:sz="12" w:space="11" w:color="DDDDDD"/>
            <w:right w:val="none" w:sz="0" w:space="0" w:color="auto"/>
          </w:divBdr>
        </w:div>
        <w:div w:id="1102843087">
          <w:marLeft w:val="300"/>
          <w:marRight w:val="0"/>
          <w:marTop w:val="150"/>
          <w:marBottom w:val="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646853-mexico-concentra-se-na-fronteira-para-se-preparar-para-deportacoes-em-massa-de-trump" TargetMode="External"/><Relationship Id="rId18" Type="http://schemas.openxmlformats.org/officeDocument/2006/relationships/hyperlink" Target="https://www.ihu.unisinos.br/categorias/192-paginas-especiais/638608-cebs-utopia-da-igreja-em-saida-16-encontro-estadual-das-cebs-sao-leopoldo-rs" TargetMode="External"/><Relationship Id="rId26" Type="http://schemas.openxmlformats.org/officeDocument/2006/relationships/hyperlink" Target="https://www.ihu.unisinos.br/647022-a-historicizacao-dos-direitos-humanos-os-martires-da-uca-e-a-resistencia-de-chico-mendes-artigo-de-gabriel-vilardi" TargetMode="External"/><Relationship Id="rId39" Type="http://schemas.openxmlformats.org/officeDocument/2006/relationships/hyperlink" Target="https://www.ihu.unisinos.br/categorias/642264-pedro-casaldaliga-1928-2020-um-bispo-contra-todas-as-cercas" TargetMode="External"/><Relationship Id="rId21" Type="http://schemas.openxmlformats.org/officeDocument/2006/relationships/hyperlink" Target="https://ihu.unisinos.br/646198-martires-e-jubileu-esperanca-na-contracorrente-artigo-e-de-carlos-ayala-ramirez" TargetMode="External"/><Relationship Id="rId34" Type="http://schemas.openxmlformats.org/officeDocument/2006/relationships/hyperlink" Target="https://www.ihu.unisinos.br/647022-a-historicizacao-dos-direitos-humanos-os-martires-da-uca-e-a-resistencia-de-chico-mendes-artigo-de-gabriel-vilardi" TargetMode="External"/><Relationship Id="rId42" Type="http://schemas.openxmlformats.org/officeDocument/2006/relationships/hyperlink" Target="https://www.ihu.unisinos.br/647022-a-historicizacao-dos-direitos-humanos-os-martires-da-uca-e-a-resistencia-de-chico-mendes-artigo-de-gabriel-vilardi" TargetMode="External"/><Relationship Id="rId47" Type="http://schemas.openxmlformats.org/officeDocument/2006/relationships/hyperlink" Target="https://www.ihu.unisinos.br/647022-a-historicizacao-dos-direitos-humanos-os-martires-da-uca-e-a-resistencia-de-chico-mendes-artigo-de-gabriel-vilardi" TargetMode="External"/><Relationship Id="rId50" Type="http://schemas.openxmlformats.org/officeDocument/2006/relationships/hyperlink" Target="https://www.ihu.unisinos.br/647022-a-historicizacao-dos-direitos-humanos-os-martires-da-uca-e-a-resistencia-de-chico-mendes-artigo-de-gabriel-vilardi" TargetMode="External"/><Relationship Id="rId55" Type="http://schemas.openxmlformats.org/officeDocument/2006/relationships/hyperlink" Target="https://www.ihu.unisinos.br/647022-a-historicizacao-dos-direitos-humanos-os-martires-da-uca-e-a-resistencia-de-chico-mendes-artigo-de-gabriel-vilardi" TargetMode="External"/><Relationship Id="rId7" Type="http://schemas.openxmlformats.org/officeDocument/2006/relationships/hyperlink" Target="https://www.ihu.unisinos.br/categorias/615714-chico-mendes-33-anos-depois" TargetMode="External"/><Relationship Id="rId2" Type="http://schemas.openxmlformats.org/officeDocument/2006/relationships/settings" Target="settings.xml"/><Relationship Id="rId16" Type="http://schemas.openxmlformats.org/officeDocument/2006/relationships/hyperlink" Target="https://www.ihu.unisinos.br/647022-a-historicizacao-dos-direitos-humanos-os-martires-da-uca-e-a-resistencia-de-chico-mendes-artigo-de-gabriel-vilardi" TargetMode="External"/><Relationship Id="rId29" Type="http://schemas.openxmlformats.org/officeDocument/2006/relationships/hyperlink" Target="https://www.ihu.unisinos.br/647022-a-historicizacao-dos-direitos-humanos-os-martires-da-uca-e-a-resistencia-de-chico-mendes-artigo-de-gabriel-vilardi" TargetMode="External"/><Relationship Id="rId11" Type="http://schemas.openxmlformats.org/officeDocument/2006/relationships/hyperlink" Target="https://www.ihu.unisinos.br/646957-re-existencias-direitos-humanos-para-que-artigo-de-paulo-cesar-carbonari" TargetMode="External"/><Relationship Id="rId24" Type="http://schemas.openxmlformats.org/officeDocument/2006/relationships/hyperlink" Target="https://www.ihu.unisinos.br/646438-o-martirio-de-ignacio-ellacuria-e-dos-jesuitas-de-el-salvador-eles-eliminaram-a-lideranca-moral-politica-e-intelectual" TargetMode="External"/><Relationship Id="rId32" Type="http://schemas.openxmlformats.org/officeDocument/2006/relationships/hyperlink" Target="https://www.ihu.unisinos.br/647022-a-historicizacao-dos-direitos-humanos-os-martires-da-uca-e-a-resistencia-de-chico-mendes-artigo-de-gabriel-vilardi" TargetMode="External"/><Relationship Id="rId37" Type="http://schemas.openxmlformats.org/officeDocument/2006/relationships/hyperlink" Target="https://www.ihu.unisinos.br/categorias/644418-marina-silva-nova-ndc-brasileira-tera-metas-de-reducao-de-emissoes-por-setor-economico" TargetMode="External"/><Relationship Id="rId40" Type="http://schemas.openxmlformats.org/officeDocument/2006/relationships/hyperlink" Target="https://www.ihu.unisinos.br/647022-a-historicizacao-dos-direitos-humanos-os-martires-da-uca-e-a-resistencia-de-chico-mendes-artigo-de-gabriel-vilardi" TargetMode="External"/><Relationship Id="rId45" Type="http://schemas.openxmlformats.org/officeDocument/2006/relationships/hyperlink" Target="https://www.ihu.unisinos.br/647022-a-historicizacao-dos-direitos-humanos-os-martires-da-uca-e-a-resistencia-de-chico-mendes-artigo-de-gabriel-vilardi" TargetMode="External"/><Relationship Id="rId53" Type="http://schemas.openxmlformats.org/officeDocument/2006/relationships/hyperlink" Target="https://www.ihu.unisinos.br/647022-a-historicizacao-dos-direitos-humanos-os-martires-da-uca-e-a-resistencia-de-chico-mendes-artigo-de-gabriel-vilardi" TargetMode="External"/><Relationship Id="rId58" Type="http://schemas.openxmlformats.org/officeDocument/2006/relationships/theme" Target="theme/theme1.xml"/><Relationship Id="rId5" Type="http://schemas.openxmlformats.org/officeDocument/2006/relationships/hyperlink" Target="https://www.ihu.unisinos.br/647022-a-historicizacao-dos-direitos-humanos-os-martires-da-uca-e-a-resistencia-de-chico-mendes-artigo-de-gabriel-vilardi" TargetMode="External"/><Relationship Id="rId19" Type="http://schemas.openxmlformats.org/officeDocument/2006/relationships/hyperlink" Target="https://www.ihu.unisinos.br/647022-a-historicizacao-dos-direitos-humanos-os-martires-da-uca-e-a-resistencia-de-chico-mendes-artigo-de-gabriel-vilardi" TargetMode="External"/><Relationship Id="rId4" Type="http://schemas.openxmlformats.org/officeDocument/2006/relationships/image" Target="media/image1.png"/><Relationship Id="rId9" Type="http://schemas.openxmlformats.org/officeDocument/2006/relationships/hyperlink" Target="https://www.ihu.unisinos.br/644615-que-facam-com-gaza-o-que-quiserem-muitos-israelenses-vivem-alheios-ao-sofrimento-dos-palestinos-apos-um-ano-de-genocidio" TargetMode="External"/><Relationship Id="rId14" Type="http://schemas.openxmlformats.org/officeDocument/2006/relationships/hyperlink" Target="https://www.ihu.unisinos.br/categorias/633908-os-povos-tem-o-direito-de-se-defenderem-do-colonialismo-artigo-de-egydio-schwade" TargetMode="External"/><Relationship Id="rId22" Type="http://schemas.openxmlformats.org/officeDocument/2006/relationships/hyperlink" Target="https://www.ihu.unisinos.br/categorias/636553-reflexoes-para-o-19-aniversario-de-morte-da-irma-dorothy-mae-stang-artigo-de-dom-erwin-kraeutler" TargetMode="External"/><Relationship Id="rId27" Type="http://schemas.openxmlformats.org/officeDocument/2006/relationships/hyperlink" Target="https://www.ihu.unisinos.br/647022-a-historicizacao-dos-direitos-humanos-os-martires-da-uca-e-a-resistencia-de-chico-mendes-artigo-de-gabriel-vilardi" TargetMode="External"/><Relationship Id="rId30" Type="http://schemas.openxmlformats.org/officeDocument/2006/relationships/hyperlink" Target="https://www.ihu.unisinos.br/647022-a-historicizacao-dos-direitos-humanos-os-martires-da-uca-e-a-resistencia-de-chico-mendes-artigo-de-gabriel-vilardi" TargetMode="External"/><Relationship Id="rId35" Type="http://schemas.openxmlformats.org/officeDocument/2006/relationships/hyperlink" Target="https://www.ihu.unisinos.br/647022-a-historicizacao-dos-direitos-humanos-os-martires-da-uca-e-a-resistencia-de-chico-mendes-artigo-de-gabriel-vilardi" TargetMode="External"/><Relationship Id="rId43" Type="http://schemas.openxmlformats.org/officeDocument/2006/relationships/hyperlink" Target="https://www.ihu.unisinos.br/647022-a-historicizacao-dos-direitos-humanos-os-martires-da-uca-e-a-resistencia-de-chico-mendes-artigo-de-gabriel-vilardi" TargetMode="External"/><Relationship Id="rId48" Type="http://schemas.openxmlformats.org/officeDocument/2006/relationships/hyperlink" Target="https://www.ihu.unisinos.br/647022-a-historicizacao-dos-direitos-humanos-os-martires-da-uca-e-a-resistencia-de-chico-mendes-artigo-de-gabriel-vilardi" TargetMode="External"/><Relationship Id="rId56" Type="http://schemas.openxmlformats.org/officeDocument/2006/relationships/hyperlink" Target="https://www.ihu.unisinos.br/647022-a-historicizacao-dos-direitos-humanos-os-martires-da-uca-e-a-resistencia-de-chico-mendes-artigo-de-gabriel-vilardi" TargetMode="External"/><Relationship Id="rId8" Type="http://schemas.openxmlformats.org/officeDocument/2006/relationships/hyperlink" Target="https://www.ihu.unisinos.br/categorias/645938-o-quanto-os-republicanos-sob-trump-poderao-revirar-os-eua" TargetMode="External"/><Relationship Id="rId51" Type="http://schemas.openxmlformats.org/officeDocument/2006/relationships/hyperlink" Target="https://www.ihu.unisinos.br/647022-a-historicizacao-dos-direitos-humanos-os-martires-da-uca-e-a-resistencia-de-chico-mendes-artigo-de-gabriel-vilardi" TargetMode="External"/><Relationship Id="rId3" Type="http://schemas.openxmlformats.org/officeDocument/2006/relationships/webSettings" Target="webSettings.xml"/><Relationship Id="rId12" Type="http://schemas.openxmlformats.org/officeDocument/2006/relationships/hyperlink" Target="https://www.ihu.unisinos.br/categorias/615206-sobre-o-poder-e-a-protecao-prometida-de-la-virgen-de-guadalupe" TargetMode="External"/><Relationship Id="rId17" Type="http://schemas.openxmlformats.org/officeDocument/2006/relationships/hyperlink" Target="https://www.ihu.unisinos.br/647022-a-historicizacao-dos-direitos-humanos-os-martires-da-uca-e-a-resistencia-de-chico-mendes-artigo-de-gabriel-vilardi" TargetMode="External"/><Relationship Id="rId25" Type="http://schemas.openxmlformats.org/officeDocument/2006/relationships/hyperlink" Target="https://www.ihu.unisinos.br/categorias/637753-oscar-romero-testemunho-contra-o-autoritarismo-artigo-de-gabriel-vilardi" TargetMode="External"/><Relationship Id="rId33" Type="http://schemas.openxmlformats.org/officeDocument/2006/relationships/hyperlink" Target="https://www.ihu.unisinos.br/647022-a-historicizacao-dos-direitos-humanos-os-martires-da-uca-e-a-resistencia-de-chico-mendes-artigo-de-gabriel-vilardi" TargetMode="External"/><Relationship Id="rId38" Type="http://schemas.openxmlformats.org/officeDocument/2006/relationships/hyperlink" Target="https://www.ihu.unisinos.br/647022-a-historicizacao-dos-direitos-humanos-os-martires-da-uca-e-a-resistencia-de-chico-mendes-artigo-de-gabriel-vilardi" TargetMode="External"/><Relationship Id="rId46" Type="http://schemas.openxmlformats.org/officeDocument/2006/relationships/hyperlink" Target="https://www.ihu.unisinos.br/647022-a-historicizacao-dos-direitos-humanos-os-martires-da-uca-e-a-resistencia-de-chico-mendes-artigo-de-gabriel-vilardi" TargetMode="External"/><Relationship Id="rId20" Type="http://schemas.openxmlformats.org/officeDocument/2006/relationships/hyperlink" Target="https://ihu.unisinos.br/categorias/627258-sao-romero-da-america-e-os-povos-indigenas-martirio-e-profecia" TargetMode="External"/><Relationship Id="rId41" Type="http://schemas.openxmlformats.org/officeDocument/2006/relationships/hyperlink" Target="https://www.ihu.unisinos.br/647022-a-historicizacao-dos-direitos-humanos-os-martires-da-uca-e-a-resistencia-de-chico-mendes-artigo-de-gabriel-vilardi" TargetMode="External"/><Relationship Id="rId54" Type="http://schemas.openxmlformats.org/officeDocument/2006/relationships/hyperlink" Target="https://www.ihu.unisinos.br/647022-a-historicizacao-dos-direitos-humanos-os-martires-da-uca-e-a-resistencia-de-chico-mendes-artigo-de-gabriel-vilardi" TargetMode="External"/><Relationship Id="rId1" Type="http://schemas.openxmlformats.org/officeDocument/2006/relationships/styles" Target="styles.xml"/><Relationship Id="rId6" Type="http://schemas.openxmlformats.org/officeDocument/2006/relationships/hyperlink" Target="https://www.ihu.unisinos.br/646773-o-inicio-de-um-fim-a-resistencia-contra-a-violencia-do-patriarcado-artigo-de-gabriel-vilardi" TargetMode="External"/><Relationship Id="rId15" Type="http://schemas.openxmlformats.org/officeDocument/2006/relationships/hyperlink" Target="https://ihu.unisinos.br/categorias/159-entrevistas/628769-demora-na-demarcacao-de-terras-de-guarani-kaiowa-alimenta-crimes-contra-indigenas-entrevista-especial-com-fernanda-bragato" TargetMode="External"/><Relationship Id="rId23" Type="http://schemas.openxmlformats.org/officeDocument/2006/relationships/hyperlink" Target="https://www.ihu.unisinos.br/categorias/169-noticias-2015/545988-ignacio-martin-baro-enfrentou-sua-morte-com-elegancia-e-humor-revela-seu-irmao" TargetMode="External"/><Relationship Id="rId28" Type="http://schemas.openxmlformats.org/officeDocument/2006/relationships/hyperlink" Target="https://www.ihu.unisinos.br/647022-a-historicizacao-dos-direitos-humanos-os-martires-da-uca-e-a-resistencia-de-chico-mendes-artigo-de-gabriel-vilardi" TargetMode="External"/><Relationship Id="rId36" Type="http://schemas.openxmlformats.org/officeDocument/2006/relationships/hyperlink" Target="https://www.ihu.unisinos.br/categorias/637086-martirio-e-profecia-na-amazonia-testemunhos-para-os-nossos-tempos-artigo-de-gabriel-vilardi" TargetMode="External"/><Relationship Id="rId49" Type="http://schemas.openxmlformats.org/officeDocument/2006/relationships/hyperlink" Target="https://www.ihu.unisinos.br/647022-a-historicizacao-dos-direitos-humanos-os-martires-da-uca-e-a-resistencia-de-chico-mendes-artigo-de-gabriel-vilardi" TargetMode="External"/><Relationship Id="rId57" Type="http://schemas.openxmlformats.org/officeDocument/2006/relationships/fontTable" Target="fontTable.xml"/><Relationship Id="rId10" Type="http://schemas.openxmlformats.org/officeDocument/2006/relationships/hyperlink" Target="https://www.ihu.unisinos.br/646773-o-inicio-de-um-fim-a-resistencia-contra-a-violencia-do-patriarcado-artigo-de-gabriel-vilardi" TargetMode="External"/><Relationship Id="rId31" Type="http://schemas.openxmlformats.org/officeDocument/2006/relationships/hyperlink" Target="https://www.ihu.unisinos.br/647022-a-historicizacao-dos-direitos-humanos-os-martires-da-uca-e-a-resistencia-de-chico-mendes-artigo-de-gabriel-vilardi" TargetMode="External"/><Relationship Id="rId44" Type="http://schemas.openxmlformats.org/officeDocument/2006/relationships/hyperlink" Target="https://www.ihu.unisinos.br/647022-a-historicizacao-dos-direitos-humanos-os-martires-da-uca-e-a-resistencia-de-chico-mendes-artigo-de-gabriel-vilardi" TargetMode="External"/><Relationship Id="rId52" Type="http://schemas.openxmlformats.org/officeDocument/2006/relationships/hyperlink" Target="https://www.ihu.unisinos.br/647022-a-historicizacao-dos-direitos-humanos-os-martires-da-uca-e-a-resistencia-de-chico-mendes-artigo-de-gabriel-vilard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3922</Words>
  <Characters>21573</Characters>
  <Application>Microsoft Office Word</Application>
  <DocSecurity>0</DocSecurity>
  <Lines>179</Lines>
  <Paragraphs>50</Paragraphs>
  <ScaleCrop>false</ScaleCrop>
  <Company/>
  <LinksUpToDate>false</LinksUpToDate>
  <CharactersWithSpaces>25445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2024-12-13T17:15:00Z</dcterms:created>
  <dcterms:modified xsi:type="dcterms:W3CDTF">2024-12-13T17:18:00Z</dcterms:modified>
</cp:coreProperties>
</file>