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0505"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33CA742D"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05DFE02F"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65A5CD83" w14:textId="5F0138B1" w:rsidR="002D3AB9" w:rsidRPr="004C0E28" w:rsidRDefault="004C0E28" w:rsidP="002D3AB9">
      <w:pPr>
        <w:spacing w:after="0" w:line="240" w:lineRule="auto"/>
        <w:jc w:val="both"/>
        <w:rPr>
          <w:rFonts w:ascii="Arial" w:eastAsia="Times New Roman" w:hAnsi="Arial" w:cs="Arial"/>
          <w:b/>
          <w:bCs/>
          <w:color w:val="333333"/>
          <w:kern w:val="0"/>
          <w:sz w:val="26"/>
          <w:szCs w:val="26"/>
          <w:lang w:eastAsia="es-UY"/>
          <w14:ligatures w14:val="none"/>
        </w:rPr>
      </w:pPr>
      <w:r w:rsidRPr="004C0E28">
        <w:rPr>
          <w:rFonts w:ascii="Arial" w:eastAsia="Times New Roman" w:hAnsi="Arial" w:cs="Arial"/>
          <w:b/>
          <w:bCs/>
          <w:color w:val="333333"/>
          <w:kern w:val="0"/>
          <w:sz w:val="26"/>
          <w:szCs w:val="26"/>
          <w:lang w:eastAsia="es-UY"/>
          <w14:ligatures w14:val="none"/>
        </w:rPr>
        <w:t>“No hay distinción entre derechos humanos y derechos de la naturaleza”. Entrevista con Marine Calmet</w:t>
      </w:r>
    </w:p>
    <w:p w14:paraId="75CC4DF0"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70D38ADD" w14:textId="24CA091C"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La naturaleza debe protegerse mediante derechos fundamentales, al igual que los derechos humanos, sostiene la abogada </w:t>
      </w:r>
      <w:hyperlink r:id="rId4" w:tgtFrame="_blank" w:history="1">
        <w:r w:rsidRPr="002D3AB9">
          <w:rPr>
            <w:rFonts w:ascii="Arial" w:eastAsia="Times New Roman" w:hAnsi="Arial" w:cs="Arial"/>
            <w:color w:val="FC6B01"/>
            <w:kern w:val="0"/>
            <w:sz w:val="26"/>
            <w:szCs w:val="26"/>
            <w:u w:val="single"/>
            <w:lang w:eastAsia="es-UY"/>
            <w14:ligatures w14:val="none"/>
          </w:rPr>
          <w:t>medioambiental </w:t>
        </w:r>
      </w:hyperlink>
      <w:r w:rsidRPr="002D3AB9">
        <w:rPr>
          <w:rFonts w:ascii="Arial" w:eastAsia="Times New Roman" w:hAnsi="Arial" w:cs="Arial"/>
          <w:b/>
          <w:bCs/>
          <w:color w:val="333333"/>
          <w:kern w:val="0"/>
          <w:sz w:val="26"/>
          <w:szCs w:val="26"/>
          <w:lang w:eastAsia="es-UY"/>
          <w14:ligatures w14:val="none"/>
        </w:rPr>
        <w:t>Marine Calmet</w:t>
      </w:r>
      <w:r w:rsidRPr="002D3AB9">
        <w:rPr>
          <w:rFonts w:ascii="Arial" w:eastAsia="Times New Roman" w:hAnsi="Arial" w:cs="Arial"/>
          <w:color w:val="333333"/>
          <w:kern w:val="0"/>
          <w:sz w:val="26"/>
          <w:szCs w:val="26"/>
          <w:lang w:eastAsia="es-UY"/>
          <w14:ligatures w14:val="none"/>
        </w:rPr>
        <w:t> . En este sentido, nos pide inspirarnos en los pueblos indígenas.</w:t>
      </w:r>
    </w:p>
    <w:p w14:paraId="7E833CD0"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b/>
          <w:bCs/>
          <w:color w:val="333333"/>
          <w:kern w:val="0"/>
          <w:sz w:val="26"/>
          <w:szCs w:val="26"/>
          <w:lang w:eastAsia="es-UY"/>
          <w14:ligatures w14:val="none"/>
        </w:rPr>
        <w:t>Marine Calmet</w:t>
      </w:r>
      <w:r w:rsidRPr="002D3AB9">
        <w:rPr>
          <w:rFonts w:ascii="Arial" w:eastAsia="Times New Roman" w:hAnsi="Arial" w:cs="Arial"/>
          <w:color w:val="333333"/>
          <w:kern w:val="0"/>
          <w:sz w:val="26"/>
          <w:szCs w:val="26"/>
          <w:lang w:eastAsia="es-UY"/>
          <w14:ligatures w14:val="none"/>
        </w:rPr>
        <w:t> es abogada y especialista en los derechos de la naturaleza. Preside la asociación </w:t>
      </w:r>
      <w:r w:rsidRPr="002D3AB9">
        <w:rPr>
          <w:rFonts w:ascii="Arial" w:eastAsia="Times New Roman" w:hAnsi="Arial" w:cs="Arial"/>
          <w:b/>
          <w:bCs/>
          <w:color w:val="333333"/>
          <w:kern w:val="0"/>
          <w:sz w:val="26"/>
          <w:szCs w:val="26"/>
          <w:lang w:eastAsia="es-UY"/>
          <w14:ligatures w14:val="none"/>
        </w:rPr>
        <w:t>Wild Legal</w:t>
      </w:r>
      <w:r w:rsidRPr="002D3AB9">
        <w:rPr>
          <w:rFonts w:ascii="Arial" w:eastAsia="Times New Roman" w:hAnsi="Arial" w:cs="Arial"/>
          <w:color w:val="333333"/>
          <w:kern w:val="0"/>
          <w:sz w:val="26"/>
          <w:szCs w:val="26"/>
          <w:lang w:eastAsia="es-UY"/>
          <w14:ligatures w14:val="none"/>
        </w:rPr>
        <w:t> y acaba de publicar </w:t>
      </w:r>
      <w:r w:rsidRPr="002D3AB9">
        <w:rPr>
          <w:rFonts w:ascii="Arial" w:eastAsia="Times New Roman" w:hAnsi="Arial" w:cs="Arial"/>
          <w:b/>
          <w:bCs/>
          <w:i/>
          <w:iCs/>
          <w:color w:val="333333"/>
          <w:kern w:val="0"/>
          <w:sz w:val="26"/>
          <w:szCs w:val="26"/>
          <w:lang w:eastAsia="es-UY"/>
          <w14:ligatures w14:val="none"/>
        </w:rPr>
        <w:t>Décoloniser le droit</w:t>
      </w:r>
      <w:r w:rsidRPr="002D3AB9">
        <w:rPr>
          <w:rFonts w:ascii="Arial" w:eastAsia="Times New Roman" w:hAnsi="Arial" w:cs="Arial"/>
          <w:color w:val="333333"/>
          <w:kern w:val="0"/>
          <w:sz w:val="26"/>
          <w:szCs w:val="26"/>
          <w:lang w:eastAsia="es-UY"/>
          <w14:ligatures w14:val="none"/>
        </w:rPr>
        <w:t> (Descolonizar la ley), editado por </w:t>
      </w:r>
      <w:r w:rsidRPr="002D3AB9">
        <w:rPr>
          <w:rFonts w:ascii="Arial" w:eastAsia="Times New Roman" w:hAnsi="Arial" w:cs="Arial"/>
          <w:b/>
          <w:bCs/>
          <w:color w:val="333333"/>
          <w:kern w:val="0"/>
          <w:sz w:val="26"/>
          <w:szCs w:val="26"/>
          <w:lang w:eastAsia="es-UY"/>
          <w14:ligatures w14:val="none"/>
        </w:rPr>
        <w:t>Wild Project</w:t>
      </w:r>
      <w:r w:rsidRPr="002D3AB9">
        <w:rPr>
          <w:rFonts w:ascii="Arial" w:eastAsia="Times New Roman" w:hAnsi="Arial" w:cs="Arial"/>
          <w:color w:val="333333"/>
          <w:kern w:val="0"/>
          <w:sz w:val="26"/>
          <w:szCs w:val="26"/>
          <w:lang w:eastAsia="es-UY"/>
          <w14:ligatures w14:val="none"/>
        </w:rPr>
        <w:t> .</w:t>
      </w:r>
    </w:p>
    <w:p w14:paraId="020569CB"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0BC0F393"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La entrevista es de </w:t>
      </w:r>
      <w:hyperlink r:id="rId5" w:tgtFrame="_blank" w:history="1">
        <w:r w:rsidRPr="002D3AB9">
          <w:rPr>
            <w:rFonts w:ascii="Arial" w:eastAsia="Times New Roman" w:hAnsi="Arial" w:cs="Arial"/>
            <w:color w:val="FC6B01"/>
            <w:kern w:val="0"/>
            <w:sz w:val="26"/>
            <w:szCs w:val="26"/>
            <w:u w:val="single"/>
            <w:lang w:eastAsia="es-UY"/>
            <w14:ligatures w14:val="none"/>
          </w:rPr>
          <w:t>Hervé Kempf</w:t>
        </w:r>
      </w:hyperlink>
      <w:r w:rsidRPr="002D3AB9">
        <w:rPr>
          <w:rFonts w:ascii="Arial" w:eastAsia="Times New Roman" w:hAnsi="Arial" w:cs="Arial"/>
          <w:color w:val="333333"/>
          <w:kern w:val="0"/>
          <w:sz w:val="26"/>
          <w:szCs w:val="26"/>
          <w:lang w:eastAsia="es-UY"/>
          <w14:ligatures w14:val="none"/>
        </w:rPr>
        <w:t> , publicada por </w:t>
      </w:r>
      <w:hyperlink r:id="rId6" w:tgtFrame="_blank" w:history="1">
        <w:r w:rsidRPr="002D3AB9">
          <w:rPr>
            <w:rFonts w:ascii="Arial" w:eastAsia="Times New Roman" w:hAnsi="Arial" w:cs="Arial"/>
            <w:color w:val="FC6B01"/>
            <w:kern w:val="0"/>
            <w:sz w:val="26"/>
            <w:szCs w:val="26"/>
            <w:u w:val="single"/>
            <w:lang w:eastAsia="es-UY"/>
            <w14:ligatures w14:val="none"/>
          </w:rPr>
          <w:t>Reporterre</w:t>
        </w:r>
      </w:hyperlink>
      <w:r w:rsidRPr="002D3AB9">
        <w:rPr>
          <w:rFonts w:ascii="Arial" w:eastAsia="Times New Roman" w:hAnsi="Arial" w:cs="Arial"/>
          <w:color w:val="333333"/>
          <w:kern w:val="0"/>
          <w:sz w:val="26"/>
          <w:szCs w:val="26"/>
          <w:lang w:eastAsia="es-UY"/>
          <w14:ligatures w14:val="none"/>
        </w:rPr>
        <w:t> el 30-11-2024. La traducción es de </w:t>
      </w:r>
      <w:hyperlink r:id="rId7" w:tgtFrame="_blank" w:history="1">
        <w:r w:rsidRPr="002D3AB9">
          <w:rPr>
            <w:rFonts w:ascii="Arial" w:eastAsia="Times New Roman" w:hAnsi="Arial" w:cs="Arial"/>
            <w:color w:val="FC6B01"/>
            <w:kern w:val="0"/>
            <w:sz w:val="26"/>
            <w:szCs w:val="26"/>
            <w:u w:val="single"/>
            <w:lang w:eastAsia="es-UY"/>
            <w14:ligatures w14:val="none"/>
          </w:rPr>
          <w:t>Cepat</w:t>
        </w:r>
      </w:hyperlink>
      <w:r w:rsidRPr="002D3AB9">
        <w:rPr>
          <w:rFonts w:ascii="Arial" w:eastAsia="Times New Roman" w:hAnsi="Arial" w:cs="Arial"/>
          <w:color w:val="333333"/>
          <w:kern w:val="0"/>
          <w:sz w:val="26"/>
          <w:szCs w:val="26"/>
          <w:lang w:eastAsia="es-UY"/>
          <w14:ligatures w14:val="none"/>
        </w:rPr>
        <w:t> .</w:t>
      </w:r>
    </w:p>
    <w:p w14:paraId="491E92E9"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044CF332" w14:textId="77777777" w:rsidR="002D3AB9" w:rsidRPr="002D3AB9" w:rsidRDefault="002D3AB9" w:rsidP="002D3AB9">
      <w:pPr>
        <w:spacing w:after="0" w:line="240" w:lineRule="auto"/>
        <w:jc w:val="both"/>
        <w:outlineLvl w:val="1"/>
        <w:rPr>
          <w:rFonts w:ascii="Arial" w:eastAsia="Times New Roman" w:hAnsi="Arial" w:cs="Arial"/>
          <w:b/>
          <w:bCs/>
          <w:color w:val="333333"/>
          <w:kern w:val="0"/>
          <w:sz w:val="36"/>
          <w:szCs w:val="36"/>
          <w:lang w:eastAsia="es-UY"/>
          <w14:ligatures w14:val="none"/>
        </w:rPr>
      </w:pPr>
      <w:r w:rsidRPr="002D3AB9">
        <w:rPr>
          <w:rFonts w:ascii="Arial" w:eastAsia="Times New Roman" w:hAnsi="Arial" w:cs="Arial"/>
          <w:b/>
          <w:bCs/>
          <w:color w:val="333333"/>
          <w:kern w:val="0"/>
          <w:sz w:val="36"/>
          <w:szCs w:val="36"/>
          <w:lang w:eastAsia="es-UY"/>
          <w14:ligatures w14:val="none"/>
        </w:rPr>
        <w:t>Aquí está la entrevista.</w:t>
      </w:r>
    </w:p>
    <w:p w14:paraId="171A7FC3"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b/>
          <w:bCs/>
          <w:color w:val="333333"/>
          <w:kern w:val="0"/>
          <w:sz w:val="26"/>
          <w:szCs w:val="26"/>
          <w:lang w:eastAsia="es-UY"/>
          <w14:ligatures w14:val="none"/>
        </w:rPr>
        <w:t>Estás comprometido a reconocer los derechos de la naturaleza. ¿Cómo define este movimiento?</w:t>
      </w:r>
    </w:p>
    <w:p w14:paraId="6EA410F6"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Es un movimiento legal global que combina una nueva perspectiva en términos de ética ambiental y un nuevo concepto de jerarquía legal. Se trata de reconocer que la naturaleza es el conjunto de entidades que constituyen una comunidad de vida. Es </w:t>
      </w:r>
      <w:hyperlink r:id="rId8" w:tgtFrame="_blank" w:history="1">
        <w:r w:rsidRPr="002D3AB9">
          <w:rPr>
            <w:rFonts w:ascii="Arial" w:eastAsia="Times New Roman" w:hAnsi="Arial" w:cs="Arial"/>
            <w:color w:val="FC6B01"/>
            <w:kern w:val="0"/>
            <w:sz w:val="26"/>
            <w:szCs w:val="26"/>
            <w:u w:val="single"/>
            <w:lang w:eastAsia="es-UY"/>
            <w14:ligatures w14:val="none"/>
          </w:rPr>
          <w:t>sujeto de derecho</w:t>
        </w:r>
      </w:hyperlink>
      <w:r w:rsidRPr="002D3AB9">
        <w:rPr>
          <w:rFonts w:ascii="Arial" w:eastAsia="Times New Roman" w:hAnsi="Arial" w:cs="Arial"/>
          <w:color w:val="333333"/>
          <w:kern w:val="0"/>
          <w:sz w:val="26"/>
          <w:szCs w:val="26"/>
          <w:lang w:eastAsia="es-UY"/>
          <w14:ligatures w14:val="none"/>
        </w:rPr>
        <w:t> , pero también titular de derechos fundamentales que le son propios. Se trata, por tanto, de reconstruir una estructura jurídica basada en la convivencia con otros seres vivos y garantizar que nuestros derechos y libertades dejen de ejercer presión sobre el mundo vivo.</w:t>
      </w:r>
    </w:p>
    <w:p w14:paraId="7CE8EADE"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272BA541"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b/>
          <w:bCs/>
          <w:color w:val="333333"/>
          <w:kern w:val="0"/>
          <w:sz w:val="26"/>
          <w:szCs w:val="26"/>
          <w:lang w:eastAsia="es-UY"/>
          <w14:ligatures w14:val="none"/>
        </w:rPr>
        <w:t>¿Nuestros derechos para nosotros los humanos?</w:t>
      </w:r>
    </w:p>
    <w:p w14:paraId="506F7A11"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Sí, porque hoy somos los únicos seres con derechos fundamentales. Además, hizo falta mucho tiempo para que todos los seres humanos se beneficiaran de la condición de súbditos. </w:t>
      </w:r>
      <w:hyperlink r:id="rId9" w:tgtFrame="_blank" w:history="1">
        <w:r w:rsidRPr="002D3AB9">
          <w:rPr>
            <w:rFonts w:ascii="Arial" w:eastAsia="Times New Roman" w:hAnsi="Arial" w:cs="Arial"/>
            <w:color w:val="FC6B01"/>
            <w:kern w:val="0"/>
            <w:sz w:val="26"/>
            <w:szCs w:val="26"/>
            <w:u w:val="single"/>
            <w:lang w:eastAsia="es-UY"/>
            <w14:ligatures w14:val="none"/>
          </w:rPr>
          <w:t>Christopher Stone</w:t>
        </w:r>
      </w:hyperlink>
      <w:r w:rsidRPr="002D3AB9">
        <w:rPr>
          <w:rFonts w:ascii="Arial" w:eastAsia="Times New Roman" w:hAnsi="Arial" w:cs="Arial"/>
          <w:color w:val="333333"/>
          <w:kern w:val="0"/>
          <w:sz w:val="26"/>
          <w:szCs w:val="26"/>
          <w:lang w:eastAsia="es-UY"/>
          <w14:ligatures w14:val="none"/>
        </w:rPr>
        <w:t> , uno de los fundadores del movimiento por los derechos naturales, recuerda que el estatus de los esclavos negros fue durante mucho tiempo el de propiedad, que en el derecho romano los hijos eran propiedad del padre y que fue necesario un tiempo extremadamente largo para reconocerlos. derechos de las mujeres.</w:t>
      </w:r>
    </w:p>
    <w:p w14:paraId="77A76013"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5FAAB4A4"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b/>
          <w:bCs/>
          <w:color w:val="333333"/>
          <w:kern w:val="0"/>
          <w:sz w:val="26"/>
          <w:szCs w:val="26"/>
          <w:lang w:eastAsia="es-UY"/>
          <w14:ligatures w14:val="none"/>
        </w:rPr>
        <w:t>En </w:t>
      </w:r>
      <w:r w:rsidRPr="002D3AB9">
        <w:rPr>
          <w:rFonts w:ascii="Arial" w:eastAsia="Times New Roman" w:hAnsi="Arial" w:cs="Arial"/>
          <w:b/>
          <w:bCs/>
          <w:i/>
          <w:iCs/>
          <w:color w:val="333333"/>
          <w:kern w:val="0"/>
          <w:sz w:val="26"/>
          <w:szCs w:val="26"/>
          <w:lang w:eastAsia="es-UY"/>
          <w14:ligatures w14:val="none"/>
        </w:rPr>
        <w:t>Descolonizando el derecho</w:t>
      </w:r>
      <w:r w:rsidRPr="002D3AB9">
        <w:rPr>
          <w:rFonts w:ascii="Arial" w:eastAsia="Times New Roman" w:hAnsi="Arial" w:cs="Arial"/>
          <w:b/>
          <w:bCs/>
          <w:color w:val="333333"/>
          <w:kern w:val="0"/>
          <w:sz w:val="26"/>
          <w:szCs w:val="26"/>
          <w:lang w:eastAsia="es-UY"/>
          <w14:ligatures w14:val="none"/>
        </w:rPr>
        <w:t> , usted recuerda la gran división que existía en el derecho romano entre los seres humanos y las cosas.</w:t>
      </w:r>
    </w:p>
    <w:p w14:paraId="32E0E8F2"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Es la </w:t>
      </w:r>
      <w:r w:rsidRPr="002D3AB9">
        <w:rPr>
          <w:rFonts w:ascii="Arial" w:eastAsia="Times New Roman" w:hAnsi="Arial" w:cs="Arial"/>
          <w:i/>
          <w:iCs/>
          <w:color w:val="333333"/>
          <w:kern w:val="0"/>
          <w:sz w:val="26"/>
          <w:szCs w:val="26"/>
          <w:lang w:eastAsia="es-UY"/>
          <w14:ligatures w14:val="none"/>
        </w:rPr>
        <w:t>summa divisio</w:t>
      </w:r>
      <w:r w:rsidRPr="002D3AB9">
        <w:rPr>
          <w:rFonts w:ascii="Arial" w:eastAsia="Times New Roman" w:hAnsi="Arial" w:cs="Arial"/>
          <w:color w:val="333333"/>
          <w:kern w:val="0"/>
          <w:sz w:val="26"/>
          <w:szCs w:val="26"/>
          <w:lang w:eastAsia="es-UY"/>
          <w14:ligatures w14:val="none"/>
        </w:rPr>
        <w:t> . Por un lado está la categoría de personas: seres humanos, personas físicas y, que vinieron mucho después, las ficciones jurídicas que son personas jurídicas, empresas, asociaciones. Y está todo lo demás en la vida, los objetos, las cosas, los </w:t>
      </w:r>
      <w:hyperlink r:id="rId10" w:tgtFrame="_blank" w:history="1">
        <w:r w:rsidRPr="002D3AB9">
          <w:rPr>
            <w:rFonts w:ascii="Arial" w:eastAsia="Times New Roman" w:hAnsi="Arial" w:cs="Arial"/>
            <w:color w:val="FC6B01"/>
            <w:kern w:val="0"/>
            <w:sz w:val="26"/>
            <w:szCs w:val="26"/>
            <w:u w:val="single"/>
            <w:lang w:eastAsia="es-UY"/>
            <w14:ligatures w14:val="none"/>
          </w:rPr>
          <w:t>servicios ecosistémicos</w:t>
        </w:r>
      </w:hyperlink>
      <w:r w:rsidRPr="002D3AB9">
        <w:rPr>
          <w:rFonts w:ascii="Arial" w:eastAsia="Times New Roman" w:hAnsi="Arial" w:cs="Arial"/>
          <w:color w:val="333333"/>
          <w:kern w:val="0"/>
          <w:sz w:val="26"/>
          <w:szCs w:val="26"/>
          <w:lang w:eastAsia="es-UY"/>
          <w14:ligatures w14:val="none"/>
        </w:rPr>
        <w:t xml:space="preserve"> , </w:t>
      </w:r>
      <w:r w:rsidRPr="002D3AB9">
        <w:rPr>
          <w:rFonts w:ascii="Arial" w:eastAsia="Times New Roman" w:hAnsi="Arial" w:cs="Arial"/>
          <w:color w:val="333333"/>
          <w:kern w:val="0"/>
          <w:sz w:val="26"/>
          <w:szCs w:val="26"/>
          <w:lang w:eastAsia="es-UY"/>
          <w14:ligatures w14:val="none"/>
        </w:rPr>
        <w:lastRenderedPageBreak/>
        <w:t>las mercancías, los recursos cuyo uso, explotación y destrucción trivializamos.</w:t>
      </w:r>
    </w:p>
    <w:p w14:paraId="79555EEE"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Es una visión binaria del mundo: personas o cosas. Cuando hablamos de “ </w:t>
      </w:r>
      <w:hyperlink r:id="rId11" w:tgtFrame="_blank" w:history="1">
        <w:r w:rsidRPr="002D3AB9">
          <w:rPr>
            <w:rFonts w:ascii="Arial" w:eastAsia="Times New Roman" w:hAnsi="Arial" w:cs="Arial"/>
            <w:color w:val="FC6B01"/>
            <w:kern w:val="0"/>
            <w:sz w:val="26"/>
            <w:szCs w:val="26"/>
            <w:u w:val="single"/>
            <w:lang w:eastAsia="es-UY"/>
            <w14:ligatures w14:val="none"/>
          </w:rPr>
          <w:t>cosas</w:t>
        </w:r>
      </w:hyperlink>
      <w:r w:rsidRPr="002D3AB9">
        <w:rPr>
          <w:rFonts w:ascii="Arial" w:eastAsia="Times New Roman" w:hAnsi="Arial" w:cs="Arial"/>
          <w:color w:val="333333"/>
          <w:kern w:val="0"/>
          <w:sz w:val="26"/>
          <w:szCs w:val="26"/>
          <w:lang w:eastAsia="es-UY"/>
          <w14:ligatures w14:val="none"/>
        </w:rPr>
        <w:t> ”, las objetivamos y les quitamos su cualidad de sujeto. Hago un paralelo con la colonización francesa, porque es una negación de otra cultura. Los colonos llegaron a los países colonizados, especialmente </w:t>
      </w:r>
      <w:r w:rsidRPr="002D3AB9">
        <w:rPr>
          <w:rFonts w:ascii="Arial" w:eastAsia="Times New Roman" w:hAnsi="Arial" w:cs="Arial"/>
          <w:b/>
          <w:bCs/>
          <w:color w:val="333333"/>
          <w:kern w:val="0"/>
          <w:sz w:val="26"/>
          <w:szCs w:val="26"/>
          <w:lang w:eastAsia="es-UY"/>
          <w14:ligatures w14:val="none"/>
        </w:rPr>
        <w:t>a la Guayana Francesa</w:t>
      </w:r>
      <w:r w:rsidRPr="002D3AB9">
        <w:rPr>
          <w:rFonts w:ascii="Arial" w:eastAsia="Times New Roman" w:hAnsi="Arial" w:cs="Arial"/>
          <w:color w:val="333333"/>
          <w:kern w:val="0"/>
          <w:sz w:val="26"/>
          <w:szCs w:val="26"/>
          <w:lang w:eastAsia="es-UY"/>
          <w14:ligatures w14:val="none"/>
        </w:rPr>
        <w:t> , con la idea de que allí no había nadie, y se apropiaron de las tierras. La conexión con los derechos de la naturaleza es obvia porque los humanos negamos la existencia de los demás y, sin embargo, habitamos esta tierra con ellos.</w:t>
      </w:r>
    </w:p>
    <w:p w14:paraId="6F2AA8EE"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5B27DA8D"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b/>
          <w:bCs/>
          <w:color w:val="333333"/>
          <w:kern w:val="0"/>
          <w:sz w:val="26"/>
          <w:szCs w:val="26"/>
          <w:lang w:eastAsia="es-UY"/>
          <w14:ligatures w14:val="none"/>
        </w:rPr>
        <w:t>Los derechos de la naturaleza son los derechos de los no humanos. Por ejemplo, ¿qué significa el derecho de un río?</w:t>
      </w:r>
    </w:p>
    <w:p w14:paraId="22F84A70"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El </w:t>
      </w:r>
      <w:hyperlink r:id="rId12" w:tgtFrame="_blank" w:history="1">
        <w:r w:rsidRPr="002D3AB9">
          <w:rPr>
            <w:rFonts w:ascii="Arial" w:eastAsia="Times New Roman" w:hAnsi="Arial" w:cs="Arial"/>
            <w:color w:val="FC6B01"/>
            <w:kern w:val="0"/>
            <w:sz w:val="26"/>
            <w:szCs w:val="26"/>
            <w:u w:val="single"/>
            <w:lang w:eastAsia="es-UY"/>
            <w14:ligatures w14:val="none"/>
          </w:rPr>
          <w:t>reconocimiento</w:t>
        </w:r>
      </w:hyperlink>
      <w:r w:rsidRPr="002D3AB9">
        <w:rPr>
          <w:rFonts w:ascii="Arial" w:eastAsia="Times New Roman" w:hAnsi="Arial" w:cs="Arial"/>
          <w:color w:val="333333"/>
          <w:kern w:val="0"/>
          <w:sz w:val="26"/>
          <w:szCs w:val="26"/>
          <w:lang w:eastAsia="es-UY"/>
          <w14:ligatures w14:val="none"/>
        </w:rPr>
        <w:t> de la personalidad jurídica de ríos, bosques o montañas adopta formas muy diferentes. Hay una riqueza y profundidad de análisis, una adaptación del derecho que no se encuentra en el derecho occidental. En los derechos de la naturaleza nos situamos en la posición subjetiva de un río cuya historia debemos conocer. En </w:t>
      </w:r>
      <w:r w:rsidRPr="002D3AB9">
        <w:rPr>
          <w:rFonts w:ascii="Arial" w:eastAsia="Times New Roman" w:hAnsi="Arial" w:cs="Arial"/>
          <w:b/>
          <w:bCs/>
          <w:color w:val="333333"/>
          <w:kern w:val="0"/>
          <w:sz w:val="26"/>
          <w:szCs w:val="26"/>
          <w:lang w:eastAsia="es-UY"/>
          <w14:ligatures w14:val="none"/>
        </w:rPr>
        <w:t>Nueva Zelanda</w:t>
      </w:r>
      <w:r w:rsidRPr="002D3AB9">
        <w:rPr>
          <w:rFonts w:ascii="Arial" w:eastAsia="Times New Roman" w:hAnsi="Arial" w:cs="Arial"/>
          <w:color w:val="333333"/>
          <w:kern w:val="0"/>
          <w:sz w:val="26"/>
          <w:szCs w:val="26"/>
          <w:lang w:eastAsia="es-UY"/>
          <w14:ligatures w14:val="none"/>
        </w:rPr>
        <w:t> , por ejemplo, el </w:t>
      </w:r>
      <w:hyperlink r:id="rId13" w:tgtFrame="_blank" w:history="1">
        <w:r w:rsidRPr="002D3AB9">
          <w:rPr>
            <w:rFonts w:ascii="Arial" w:eastAsia="Times New Roman" w:hAnsi="Arial" w:cs="Arial"/>
            <w:color w:val="FC6B01"/>
            <w:kern w:val="0"/>
            <w:sz w:val="26"/>
            <w:szCs w:val="26"/>
            <w:u w:val="single"/>
            <w:lang w:eastAsia="es-UY"/>
            <w14:ligatures w14:val="none"/>
          </w:rPr>
          <w:t>río Whanganui</w:t>
        </w:r>
      </w:hyperlink>
      <w:r w:rsidRPr="002D3AB9">
        <w:rPr>
          <w:rFonts w:ascii="Arial" w:eastAsia="Times New Roman" w:hAnsi="Arial" w:cs="Arial"/>
          <w:color w:val="333333"/>
          <w:kern w:val="0"/>
          <w:sz w:val="26"/>
          <w:szCs w:val="26"/>
          <w:lang w:eastAsia="es-UY"/>
          <w14:ligatures w14:val="none"/>
        </w:rPr>
        <w:t> tiene ciertos derechos que están protegidos por el pueblo </w:t>
      </w:r>
      <w:r w:rsidRPr="002D3AB9">
        <w:rPr>
          <w:rFonts w:ascii="Arial" w:eastAsia="Times New Roman" w:hAnsi="Arial" w:cs="Arial"/>
          <w:b/>
          <w:bCs/>
          <w:color w:val="333333"/>
          <w:kern w:val="0"/>
          <w:sz w:val="26"/>
          <w:szCs w:val="26"/>
          <w:lang w:eastAsia="es-UY"/>
          <w14:ligatures w14:val="none"/>
        </w:rPr>
        <w:t>maorí</w:t>
      </w:r>
      <w:r w:rsidRPr="002D3AB9">
        <w:rPr>
          <w:rFonts w:ascii="Arial" w:eastAsia="Times New Roman" w:hAnsi="Arial" w:cs="Arial"/>
          <w:color w:val="333333"/>
          <w:kern w:val="0"/>
          <w:sz w:val="26"/>
          <w:szCs w:val="26"/>
          <w:lang w:eastAsia="es-UY"/>
          <w14:ligatures w14:val="none"/>
        </w:rPr>
        <w:t> . En </w:t>
      </w:r>
      <w:r w:rsidRPr="002D3AB9">
        <w:rPr>
          <w:rFonts w:ascii="Arial" w:eastAsia="Times New Roman" w:hAnsi="Arial" w:cs="Arial"/>
          <w:b/>
          <w:bCs/>
          <w:color w:val="333333"/>
          <w:kern w:val="0"/>
          <w:sz w:val="26"/>
          <w:szCs w:val="26"/>
          <w:lang w:eastAsia="es-UY"/>
          <w14:ligatures w14:val="none"/>
        </w:rPr>
        <w:t>Colombia</w:t>
      </w:r>
      <w:r w:rsidRPr="002D3AB9">
        <w:rPr>
          <w:rFonts w:ascii="Arial" w:eastAsia="Times New Roman" w:hAnsi="Arial" w:cs="Arial"/>
          <w:color w:val="333333"/>
          <w:kern w:val="0"/>
          <w:sz w:val="26"/>
          <w:szCs w:val="26"/>
          <w:lang w:eastAsia="es-UY"/>
          <w14:ligatures w14:val="none"/>
        </w:rPr>
        <w:t> , el </w:t>
      </w:r>
      <w:hyperlink r:id="rId14" w:tgtFrame="_blank" w:history="1">
        <w:r w:rsidRPr="002D3AB9">
          <w:rPr>
            <w:rFonts w:ascii="Arial" w:eastAsia="Times New Roman" w:hAnsi="Arial" w:cs="Arial"/>
            <w:color w:val="FC6B01"/>
            <w:kern w:val="0"/>
            <w:sz w:val="26"/>
            <w:szCs w:val="26"/>
            <w:u w:val="single"/>
            <w:lang w:eastAsia="es-UY"/>
            <w14:ligatures w14:val="none"/>
          </w:rPr>
          <w:t>río Atrato</w:t>
        </w:r>
      </w:hyperlink>
      <w:r w:rsidRPr="002D3AB9">
        <w:rPr>
          <w:rFonts w:ascii="Arial" w:eastAsia="Times New Roman" w:hAnsi="Arial" w:cs="Arial"/>
          <w:color w:val="333333"/>
          <w:kern w:val="0"/>
          <w:sz w:val="26"/>
          <w:szCs w:val="26"/>
          <w:lang w:eastAsia="es-UY"/>
          <w14:ligatures w14:val="none"/>
        </w:rPr>
        <w:t> fue reconocido como sujeto de derecho, titular de diferentes derechos y defendido de manera diferente por otras culturas.</w:t>
      </w:r>
    </w:p>
    <w:p w14:paraId="2A4C5DCA"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Un río es una comunidad de vida. Está hecho de agua, pero también de riberas, bosque de ribera y una gran cantidad de seres que conviven con ella y dentro de ella. Esta comunidad de vida es una persona moral, jurídica, una agrupación de seres. Y tienen derecho a la existencia, a la salud, a la regeneración de sus ciclos vitales. De la misma manera, pensamos en una empresa formada no por una sola persona sino como un grupo de personas que actúan en un interés común, compartiendo deudas, ventajas, ganancias y pérdidas. Lo mismo sucede con la naturaleza. Compartimos pérdidas y beneficios, pero sin darnos cuenta, porque esa interdependencia con la vida se ha invisibilizado. Sin embargo, existe.</w:t>
      </w:r>
    </w:p>
    <w:p w14:paraId="4EB6E393"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Esta sociedad que formamos con los seres vivos debe tener ahora personalidad propia y beneficiarse de la protección de los derechos fundamentales. El movimiento por los derechos de la naturaleza no distingue entre derechos humanos y derechos de la naturaleza.</w:t>
      </w:r>
    </w:p>
    <w:p w14:paraId="4F8B2410"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59456C65"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b/>
          <w:bCs/>
          <w:color w:val="333333"/>
          <w:kern w:val="0"/>
          <w:sz w:val="26"/>
          <w:szCs w:val="26"/>
          <w:lang w:eastAsia="es-UY"/>
          <w14:ligatures w14:val="none"/>
        </w:rPr>
        <w:t>¿Cómo es posible que ciertos usos de un río, como la extracción de oro para fabricar joyas, sean menos legítimos que los utilizados por las comunidades que viven directamente del río?</w:t>
      </w:r>
    </w:p>
    <w:p w14:paraId="575C5168"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En </w:t>
      </w:r>
      <w:r w:rsidRPr="002D3AB9">
        <w:rPr>
          <w:rFonts w:ascii="Arial" w:eastAsia="Times New Roman" w:hAnsi="Arial" w:cs="Arial"/>
          <w:b/>
          <w:bCs/>
          <w:color w:val="333333"/>
          <w:kern w:val="0"/>
          <w:sz w:val="26"/>
          <w:szCs w:val="26"/>
          <w:lang w:eastAsia="es-UY"/>
          <w14:ligatures w14:val="none"/>
        </w:rPr>
        <w:t>Ecuador</w:t>
      </w:r>
      <w:r w:rsidRPr="002D3AB9">
        <w:rPr>
          <w:rFonts w:ascii="Arial" w:eastAsia="Times New Roman" w:hAnsi="Arial" w:cs="Arial"/>
          <w:color w:val="333333"/>
          <w:kern w:val="0"/>
          <w:sz w:val="26"/>
          <w:szCs w:val="26"/>
          <w:lang w:eastAsia="es-UY"/>
          <w14:ligatures w14:val="none"/>
        </w:rPr>
        <w:t> , primer país que reconoce oficialmente los </w:t>
      </w:r>
      <w:hyperlink r:id="rId15" w:tgtFrame="_blank" w:history="1">
        <w:r w:rsidRPr="002D3AB9">
          <w:rPr>
            <w:rFonts w:ascii="Arial" w:eastAsia="Times New Roman" w:hAnsi="Arial" w:cs="Arial"/>
            <w:color w:val="FC6B01"/>
            <w:kern w:val="0"/>
            <w:sz w:val="26"/>
            <w:szCs w:val="26"/>
            <w:u w:val="single"/>
            <w:lang w:eastAsia="es-UY"/>
            <w14:ligatures w14:val="none"/>
          </w:rPr>
          <w:t>derechos de la naturaleza</w:t>
        </w:r>
      </w:hyperlink>
      <w:r w:rsidRPr="002D3AB9">
        <w:rPr>
          <w:rFonts w:ascii="Arial" w:eastAsia="Times New Roman" w:hAnsi="Arial" w:cs="Arial"/>
          <w:color w:val="333333"/>
          <w:kern w:val="0"/>
          <w:sz w:val="26"/>
          <w:szCs w:val="26"/>
          <w:lang w:eastAsia="es-UY"/>
          <w14:ligatures w14:val="none"/>
        </w:rPr>
        <w:t xml:space="preserve"> en su Constitución en 2008, el juez evalúa las actividades en términos de legitimidad. Se define como aquello que es fundamentalmente útil al ser humano para su supervivencia, para cubrir sus necesidades esenciales, especialmente la alimentaria, y que compite con los derechos </w:t>
      </w:r>
      <w:r w:rsidRPr="002D3AB9">
        <w:rPr>
          <w:rFonts w:ascii="Arial" w:eastAsia="Times New Roman" w:hAnsi="Arial" w:cs="Arial"/>
          <w:color w:val="333333"/>
          <w:kern w:val="0"/>
          <w:sz w:val="26"/>
          <w:szCs w:val="26"/>
          <w:lang w:eastAsia="es-UY"/>
          <w14:ligatures w14:val="none"/>
        </w:rPr>
        <w:lastRenderedPageBreak/>
        <w:t>de la comunidad. Efectivamente puede haber una violación de los derechos de la naturaleza, pero por un interés legítimo. Es una historia de compromiso.</w:t>
      </w:r>
    </w:p>
    <w:p w14:paraId="0BABE025"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En cambio, cuando se trata de una necesidad no esencial, no vital, puramente especulativa, que tiene como resultado la destrucción desordenada de la naturaleza, el juez dice que hay incompatibilidad constitucional.</w:t>
      </w:r>
    </w:p>
    <w:p w14:paraId="5BC2AB5B"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Los jueces tienen así la capacidad de evaluar la legitimidad de la intrusión en los derechos de una comunidad viva debido a necesidades que a menudo son intereses corporativistas, capitalistas e industrializados y que, dadas las necesidades específicas de las comunidades locales, no tienen legitimidad. Para cada caso, se busca un modelo de gobernanza más cercano a la historia de las necesidades de identidad local.</w:t>
      </w:r>
    </w:p>
    <w:p w14:paraId="3BF429D1"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56349993"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b/>
          <w:bCs/>
          <w:color w:val="333333"/>
          <w:kern w:val="0"/>
          <w:sz w:val="26"/>
          <w:szCs w:val="26"/>
          <w:lang w:eastAsia="es-UY"/>
          <w14:ligatures w14:val="none"/>
        </w:rPr>
        <w:t>¿No hay una contradicción entre el planteamiento del antropólogo Philippe Descola, para quien la naturaleza es una invención de la modernidad occidental del siglo XVII, y el suyo, que insiste en el concepto de naturaleza al que debemos conceder un derecho?</w:t>
      </w:r>
    </w:p>
    <w:p w14:paraId="3AF47C3C"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El movimiento por los derechos de la naturaleza es extremadamente diverso. Tanto es así que hay muchos territorios donde las iniciativas de lo que llamamos “movimiento por los derechos de la naturaleza” no tienen este nombre. En </w:t>
      </w:r>
      <w:r w:rsidRPr="002D3AB9">
        <w:rPr>
          <w:rFonts w:ascii="Arial" w:eastAsia="Times New Roman" w:hAnsi="Arial" w:cs="Arial"/>
          <w:b/>
          <w:bCs/>
          <w:color w:val="333333"/>
          <w:kern w:val="0"/>
          <w:sz w:val="26"/>
          <w:szCs w:val="26"/>
          <w:lang w:eastAsia="es-UY"/>
          <w14:ligatures w14:val="none"/>
        </w:rPr>
        <w:t>Ecuador</w:t>
      </w:r>
      <w:r w:rsidRPr="002D3AB9">
        <w:rPr>
          <w:rFonts w:ascii="Arial" w:eastAsia="Times New Roman" w:hAnsi="Arial" w:cs="Arial"/>
          <w:color w:val="333333"/>
          <w:kern w:val="0"/>
          <w:sz w:val="26"/>
          <w:szCs w:val="26"/>
          <w:lang w:eastAsia="es-UY"/>
          <w14:ligatures w14:val="none"/>
        </w:rPr>
        <w:t> hablamos de los </w:t>
      </w:r>
      <w:hyperlink r:id="rId16" w:tgtFrame="_blank" w:history="1">
        <w:r w:rsidRPr="002D3AB9">
          <w:rPr>
            <w:rFonts w:ascii="Arial" w:eastAsia="Times New Roman" w:hAnsi="Arial" w:cs="Arial"/>
            <w:color w:val="FC6B01"/>
            <w:kern w:val="0"/>
            <w:sz w:val="26"/>
            <w:szCs w:val="26"/>
            <w:u w:val="single"/>
            <w:lang w:eastAsia="es-UY"/>
            <w14:ligatures w14:val="none"/>
          </w:rPr>
          <w:t>derechos de la Madre Tierra</w:t>
        </w:r>
      </w:hyperlink>
      <w:r w:rsidRPr="002D3AB9">
        <w:rPr>
          <w:rFonts w:ascii="Arial" w:eastAsia="Times New Roman" w:hAnsi="Arial" w:cs="Arial"/>
          <w:color w:val="333333"/>
          <w:kern w:val="0"/>
          <w:sz w:val="26"/>
          <w:szCs w:val="26"/>
          <w:lang w:eastAsia="es-UY"/>
          <w14:ligatures w14:val="none"/>
        </w:rPr>
        <w:t> , de </w:t>
      </w:r>
      <w:hyperlink r:id="rId17" w:tgtFrame="_blank" w:history="1">
        <w:r w:rsidRPr="002D3AB9">
          <w:rPr>
            <w:rFonts w:ascii="Arial" w:eastAsia="Times New Roman" w:hAnsi="Arial" w:cs="Arial"/>
            <w:color w:val="FC6B01"/>
            <w:kern w:val="0"/>
            <w:sz w:val="26"/>
            <w:szCs w:val="26"/>
            <w:u w:val="single"/>
            <w:lang w:eastAsia="es-UY"/>
            <w14:ligatures w14:val="none"/>
          </w:rPr>
          <w:t>la Pachamama</w:t>
        </w:r>
      </w:hyperlink>
      <w:r w:rsidRPr="002D3AB9">
        <w:rPr>
          <w:rFonts w:ascii="Arial" w:eastAsia="Times New Roman" w:hAnsi="Arial" w:cs="Arial"/>
          <w:color w:val="333333"/>
          <w:kern w:val="0"/>
          <w:sz w:val="26"/>
          <w:szCs w:val="26"/>
          <w:lang w:eastAsia="es-UY"/>
          <w14:ligatures w14:val="none"/>
        </w:rPr>
        <w:t> . Esto encarna algo radicalmente diferente, tanto desde el punto de vista de la cultura occidental como desde el punto de vista de la cosmovisión.</w:t>
      </w:r>
    </w:p>
    <w:p w14:paraId="504EEFD9"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En </w:t>
      </w:r>
      <w:r w:rsidRPr="002D3AB9">
        <w:rPr>
          <w:rFonts w:ascii="Arial" w:eastAsia="Times New Roman" w:hAnsi="Arial" w:cs="Arial"/>
          <w:b/>
          <w:bCs/>
          <w:color w:val="333333"/>
          <w:kern w:val="0"/>
          <w:sz w:val="26"/>
          <w:szCs w:val="26"/>
          <w:lang w:eastAsia="es-UY"/>
          <w14:ligatures w14:val="none"/>
        </w:rPr>
        <w:t>India</w:t>
      </w:r>
      <w:r w:rsidRPr="002D3AB9">
        <w:rPr>
          <w:rFonts w:ascii="Arial" w:eastAsia="Times New Roman" w:hAnsi="Arial" w:cs="Arial"/>
          <w:color w:val="333333"/>
          <w:kern w:val="0"/>
          <w:sz w:val="26"/>
          <w:szCs w:val="26"/>
          <w:lang w:eastAsia="es-UY"/>
          <w14:ligatures w14:val="none"/>
        </w:rPr>
        <w:t> , por ejemplo, </w:t>
      </w:r>
      <w:hyperlink r:id="rId18" w:tgtFrame="_blank" w:history="1">
        <w:r w:rsidRPr="002D3AB9">
          <w:rPr>
            <w:rFonts w:ascii="Arial" w:eastAsia="Times New Roman" w:hAnsi="Arial" w:cs="Arial"/>
            <w:color w:val="FC6B01"/>
            <w:kern w:val="0"/>
            <w:sz w:val="26"/>
            <w:szCs w:val="26"/>
            <w:u w:val="single"/>
            <w:lang w:eastAsia="es-UY"/>
            <w14:ligatures w14:val="none"/>
          </w:rPr>
          <w:t>Vandana Shiva</w:t>
        </w:r>
      </w:hyperlink>
      <w:r w:rsidRPr="002D3AB9">
        <w:rPr>
          <w:rFonts w:ascii="Arial" w:eastAsia="Times New Roman" w:hAnsi="Arial" w:cs="Arial"/>
          <w:color w:val="333333"/>
          <w:kern w:val="0"/>
          <w:sz w:val="26"/>
          <w:szCs w:val="26"/>
          <w:lang w:eastAsia="es-UY"/>
          <w14:ligatures w14:val="none"/>
        </w:rPr>
        <w:t> utiliza el término “ </w:t>
      </w:r>
      <w:r w:rsidRPr="002D3AB9">
        <w:rPr>
          <w:rFonts w:ascii="Arial" w:eastAsia="Times New Roman" w:hAnsi="Arial" w:cs="Arial"/>
          <w:i/>
          <w:iCs/>
          <w:color w:val="333333"/>
          <w:kern w:val="0"/>
          <w:sz w:val="26"/>
          <w:szCs w:val="26"/>
          <w:lang w:eastAsia="es-UY"/>
          <w14:ligatures w14:val="none"/>
        </w:rPr>
        <w:t>Madre Tierra </w:t>
      </w:r>
      <w:r w:rsidRPr="002D3AB9">
        <w:rPr>
          <w:rFonts w:ascii="Arial" w:eastAsia="Times New Roman" w:hAnsi="Arial" w:cs="Arial"/>
          <w:b/>
          <w:bCs/>
          <w:color w:val="333333"/>
          <w:kern w:val="0"/>
          <w:sz w:val="26"/>
          <w:szCs w:val="26"/>
          <w:lang w:eastAsia="es-UY"/>
          <w14:ligatures w14:val="none"/>
        </w:rPr>
        <w:t>”</w:t>
      </w:r>
      <w:r w:rsidRPr="002D3AB9">
        <w:rPr>
          <w:rFonts w:ascii="Arial" w:eastAsia="Times New Roman" w:hAnsi="Arial" w:cs="Arial"/>
          <w:color w:val="333333"/>
          <w:kern w:val="0"/>
          <w:sz w:val="26"/>
          <w:szCs w:val="26"/>
          <w:lang w:eastAsia="es-UY"/>
          <w14:ligatures w14:val="none"/>
        </w:rPr>
        <w:t> y habla de familias vivas y comunidades vivas. Este pensamiento impregna el movimiento por los derechos de la naturaleza. En </w:t>
      </w:r>
      <w:r w:rsidRPr="002D3AB9">
        <w:rPr>
          <w:rFonts w:ascii="Arial" w:eastAsia="Times New Roman" w:hAnsi="Arial" w:cs="Arial"/>
          <w:b/>
          <w:bCs/>
          <w:color w:val="333333"/>
          <w:kern w:val="0"/>
          <w:sz w:val="26"/>
          <w:szCs w:val="26"/>
          <w:lang w:eastAsia="es-UY"/>
          <w14:ligatures w14:val="none"/>
        </w:rPr>
        <w:t>Europa</w:t>
      </w:r>
      <w:r w:rsidRPr="002D3AB9">
        <w:rPr>
          <w:rFonts w:ascii="Arial" w:eastAsia="Times New Roman" w:hAnsi="Arial" w:cs="Arial"/>
          <w:color w:val="333333"/>
          <w:kern w:val="0"/>
          <w:sz w:val="26"/>
          <w:szCs w:val="26"/>
          <w:lang w:eastAsia="es-UY"/>
          <w14:ligatures w14:val="none"/>
        </w:rPr>
        <w:t> elegimos seguir usando el término “naturaleza” porque no tenemos un marco de referencia que nos lleve a resolver la cuestión de “naturaleza” versus “cultura” usando otra palabra.</w:t>
      </w:r>
    </w:p>
    <w:p w14:paraId="72C7F56F"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7F5440CE"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b/>
          <w:bCs/>
          <w:color w:val="333333"/>
          <w:kern w:val="0"/>
          <w:sz w:val="26"/>
          <w:szCs w:val="26"/>
          <w:lang w:eastAsia="es-UY"/>
          <w14:ligatures w14:val="none"/>
        </w:rPr>
        <w:t>¿Podría ser </w:t>
      </w:r>
      <w:hyperlink r:id="rId19" w:tgtFrame="_blank" w:history="1">
        <w:r w:rsidRPr="002D3AB9">
          <w:rPr>
            <w:rFonts w:ascii="Arial" w:eastAsia="Times New Roman" w:hAnsi="Arial" w:cs="Arial"/>
            <w:color w:val="FC6B01"/>
            <w:kern w:val="0"/>
            <w:sz w:val="26"/>
            <w:szCs w:val="26"/>
            <w:u w:val="single"/>
            <w:lang w:eastAsia="es-UY"/>
            <w14:ligatures w14:val="none"/>
          </w:rPr>
          <w:t>Gaia</w:t>
        </w:r>
      </w:hyperlink>
      <w:r w:rsidRPr="002D3AB9">
        <w:rPr>
          <w:rFonts w:ascii="Arial" w:eastAsia="Times New Roman" w:hAnsi="Arial" w:cs="Arial"/>
          <w:b/>
          <w:bCs/>
          <w:color w:val="333333"/>
          <w:kern w:val="0"/>
          <w:sz w:val="26"/>
          <w:szCs w:val="26"/>
          <w:lang w:eastAsia="es-UY"/>
          <w14:ligatures w14:val="none"/>
        </w:rPr>
        <w:t> ese marco de referencia, como sugiere el sociólogo </w:t>
      </w:r>
      <w:hyperlink r:id="rId20" w:tgtFrame="_blank" w:history="1">
        <w:r w:rsidRPr="002D3AB9">
          <w:rPr>
            <w:rFonts w:ascii="Arial" w:eastAsia="Times New Roman" w:hAnsi="Arial" w:cs="Arial"/>
            <w:color w:val="FC6B01"/>
            <w:kern w:val="0"/>
            <w:sz w:val="26"/>
            <w:szCs w:val="26"/>
            <w:u w:val="single"/>
            <w:lang w:eastAsia="es-UY"/>
            <w14:ligatures w14:val="none"/>
          </w:rPr>
          <w:t>Bruno Latour</w:t>
        </w:r>
      </w:hyperlink>
      <w:r w:rsidRPr="002D3AB9">
        <w:rPr>
          <w:rFonts w:ascii="Arial" w:eastAsia="Times New Roman" w:hAnsi="Arial" w:cs="Arial"/>
          <w:b/>
          <w:bCs/>
          <w:color w:val="333333"/>
          <w:kern w:val="0"/>
          <w:sz w:val="26"/>
          <w:szCs w:val="26"/>
          <w:lang w:eastAsia="es-UY"/>
          <w14:ligatures w14:val="none"/>
        </w:rPr>
        <w:t> ?</w:t>
      </w:r>
    </w:p>
    <w:p w14:paraId="5E470B08"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Quizás sea una cuestión generacional, pero no uso mucho el término. Por otro lado, me gusta mucho el pensamiento de </w:t>
      </w:r>
      <w:hyperlink r:id="rId21" w:tgtFrame="_blank" w:history="1">
        <w:r w:rsidRPr="002D3AB9">
          <w:rPr>
            <w:rFonts w:ascii="Arial" w:eastAsia="Times New Roman" w:hAnsi="Arial" w:cs="Arial"/>
            <w:color w:val="FC6B01"/>
            <w:kern w:val="0"/>
            <w:sz w:val="26"/>
            <w:szCs w:val="26"/>
            <w:u w:val="single"/>
            <w:lang w:eastAsia="es-UY"/>
            <w14:ligatures w14:val="none"/>
          </w:rPr>
          <w:t>Glenn Albrecht</w:t>
        </w:r>
      </w:hyperlink>
      <w:r w:rsidRPr="002D3AB9">
        <w:rPr>
          <w:rFonts w:ascii="Arial" w:eastAsia="Times New Roman" w:hAnsi="Arial" w:cs="Arial"/>
          <w:color w:val="333333"/>
          <w:kern w:val="0"/>
          <w:sz w:val="26"/>
          <w:szCs w:val="26"/>
          <w:lang w:eastAsia="es-UY"/>
          <w14:ligatures w14:val="none"/>
        </w:rPr>
        <w:t> [un filósofo ambiental] y su teoría de que deberíamos inventar nuevas palabras. A falta de una palabra, utilizamos “naturaleza” en el movimiento por los derechos de la naturaleza.</w:t>
      </w:r>
    </w:p>
    <w:p w14:paraId="667F16D5"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Como juristas, nos preguntamos cuál será la estrategia. Los derechos de la naturaleza han tenido dos caminos estratégicos: el reconocimiento global, como los </w:t>
      </w:r>
      <w:r w:rsidRPr="002D3AB9">
        <w:rPr>
          <w:rFonts w:ascii="Arial" w:eastAsia="Times New Roman" w:hAnsi="Arial" w:cs="Arial"/>
          <w:b/>
          <w:bCs/>
          <w:color w:val="333333"/>
          <w:kern w:val="0"/>
          <w:sz w:val="26"/>
          <w:szCs w:val="26"/>
          <w:lang w:eastAsia="es-UY"/>
          <w14:ligatures w14:val="none"/>
        </w:rPr>
        <w:t>derechos de la Madre Tierra</w:t>
      </w:r>
      <w:r w:rsidRPr="002D3AB9">
        <w:rPr>
          <w:rFonts w:ascii="Arial" w:eastAsia="Times New Roman" w:hAnsi="Arial" w:cs="Arial"/>
          <w:color w:val="333333"/>
          <w:kern w:val="0"/>
          <w:sz w:val="26"/>
          <w:szCs w:val="26"/>
          <w:lang w:eastAsia="es-UY"/>
          <w14:ligatures w14:val="none"/>
        </w:rPr>
        <w:t> , </w:t>
      </w:r>
      <w:r w:rsidRPr="002D3AB9">
        <w:rPr>
          <w:rFonts w:ascii="Arial" w:eastAsia="Times New Roman" w:hAnsi="Arial" w:cs="Arial"/>
          <w:b/>
          <w:bCs/>
          <w:color w:val="333333"/>
          <w:kern w:val="0"/>
          <w:sz w:val="26"/>
          <w:szCs w:val="26"/>
          <w:lang w:eastAsia="es-UY"/>
          <w14:ligatures w14:val="none"/>
        </w:rPr>
        <w:t>la Pachamama</w:t>
      </w:r>
      <w:r w:rsidRPr="002D3AB9">
        <w:rPr>
          <w:rFonts w:ascii="Arial" w:eastAsia="Times New Roman" w:hAnsi="Arial" w:cs="Arial"/>
          <w:color w:val="333333"/>
          <w:kern w:val="0"/>
          <w:sz w:val="26"/>
          <w:szCs w:val="26"/>
          <w:lang w:eastAsia="es-UY"/>
          <w14:ligatures w14:val="none"/>
        </w:rPr>
        <w:t> en </w:t>
      </w:r>
      <w:r w:rsidRPr="002D3AB9">
        <w:rPr>
          <w:rFonts w:ascii="Arial" w:eastAsia="Times New Roman" w:hAnsi="Arial" w:cs="Arial"/>
          <w:b/>
          <w:bCs/>
          <w:color w:val="333333"/>
          <w:kern w:val="0"/>
          <w:sz w:val="26"/>
          <w:szCs w:val="26"/>
          <w:lang w:eastAsia="es-UY"/>
          <w14:ligatures w14:val="none"/>
        </w:rPr>
        <w:t>Ecuador</w:t>
      </w:r>
      <w:r w:rsidRPr="002D3AB9">
        <w:rPr>
          <w:rFonts w:ascii="Arial" w:eastAsia="Times New Roman" w:hAnsi="Arial" w:cs="Arial"/>
          <w:color w:val="333333"/>
          <w:kern w:val="0"/>
          <w:sz w:val="26"/>
          <w:szCs w:val="26"/>
          <w:lang w:eastAsia="es-UY"/>
          <w14:ligatures w14:val="none"/>
        </w:rPr>
        <w:t> , o la representación y reconocimiento local, como los derechos de </w:t>
      </w:r>
      <w:hyperlink r:id="rId22" w:tgtFrame="_blank" w:history="1">
        <w:r w:rsidRPr="002D3AB9">
          <w:rPr>
            <w:rFonts w:ascii="Arial" w:eastAsia="Times New Roman" w:hAnsi="Arial" w:cs="Arial"/>
            <w:color w:val="FC6B01"/>
            <w:kern w:val="0"/>
            <w:sz w:val="26"/>
            <w:szCs w:val="26"/>
            <w:u w:val="single"/>
            <w:lang w:eastAsia="es-UY"/>
            <w14:ligatures w14:val="none"/>
          </w:rPr>
          <w:t>Whanganui</w:t>
        </w:r>
      </w:hyperlink>
      <w:r w:rsidRPr="002D3AB9">
        <w:rPr>
          <w:rFonts w:ascii="Arial" w:eastAsia="Times New Roman" w:hAnsi="Arial" w:cs="Arial"/>
          <w:color w:val="333333"/>
          <w:kern w:val="0"/>
          <w:sz w:val="26"/>
          <w:szCs w:val="26"/>
          <w:lang w:eastAsia="es-UY"/>
          <w14:ligatures w14:val="none"/>
        </w:rPr>
        <w:t> , el </w:t>
      </w:r>
      <w:hyperlink r:id="rId23" w:tgtFrame="_blank" w:history="1">
        <w:r w:rsidRPr="002D3AB9">
          <w:rPr>
            <w:rFonts w:ascii="Arial" w:eastAsia="Times New Roman" w:hAnsi="Arial" w:cs="Arial"/>
            <w:color w:val="FC6B01"/>
            <w:kern w:val="0"/>
            <w:sz w:val="26"/>
            <w:szCs w:val="26"/>
            <w:u w:val="single"/>
            <w:lang w:eastAsia="es-UY"/>
            <w14:ligatures w14:val="none"/>
          </w:rPr>
          <w:t>río Yamuna</w:t>
        </w:r>
      </w:hyperlink>
      <w:r w:rsidRPr="002D3AB9">
        <w:rPr>
          <w:rFonts w:ascii="Arial" w:eastAsia="Times New Roman" w:hAnsi="Arial" w:cs="Arial"/>
          <w:color w:val="333333"/>
          <w:kern w:val="0"/>
          <w:sz w:val="26"/>
          <w:szCs w:val="26"/>
          <w:lang w:eastAsia="es-UY"/>
          <w14:ligatures w14:val="none"/>
        </w:rPr>
        <w:t> y el </w:t>
      </w:r>
      <w:hyperlink r:id="rId24" w:tgtFrame="_blank" w:history="1">
        <w:r w:rsidRPr="002D3AB9">
          <w:rPr>
            <w:rFonts w:ascii="Arial" w:eastAsia="Times New Roman" w:hAnsi="Arial" w:cs="Arial"/>
            <w:color w:val="FC6B01"/>
            <w:kern w:val="0"/>
            <w:sz w:val="26"/>
            <w:szCs w:val="26"/>
            <w:u w:val="single"/>
            <w:lang w:eastAsia="es-UY"/>
            <w14:ligatures w14:val="none"/>
          </w:rPr>
          <w:t>Glaciar Gangotri</w:t>
        </w:r>
      </w:hyperlink>
      <w:r w:rsidRPr="002D3AB9">
        <w:rPr>
          <w:rFonts w:ascii="Arial" w:eastAsia="Times New Roman" w:hAnsi="Arial" w:cs="Arial"/>
          <w:color w:val="333333"/>
          <w:kern w:val="0"/>
          <w:sz w:val="26"/>
          <w:szCs w:val="26"/>
          <w:lang w:eastAsia="es-UY"/>
          <w14:ligatures w14:val="none"/>
        </w:rPr>
        <w:t> en </w:t>
      </w:r>
      <w:r w:rsidRPr="002D3AB9">
        <w:rPr>
          <w:rFonts w:ascii="Arial" w:eastAsia="Times New Roman" w:hAnsi="Arial" w:cs="Arial"/>
          <w:b/>
          <w:bCs/>
          <w:color w:val="333333"/>
          <w:kern w:val="0"/>
          <w:sz w:val="26"/>
          <w:szCs w:val="26"/>
          <w:lang w:eastAsia="es-UY"/>
          <w14:ligatures w14:val="none"/>
        </w:rPr>
        <w:t>la India</w:t>
      </w:r>
      <w:r w:rsidRPr="002D3AB9">
        <w:rPr>
          <w:rFonts w:ascii="Arial" w:eastAsia="Times New Roman" w:hAnsi="Arial" w:cs="Arial"/>
          <w:color w:val="333333"/>
          <w:kern w:val="0"/>
          <w:sz w:val="26"/>
          <w:szCs w:val="26"/>
          <w:lang w:eastAsia="es-UY"/>
          <w14:ligatures w14:val="none"/>
        </w:rPr>
        <w:t> . En </w:t>
      </w:r>
      <w:r w:rsidRPr="002D3AB9">
        <w:rPr>
          <w:rFonts w:ascii="Arial" w:eastAsia="Times New Roman" w:hAnsi="Arial" w:cs="Arial"/>
          <w:b/>
          <w:bCs/>
          <w:color w:val="333333"/>
          <w:kern w:val="0"/>
          <w:sz w:val="26"/>
          <w:szCs w:val="26"/>
          <w:lang w:eastAsia="es-UY"/>
          <w14:ligatures w14:val="none"/>
        </w:rPr>
        <w:t>Francia</w:t>
      </w:r>
      <w:r w:rsidRPr="002D3AB9">
        <w:rPr>
          <w:rFonts w:ascii="Arial" w:eastAsia="Times New Roman" w:hAnsi="Arial" w:cs="Arial"/>
          <w:color w:val="333333"/>
          <w:kern w:val="0"/>
          <w:sz w:val="26"/>
          <w:szCs w:val="26"/>
          <w:lang w:eastAsia="es-UY"/>
          <w14:ligatures w14:val="none"/>
        </w:rPr>
        <w:t xml:space="preserve"> , la cuestión es si la naturaleza será reconocida en la Constitución como sujeto jurídico con derechos </w:t>
      </w:r>
      <w:r w:rsidRPr="002D3AB9">
        <w:rPr>
          <w:rFonts w:ascii="Arial" w:eastAsia="Times New Roman" w:hAnsi="Arial" w:cs="Arial"/>
          <w:color w:val="333333"/>
          <w:kern w:val="0"/>
          <w:sz w:val="26"/>
          <w:szCs w:val="26"/>
          <w:lang w:eastAsia="es-UY"/>
          <w14:ligatures w14:val="none"/>
        </w:rPr>
        <w:lastRenderedPageBreak/>
        <w:t>fundamentales. ¿O se hará por etapas? En este momento, en nuestro país, el movimiento se está materializando a través del reconocimiento de los derechos de ciertos bosques y ciertos ríos. Hay colectivos en </w:t>
      </w:r>
      <w:r w:rsidRPr="002D3AB9">
        <w:rPr>
          <w:rFonts w:ascii="Arial" w:eastAsia="Times New Roman" w:hAnsi="Arial" w:cs="Arial"/>
          <w:b/>
          <w:bCs/>
          <w:color w:val="333333"/>
          <w:kern w:val="0"/>
          <w:sz w:val="26"/>
          <w:szCs w:val="26"/>
          <w:lang w:eastAsia="es-UY"/>
          <w14:ligatures w14:val="none"/>
        </w:rPr>
        <w:t>Durance</w:t>
      </w:r>
      <w:r w:rsidRPr="002D3AB9">
        <w:rPr>
          <w:rFonts w:ascii="Arial" w:eastAsia="Times New Roman" w:hAnsi="Arial" w:cs="Arial"/>
          <w:color w:val="333333"/>
          <w:kern w:val="0"/>
          <w:sz w:val="26"/>
          <w:szCs w:val="26"/>
          <w:lang w:eastAsia="es-UY"/>
          <w14:ligatures w14:val="none"/>
        </w:rPr>
        <w:t> , en </w:t>
      </w:r>
      <w:r w:rsidRPr="002D3AB9">
        <w:rPr>
          <w:rFonts w:ascii="Arial" w:eastAsia="Times New Roman" w:hAnsi="Arial" w:cs="Arial"/>
          <w:b/>
          <w:bCs/>
          <w:color w:val="333333"/>
          <w:kern w:val="0"/>
          <w:sz w:val="26"/>
          <w:szCs w:val="26"/>
          <w:lang w:eastAsia="es-UY"/>
          <w14:ligatures w14:val="none"/>
        </w:rPr>
        <w:t>Garona</w:t>
      </w:r>
      <w:r w:rsidRPr="002D3AB9">
        <w:rPr>
          <w:rFonts w:ascii="Arial" w:eastAsia="Times New Roman" w:hAnsi="Arial" w:cs="Arial"/>
          <w:color w:val="333333"/>
          <w:kern w:val="0"/>
          <w:sz w:val="26"/>
          <w:szCs w:val="26"/>
          <w:lang w:eastAsia="es-UY"/>
          <w14:ligatures w14:val="none"/>
        </w:rPr>
        <w:t> y en </w:t>
      </w:r>
      <w:r w:rsidRPr="002D3AB9">
        <w:rPr>
          <w:rFonts w:ascii="Arial" w:eastAsia="Times New Roman" w:hAnsi="Arial" w:cs="Arial"/>
          <w:b/>
          <w:bCs/>
          <w:color w:val="333333"/>
          <w:kern w:val="0"/>
          <w:sz w:val="26"/>
          <w:szCs w:val="26"/>
          <w:lang w:eastAsia="es-UY"/>
          <w14:ligatures w14:val="none"/>
        </w:rPr>
        <w:t>el Sena</w:t>
      </w:r>
      <w:r w:rsidRPr="002D3AB9">
        <w:rPr>
          <w:rFonts w:ascii="Arial" w:eastAsia="Times New Roman" w:hAnsi="Arial" w:cs="Arial"/>
          <w:color w:val="333333"/>
          <w:kern w:val="0"/>
          <w:sz w:val="26"/>
          <w:szCs w:val="26"/>
          <w:lang w:eastAsia="es-UY"/>
          <w14:ligatures w14:val="none"/>
        </w:rPr>
        <w:t> .</w:t>
      </w:r>
    </w:p>
    <w:p w14:paraId="349BDCEB"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Estratégicamente, probablemente comenzará con estos intentos locales. La idea no es separar a los humanos de su entorno ni separarlos de la naturaleza, sino pensar en los entornos. Esto es lo que hacen la mayoría de activistas y activistas sobre el terreno, piensan desde su entorno.</w:t>
      </w:r>
    </w:p>
    <w:p w14:paraId="6535DF56"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5A7700A8"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b/>
          <w:bCs/>
          <w:color w:val="333333"/>
          <w:kern w:val="0"/>
          <w:sz w:val="26"/>
          <w:szCs w:val="26"/>
          <w:lang w:eastAsia="es-UY"/>
          <w14:ligatures w14:val="none"/>
        </w:rPr>
        <w:t>Entre los pueblos indígenas suele haber chamanes que actúan como intermediarios entre la comunidad de humanos y la de otros seres vivos. Nuestros chamanes son científicos, aquellos que, apoyándose en un método, expresan de manera occidental las necesidades de la naturaleza y nos permiten comprender el funcionamiento y las interacciones de los ecosistemas y las entidades que nos rodean. Excepto que no escuchamos a nuestros chamanes...</w:t>
      </w:r>
    </w:p>
    <w:p w14:paraId="22610C58"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No, en absoluto. De todos modos, algunas personas no quieren escucharlos. Porque mucha gente necesita la ciencia y los hechos científicos les alertan. Pero nuestros gobiernos no las aplican como deberían. El lugar de los chamanes en una aldea indígena tradicional es muy importante, ya que acercan a los humanos a otros humanos, ya sean generaciones pasadas, muertos, generaciones futuras, pero también humanos y no humanos.</w:t>
      </w:r>
    </w:p>
    <w:p w14:paraId="0023413F"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En nuestra sociedad, los científicos advierten e intentan establecer la conexión entre lo que observan y lo que calculan, como los cambios en nuestro clima, el colapso de la biodiversidad, y nosotros. Sin embargo, las advertencias de los científicos no son escuchadas y los políticos optan por un escenario de desastre. Existe una verdadera urgencia de revisar nuestro modelo legal. Porque acciones que son criminales para nuestro futuro son perfectamente legales hoy. No tenemos las herramientas legales para enfrentar esta situación.</w:t>
      </w:r>
    </w:p>
    <w:p w14:paraId="66D08FFC"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638AC6FB"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b/>
          <w:bCs/>
          <w:color w:val="333333"/>
          <w:kern w:val="0"/>
          <w:sz w:val="26"/>
          <w:szCs w:val="26"/>
          <w:lang w:eastAsia="es-UY"/>
          <w14:ligatures w14:val="none"/>
        </w:rPr>
        <w:t>¿No estamos impotentes ante este poder destructivo de personas que no escuchan nada y no escuchan a los científicos?</w:t>
      </w:r>
    </w:p>
    <w:p w14:paraId="5E0074C2" w14:textId="77777777" w:rsid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t>De hecho, estamos perdiendo una batalla. También porque hay un cuestionamiento de nuestros modelos democráticos, un aumento de los extremos, una banalización de la violencia y cada vez hay más fenómenos políticos que van en contra de nuestros intereses humanos y la protección de los seres vivos. Precisamente porque la batalla política está perdida creo en el movimiento por los derechos de la naturaleza. En lugar de querer dar una respuesta global, las iniciativas locales mostrarán nuevos caminos y construirán alternativas. Me inspira mucho  </w:t>
      </w:r>
      <w:hyperlink r:id="rId25" w:tgtFrame="_blank" w:history="1">
        <w:r w:rsidRPr="002D3AB9">
          <w:rPr>
            <w:rFonts w:ascii="Arial" w:eastAsia="Times New Roman" w:hAnsi="Arial" w:cs="Arial"/>
            <w:color w:val="FC6B01"/>
            <w:kern w:val="0"/>
            <w:sz w:val="26"/>
            <w:szCs w:val="26"/>
            <w:u w:val="single"/>
            <w:lang w:eastAsia="es-UY"/>
            <w14:ligatures w14:val="none"/>
          </w:rPr>
          <w:t>Vandana Shiva</w:t>
        </w:r>
      </w:hyperlink>
      <w:r w:rsidRPr="002D3AB9">
        <w:rPr>
          <w:rFonts w:ascii="Arial" w:eastAsia="Times New Roman" w:hAnsi="Arial" w:cs="Arial"/>
          <w:color w:val="333333"/>
          <w:kern w:val="0"/>
          <w:sz w:val="26"/>
          <w:szCs w:val="26"/>
          <w:lang w:eastAsia="es-UY"/>
          <w14:ligatures w14:val="none"/>
        </w:rPr>
        <w:t> , quien dice que cuanto más pensamos a escala global, más perdemos nuestra capacidad de acción.</w:t>
      </w:r>
    </w:p>
    <w:p w14:paraId="6608A1A6"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p>
    <w:p w14:paraId="528C1C14"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b/>
          <w:bCs/>
          <w:color w:val="333333"/>
          <w:kern w:val="0"/>
          <w:sz w:val="26"/>
          <w:szCs w:val="26"/>
          <w:lang w:eastAsia="es-UY"/>
          <w14:ligatures w14:val="none"/>
        </w:rPr>
        <w:t>A nivel legal, ¿qué cambios se deberían hacer?</w:t>
      </w:r>
    </w:p>
    <w:p w14:paraId="641E10CB" w14:textId="77777777" w:rsidR="002D3AB9" w:rsidRPr="002D3AB9" w:rsidRDefault="002D3AB9" w:rsidP="002D3AB9">
      <w:pPr>
        <w:spacing w:after="0" w:line="240" w:lineRule="auto"/>
        <w:jc w:val="both"/>
        <w:rPr>
          <w:rFonts w:ascii="Arial" w:eastAsia="Times New Roman" w:hAnsi="Arial" w:cs="Arial"/>
          <w:color w:val="333333"/>
          <w:kern w:val="0"/>
          <w:sz w:val="26"/>
          <w:szCs w:val="26"/>
          <w:lang w:eastAsia="es-UY"/>
          <w14:ligatures w14:val="none"/>
        </w:rPr>
      </w:pPr>
      <w:r w:rsidRPr="002D3AB9">
        <w:rPr>
          <w:rFonts w:ascii="Arial" w:eastAsia="Times New Roman" w:hAnsi="Arial" w:cs="Arial"/>
          <w:color w:val="333333"/>
          <w:kern w:val="0"/>
          <w:sz w:val="26"/>
          <w:szCs w:val="26"/>
          <w:lang w:eastAsia="es-UY"/>
          <w14:ligatures w14:val="none"/>
        </w:rPr>
        <w:lastRenderedPageBreak/>
        <w:t>La legislación actual proyecta un modelo en el que es posible destruir continuamente. Debemos intentar diseñar un modelo en el que matar, destruir y saquear ya no sean tolerables, en el que la existencia esté protegida y garantizada. Dejar un legado para las generaciones futuras es el alfa y el omega. No sólo sabemos cómo hacerlo legalmente, como ya lo han hecho generaciones de pueblos indígenas, sino que, además, es nuestra única herramienta concebible para proteger nuestros derechos fundamentales. No se trata de pensar en un retorno a otros derechos que serían totalmente diferentes a los nuestros, sino de inspirarnos en los derechos de los pueblos indígenas para hacer una transición radical al servicio de lo que llamamos “transición ecológica”.</w:t>
      </w:r>
    </w:p>
    <w:p w14:paraId="2B0C3C08" w14:textId="77777777" w:rsidR="00926044" w:rsidRDefault="00926044"/>
    <w:p w14:paraId="3033A801" w14:textId="499B2766" w:rsidR="002D3AB9" w:rsidRDefault="00000000">
      <w:hyperlink r:id="rId26" w:history="1">
        <w:r w:rsidR="002D3AB9" w:rsidRPr="00EA454D">
          <w:rPr>
            <w:rStyle w:val="Hipervnculo"/>
          </w:rPr>
          <w:t>https://www.ihu.unisinos.br/646900-as-acoes-criminosas-relativas-ao-nosso-futuro-sao-hoje-legais-entrevista-com-marine-calmet?utm_campaign=newsletter_ihu__16-12-2024&amp;utm_medium=email&amp;utm_source=RD+Station</w:t>
        </w:r>
      </w:hyperlink>
    </w:p>
    <w:p w14:paraId="36CF8341" w14:textId="77777777" w:rsidR="002D3AB9" w:rsidRDefault="002D3AB9"/>
    <w:sectPr w:rsidR="002D3A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B9"/>
    <w:rsid w:val="002D3AB9"/>
    <w:rsid w:val="004C0E28"/>
    <w:rsid w:val="00926044"/>
    <w:rsid w:val="00A428F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DFA2"/>
  <w15:chartTrackingRefBased/>
  <w15:docId w15:val="{59DDB5CF-CCCA-4316-A411-16DD3D46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3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3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D3AB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3AB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D3AB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D3AB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3AB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3AB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3AB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AB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3AB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3AB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3AB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3AB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3A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3A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3A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3AB9"/>
    <w:rPr>
      <w:rFonts w:eastAsiaTheme="majorEastAsia" w:cstheme="majorBidi"/>
      <w:color w:val="272727" w:themeColor="text1" w:themeTint="D8"/>
    </w:rPr>
  </w:style>
  <w:style w:type="paragraph" w:styleId="Ttulo">
    <w:name w:val="Title"/>
    <w:basedOn w:val="Normal"/>
    <w:next w:val="Normal"/>
    <w:link w:val="TtuloCar"/>
    <w:uiPriority w:val="10"/>
    <w:qFormat/>
    <w:rsid w:val="002D3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3A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3AB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3A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3AB9"/>
    <w:pPr>
      <w:spacing w:before="160"/>
      <w:jc w:val="center"/>
    </w:pPr>
    <w:rPr>
      <w:i/>
      <w:iCs/>
      <w:color w:val="404040" w:themeColor="text1" w:themeTint="BF"/>
    </w:rPr>
  </w:style>
  <w:style w:type="character" w:customStyle="1" w:styleId="CitaCar">
    <w:name w:val="Cita Car"/>
    <w:basedOn w:val="Fuentedeprrafopredeter"/>
    <w:link w:val="Cita"/>
    <w:uiPriority w:val="29"/>
    <w:rsid w:val="002D3AB9"/>
    <w:rPr>
      <w:i/>
      <w:iCs/>
      <w:color w:val="404040" w:themeColor="text1" w:themeTint="BF"/>
    </w:rPr>
  </w:style>
  <w:style w:type="paragraph" w:styleId="Prrafodelista">
    <w:name w:val="List Paragraph"/>
    <w:basedOn w:val="Normal"/>
    <w:uiPriority w:val="34"/>
    <w:qFormat/>
    <w:rsid w:val="002D3AB9"/>
    <w:pPr>
      <w:ind w:left="720"/>
      <w:contextualSpacing/>
    </w:pPr>
  </w:style>
  <w:style w:type="character" w:styleId="nfasisintenso">
    <w:name w:val="Intense Emphasis"/>
    <w:basedOn w:val="Fuentedeprrafopredeter"/>
    <w:uiPriority w:val="21"/>
    <w:qFormat/>
    <w:rsid w:val="002D3AB9"/>
    <w:rPr>
      <w:i/>
      <w:iCs/>
      <w:color w:val="0F4761" w:themeColor="accent1" w:themeShade="BF"/>
    </w:rPr>
  </w:style>
  <w:style w:type="paragraph" w:styleId="Citadestacada">
    <w:name w:val="Intense Quote"/>
    <w:basedOn w:val="Normal"/>
    <w:next w:val="Normal"/>
    <w:link w:val="CitadestacadaCar"/>
    <w:uiPriority w:val="30"/>
    <w:qFormat/>
    <w:rsid w:val="002D3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3AB9"/>
    <w:rPr>
      <w:i/>
      <w:iCs/>
      <w:color w:val="0F4761" w:themeColor="accent1" w:themeShade="BF"/>
    </w:rPr>
  </w:style>
  <w:style w:type="character" w:styleId="Referenciaintensa">
    <w:name w:val="Intense Reference"/>
    <w:basedOn w:val="Fuentedeprrafopredeter"/>
    <w:uiPriority w:val="32"/>
    <w:qFormat/>
    <w:rsid w:val="002D3AB9"/>
    <w:rPr>
      <w:b/>
      <w:bCs/>
      <w:smallCaps/>
      <w:color w:val="0F4761" w:themeColor="accent1" w:themeShade="BF"/>
      <w:spacing w:val="5"/>
    </w:rPr>
  </w:style>
  <w:style w:type="character" w:styleId="Hipervnculo">
    <w:name w:val="Hyperlink"/>
    <w:basedOn w:val="Fuentedeprrafopredeter"/>
    <w:uiPriority w:val="99"/>
    <w:unhideWhenUsed/>
    <w:rsid w:val="002D3AB9"/>
    <w:rPr>
      <w:color w:val="467886" w:themeColor="hyperlink"/>
      <w:u w:val="single"/>
    </w:rPr>
  </w:style>
  <w:style w:type="character" w:styleId="Mencinsinresolver">
    <w:name w:val="Unresolved Mention"/>
    <w:basedOn w:val="Fuentedeprrafopredeter"/>
    <w:uiPriority w:val="99"/>
    <w:semiHidden/>
    <w:unhideWhenUsed/>
    <w:rsid w:val="002D3AB9"/>
    <w:rPr>
      <w:color w:val="605E5C"/>
      <w:shd w:val="clear" w:color="auto" w:fill="E1DFDD"/>
    </w:rPr>
  </w:style>
  <w:style w:type="character" w:styleId="Hipervnculovisitado">
    <w:name w:val="FollowedHyperlink"/>
    <w:basedOn w:val="Fuentedeprrafopredeter"/>
    <w:uiPriority w:val="99"/>
    <w:semiHidden/>
    <w:unhideWhenUsed/>
    <w:rsid w:val="004C0E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5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645389-natureza-sujeito-de-direitos-ou-valor-de-mercado" TargetMode="External"/><Relationship Id="rId13" Type="http://schemas.openxmlformats.org/officeDocument/2006/relationships/hyperlink" Target="https://www.ihu.unisinos.br/categorias/186-noticias-2017/565949-um-rio-com-o-mesmo-status-legal-de-um-ser-humano" TargetMode="External"/><Relationship Id="rId18" Type="http://schemas.openxmlformats.org/officeDocument/2006/relationships/hyperlink" Target="https://www.ihu.unisinos.br/categorias/609449-vandana-shiva-a-saude-do-planeta-e-a-nossa-sao-a-mesma" TargetMode="External"/><Relationship Id="rId26" Type="http://schemas.openxmlformats.org/officeDocument/2006/relationships/hyperlink" Target="https://www.ihu.unisinos.br/646900-as-acoes-criminosas-relativas-ao-nosso-futuro-sao-hoje-legais-entrevista-com-marine-calmet?utm_campaign=newsletter_ihu__16-12-2024&amp;utm_medium=email&amp;utm_source=RD+Station" TargetMode="External"/><Relationship Id="rId3" Type="http://schemas.openxmlformats.org/officeDocument/2006/relationships/webSettings" Target="webSettings.xml"/><Relationship Id="rId21" Type="http://schemas.openxmlformats.org/officeDocument/2006/relationships/hyperlink" Target="https://www.ihu.unisinos.br/categorias/624709-a-luta-contra-a-extincao-das-especies-deveria-mobilizar-paixoes-alegres-entrevista-com-vinciane-despret" TargetMode="External"/><Relationship Id="rId7" Type="http://schemas.openxmlformats.org/officeDocument/2006/relationships/hyperlink" Target="https://www.ihu.unisinos.br/sobre-o-ihu/rede-sjcias/cepat" TargetMode="External"/><Relationship Id="rId12" Type="http://schemas.openxmlformats.org/officeDocument/2006/relationships/hyperlink" Target="https://www.ihu.unisinos.br/582140-nos-nao-somos-donos-da-terra-nos-%20somos-a-terra-entrevista-especial-com-case-angatu-xukuru-tupinamba" TargetMode="External"/><Relationship Id="rId17" Type="http://schemas.openxmlformats.org/officeDocument/2006/relationships/hyperlink" Target="https://www.ihu.unisinos.br/categorias/186-noticias-2017/569609-o-encontro-feliz-da-pachamama-com-gaia" TargetMode="External"/><Relationship Id="rId25" Type="http://schemas.openxmlformats.org/officeDocument/2006/relationships/hyperlink" Target="https://www.ihu.unisinos.br/categorias/621284-a-saude-do-solo-das-plantas-e-a-nossa-estao-interligadas-entrevista-com-vandana-shiva" TargetMode="External"/><Relationship Id="rId2" Type="http://schemas.openxmlformats.org/officeDocument/2006/relationships/settings" Target="settings.xml"/><Relationship Id="rId16" Type="http://schemas.openxmlformats.org/officeDocument/2006/relationships/hyperlink" Target="https://www.ihu.unisinos.br/598300" TargetMode="External"/><Relationship Id="rId20" Type="http://schemas.openxmlformats.org/officeDocument/2006/relationships/hyperlink" Target="https://www.ihu.unisinos.br/categorias/619036-a-terra-grita-entrevista-com-bruno-latour" TargetMode="External"/><Relationship Id="rId1" Type="http://schemas.openxmlformats.org/officeDocument/2006/relationships/styles" Target="styles.xml"/><Relationship Id="rId6" Type="http://schemas.openxmlformats.org/officeDocument/2006/relationships/hyperlink" Target="https://reporterre.net/" TargetMode="External"/><Relationship Id="rId11" Type="http://schemas.openxmlformats.org/officeDocument/2006/relationships/hyperlink" Target="https://www.ihu.unisinos.br/categorias/160-cepat/638303-uma-educacao-popular-para-o-cuidado-em-tempos-de-emergencia-climatica" TargetMode="External"/><Relationship Id="rId24" Type="http://schemas.openxmlformats.org/officeDocument/2006/relationships/hyperlink" Target="https://www.ihu.unisinos.br/noticias/510566-tempestade-em-copo-vazio" TargetMode="External"/><Relationship Id="rId5" Type="http://schemas.openxmlformats.org/officeDocument/2006/relationships/hyperlink" Target="https://www.ihu.unisinos.br/645283-o-mundo-a-ser-construido-esta-em-nossas-maos-entrevista-com-malcom-ferdinand" TargetMode="External"/><Relationship Id="rId15" Type="http://schemas.openxmlformats.org/officeDocument/2006/relationships/hyperlink" Target="https://www.ihu.unisinos.br/categorias/186-noticias-2017/569795-indulto-a-lideres-contrarios-ao-extrativismo-no-equador-abre-brecha-para-discutir-alternativas-ao-uso-de-recursos-naturais" TargetMode="External"/><Relationship Id="rId23" Type="http://schemas.openxmlformats.org/officeDocument/2006/relationships/hyperlink" Target="https://www.ihu.unisinos.br/categorias/618785-poluicao-por-metais-pesados-nos-rios-pode-aumentar-a-resistencia-a-antibioticos" TargetMode="External"/><Relationship Id="rId28" Type="http://schemas.openxmlformats.org/officeDocument/2006/relationships/theme" Target="theme/theme1.xml"/><Relationship Id="rId10" Type="http://schemas.openxmlformats.org/officeDocument/2006/relationships/hyperlink" Target="https://www.ihu.unisinos.br/categorias/607794-servicos-ecossistemicos-como-alternativa-na-reducao-das-desigualdades-socioambientais-artigo-de-helania-pereira-da-silva" TargetMode="External"/><Relationship Id="rId19" Type="http://schemas.openxmlformats.org/officeDocument/2006/relationships/hyperlink" Target="https://www.ihu.unisinos.br/categorias/159-entrevistas/611609-gaia-antropoceno-e-natureza-tres-conceitos-para-compreender-a-transicao-em-curso-entrevista-especial-com-rodrigo-petronio" TargetMode="External"/><Relationship Id="rId4" Type="http://schemas.openxmlformats.org/officeDocument/2006/relationships/hyperlink" Target="https://ihu.unisinos.br/categorias/630185-a-natureza-tambem-tem-seus-direitos-artigo-de-felicio-pontes" TargetMode="External"/><Relationship Id="rId9" Type="http://schemas.openxmlformats.org/officeDocument/2006/relationships/hyperlink" Target="https://www.ihu.unisinos.br/noticias/41738-por-uma-declaracao-universal-dos-direitos-da-natureza-reflexoes-para-a-acao" TargetMode="External"/><Relationship Id="rId14" Type="http://schemas.openxmlformats.org/officeDocument/2006/relationships/hyperlink" Target="https://www.ihu.unisinos.br/568644" TargetMode="External"/><Relationship Id="rId22" Type="http://schemas.openxmlformats.org/officeDocument/2006/relationships/hyperlink" Target="https://www.ihu.unisinos.br/categorias/620000-a-casa-comum-como-portadora-de-direito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2257</Words>
  <Characters>12414</Characters>
  <Application>Microsoft Office Word</Application>
  <DocSecurity>0</DocSecurity>
  <Lines>103</Lines>
  <Paragraphs>29</Paragraphs>
  <ScaleCrop>false</ScaleCrop>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2024-12-17T20:57:00Z</dcterms:created>
  <dcterms:modified xsi:type="dcterms:W3CDTF">2024-12-22T13:56:00Z</dcterms:modified>
</cp:coreProperties>
</file>