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A908B" w14:textId="77777777" w:rsidR="00C17186" w:rsidRPr="00C17186" w:rsidRDefault="00C17186" w:rsidP="00C17186">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i/>
          <w:iCs/>
          <w:color w:val="000000"/>
          <w:kern w:val="0"/>
          <w:sz w:val="36"/>
          <w:szCs w:val="36"/>
          <w:lang w:eastAsia="es-UY"/>
          <w14:ligatures w14:val="none"/>
        </w:rPr>
        <w:t>Pensando el Jubileo</w:t>
      </w:r>
    </w:p>
    <w:p w14:paraId="0FE801B6" w14:textId="77777777" w:rsidR="00C17186" w:rsidRPr="00C17186" w:rsidRDefault="00C17186" w:rsidP="00C1718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7"/>
          <w:szCs w:val="27"/>
          <w:lang w:eastAsia="es-UY"/>
          <w14:ligatures w14:val="none"/>
        </w:rPr>
        <w:t>Eduardo de la Serna</w:t>
      </w:r>
    </w:p>
    <w:p w14:paraId="52965518"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7"/>
          <w:szCs w:val="27"/>
          <w:lang w:eastAsia="es-UY"/>
          <w14:ligatures w14:val="none"/>
        </w:rPr>
        <w:t> </w:t>
      </w:r>
    </w:p>
    <w:p w14:paraId="6C4B597A" w14:textId="77777777" w:rsidR="00C17186" w:rsidRPr="00C17186" w:rsidRDefault="00C17186" w:rsidP="00C1718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noProof/>
          <w:color w:val="1155CC"/>
          <w:kern w:val="0"/>
          <w:sz w:val="27"/>
          <w:szCs w:val="27"/>
          <w:lang w:eastAsia="es-UY"/>
          <w14:ligatures w14:val="none"/>
        </w:rPr>
        <w:drawing>
          <wp:inline distT="0" distB="0" distL="0" distR="0" wp14:anchorId="71E24B02" wp14:editId="55372ACC">
            <wp:extent cx="3810000" cy="2139950"/>
            <wp:effectExtent l="0" t="0" r="0" b="0"/>
            <wp:docPr id="5" name="Imagen 2" descr="Un atardecer en la mano&#10;&#10;Descripción generada automáticament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Un atardecer en la mano&#10;&#10;Descripción generada automáticament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21B47C68" w14:textId="77777777" w:rsidR="00C17186" w:rsidRPr="00C17186" w:rsidRDefault="00C17186" w:rsidP="00C1718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24156897"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El llamado “Jubileo” es – como se sabe – una institución bíblica.</w:t>
      </w:r>
    </w:p>
    <w:p w14:paraId="645A3548"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Partiendo de la experiencia pastoral de la misión popular en la diócesis de Quilmes, hace tiempo hice una breve referencia al Jubileo</w:t>
      </w:r>
      <w:hyperlink r:id="rId6" w:tgtFrame="_blank" w:history="1">
        <w:r w:rsidRPr="00C17186">
          <w:rPr>
            <w:rFonts w:ascii="Arial" w:eastAsia="Times New Roman" w:hAnsi="Arial" w:cs="Arial"/>
            <w:color w:val="1155CC"/>
            <w:kern w:val="0"/>
            <w:sz w:val="24"/>
            <w:szCs w:val="24"/>
            <w:u w:val="single"/>
            <w:lang w:eastAsia="es-UY"/>
            <w14:ligatures w14:val="none"/>
          </w:rPr>
          <w:t>[1]</w:t>
        </w:r>
      </w:hyperlink>
      <w:r w:rsidRPr="00C17186">
        <w:rPr>
          <w:rFonts w:ascii="Arial" w:eastAsia="Times New Roman" w:hAnsi="Arial" w:cs="Arial"/>
          <w:color w:val="000000"/>
          <w:kern w:val="0"/>
          <w:sz w:val="24"/>
          <w:szCs w:val="24"/>
          <w:lang w:eastAsia="es-UY"/>
          <w14:ligatures w14:val="none"/>
        </w:rPr>
        <w:t>. Hoy pretendo señalar – partiendo de lo allí dicho – algunos elementos nuevos y viejos.</w:t>
      </w:r>
    </w:p>
    <w:p w14:paraId="73BAEF7B"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Es sabido que el “jubileo” hace referencia al cuerno del carnero (en algunas traducciones se dice “trompetas”), el cual es, a su vez un instrumento musical que, al resonar por todo Israel, indicaba, precisamente, la llegada de esta conmemoración. El término hebreo es </w:t>
      </w:r>
      <w:proofErr w:type="spellStart"/>
      <w:r w:rsidRPr="00C17186">
        <w:rPr>
          <w:rFonts w:ascii="Arial" w:eastAsia="Times New Roman" w:hAnsi="Arial" w:cs="Arial"/>
          <w:i/>
          <w:iCs/>
          <w:color w:val="000000"/>
          <w:kern w:val="0"/>
          <w:sz w:val="24"/>
          <w:szCs w:val="24"/>
          <w:lang w:eastAsia="es-UY"/>
          <w14:ligatures w14:val="none"/>
        </w:rPr>
        <w:t>yôbēl</w:t>
      </w:r>
      <w:proofErr w:type="spellEnd"/>
      <w:r w:rsidRPr="00C17186">
        <w:rPr>
          <w:rFonts w:ascii="Arial" w:eastAsia="Times New Roman" w:hAnsi="Arial" w:cs="Arial"/>
          <w:color w:val="000000"/>
          <w:kern w:val="0"/>
          <w:sz w:val="24"/>
          <w:szCs w:val="24"/>
          <w:lang w:eastAsia="es-UY"/>
          <w14:ligatures w14:val="none"/>
        </w:rPr>
        <w:t>, que suele traducirse al griego por </w:t>
      </w:r>
      <w:proofErr w:type="spellStart"/>
      <w:r w:rsidRPr="00C17186">
        <w:rPr>
          <w:rFonts w:ascii="Arial" w:eastAsia="Times New Roman" w:hAnsi="Arial" w:cs="Arial"/>
          <w:i/>
          <w:iCs/>
          <w:color w:val="000000"/>
          <w:kern w:val="0"/>
          <w:sz w:val="24"/>
          <w:szCs w:val="24"/>
          <w:lang w:eastAsia="es-UY"/>
          <w14:ligatures w14:val="none"/>
        </w:rPr>
        <w:t>sálpigx</w:t>
      </w:r>
      <w:proofErr w:type="spellEnd"/>
      <w:r w:rsidRPr="00C17186">
        <w:rPr>
          <w:rFonts w:ascii="Arial" w:eastAsia="Times New Roman" w:hAnsi="Arial" w:cs="Arial"/>
          <w:color w:val="000000"/>
          <w:kern w:val="0"/>
          <w:sz w:val="24"/>
          <w:szCs w:val="24"/>
          <w:lang w:eastAsia="es-UY"/>
          <w14:ligatures w14:val="none"/>
        </w:rPr>
        <w:t> (instrumento) o </w:t>
      </w:r>
      <w:proofErr w:type="spellStart"/>
      <w:r w:rsidRPr="00C17186">
        <w:rPr>
          <w:rFonts w:ascii="Arial" w:eastAsia="Times New Roman" w:hAnsi="Arial" w:cs="Arial"/>
          <w:i/>
          <w:iCs/>
          <w:color w:val="000000"/>
          <w:kern w:val="0"/>
          <w:sz w:val="24"/>
          <w:szCs w:val="24"/>
          <w:lang w:eastAsia="es-UY"/>
          <w14:ligatures w14:val="none"/>
        </w:rPr>
        <w:t>áfesis</w:t>
      </w:r>
      <w:proofErr w:type="spellEnd"/>
      <w:r w:rsidRPr="00C17186">
        <w:rPr>
          <w:rFonts w:ascii="Arial" w:eastAsia="Times New Roman" w:hAnsi="Arial" w:cs="Arial"/>
          <w:color w:val="000000"/>
          <w:kern w:val="0"/>
          <w:sz w:val="24"/>
          <w:szCs w:val="24"/>
          <w:lang w:eastAsia="es-UY"/>
          <w14:ligatures w14:val="none"/>
        </w:rPr>
        <w:t xml:space="preserve"> (jubileo). Como instrumento, en el término griego, suele estar relacionado con la batalla, como se ve desde Josué (6,5-20) y en otros textos (cf. </w:t>
      </w:r>
      <w:proofErr w:type="spellStart"/>
      <w:r w:rsidRPr="00C17186">
        <w:rPr>
          <w:rFonts w:ascii="Arial" w:eastAsia="Times New Roman" w:hAnsi="Arial" w:cs="Arial"/>
          <w:color w:val="000000"/>
          <w:kern w:val="0"/>
          <w:sz w:val="24"/>
          <w:szCs w:val="24"/>
          <w:lang w:eastAsia="es-UY"/>
          <w14:ligatures w14:val="none"/>
        </w:rPr>
        <w:t>Jer</w:t>
      </w:r>
      <w:proofErr w:type="spellEnd"/>
      <w:r w:rsidRPr="00C17186">
        <w:rPr>
          <w:rFonts w:ascii="Arial" w:eastAsia="Times New Roman" w:hAnsi="Arial" w:cs="Arial"/>
          <w:color w:val="000000"/>
          <w:kern w:val="0"/>
          <w:sz w:val="24"/>
          <w:szCs w:val="24"/>
          <w:lang w:eastAsia="es-UY"/>
          <w14:ligatures w14:val="none"/>
        </w:rPr>
        <w:t xml:space="preserve"> 4,5; Ez 7,14; Job 39,25; 1 </w:t>
      </w:r>
      <w:proofErr w:type="spellStart"/>
      <w:r w:rsidRPr="00C17186">
        <w:rPr>
          <w:rFonts w:ascii="Arial" w:eastAsia="Times New Roman" w:hAnsi="Arial" w:cs="Arial"/>
          <w:color w:val="000000"/>
          <w:kern w:val="0"/>
          <w:sz w:val="24"/>
          <w:szCs w:val="24"/>
          <w:lang w:eastAsia="es-UY"/>
          <w14:ligatures w14:val="none"/>
        </w:rPr>
        <w:t>Cor</w:t>
      </w:r>
      <w:proofErr w:type="spellEnd"/>
      <w:r w:rsidRPr="00C17186">
        <w:rPr>
          <w:rFonts w:ascii="Arial" w:eastAsia="Times New Roman" w:hAnsi="Arial" w:cs="Arial"/>
          <w:color w:val="000000"/>
          <w:kern w:val="0"/>
          <w:sz w:val="24"/>
          <w:szCs w:val="24"/>
          <w:lang w:eastAsia="es-UY"/>
          <w14:ligatures w14:val="none"/>
        </w:rPr>
        <w:t xml:space="preserve"> 14,8) aunque también se utiliza para convocar a reunión importante (por ejemplo, litúrgica; cf. 1 </w:t>
      </w:r>
      <w:proofErr w:type="spellStart"/>
      <w:r w:rsidRPr="00C17186">
        <w:rPr>
          <w:rFonts w:ascii="Arial" w:eastAsia="Times New Roman" w:hAnsi="Arial" w:cs="Arial"/>
          <w:color w:val="000000"/>
          <w:kern w:val="0"/>
          <w:sz w:val="24"/>
          <w:szCs w:val="24"/>
          <w:lang w:eastAsia="es-UY"/>
          <w14:ligatures w14:val="none"/>
        </w:rPr>
        <w:t>Cro</w:t>
      </w:r>
      <w:proofErr w:type="spellEnd"/>
      <w:r w:rsidRPr="00C17186">
        <w:rPr>
          <w:rFonts w:ascii="Arial" w:eastAsia="Times New Roman" w:hAnsi="Arial" w:cs="Arial"/>
          <w:color w:val="000000"/>
          <w:kern w:val="0"/>
          <w:sz w:val="24"/>
          <w:szCs w:val="24"/>
          <w:lang w:eastAsia="es-UY"/>
          <w14:ligatures w14:val="none"/>
        </w:rPr>
        <w:t xml:space="preserve"> 16,7; Sal 81,4). Incluso se convoca a fiesta por haber vencido en la batalla (1 Sam 13,3). En </w:t>
      </w:r>
      <w:proofErr w:type="spellStart"/>
      <w:r w:rsidRPr="00C17186">
        <w:rPr>
          <w:rFonts w:ascii="Arial" w:eastAsia="Times New Roman" w:hAnsi="Arial" w:cs="Arial"/>
          <w:color w:val="000000"/>
          <w:kern w:val="0"/>
          <w:sz w:val="24"/>
          <w:szCs w:val="24"/>
          <w:lang w:eastAsia="es-UY"/>
          <w14:ligatures w14:val="none"/>
        </w:rPr>
        <w:t>Núm</w:t>
      </w:r>
      <w:proofErr w:type="spellEnd"/>
      <w:r w:rsidRPr="00C17186">
        <w:rPr>
          <w:rFonts w:ascii="Arial" w:eastAsia="Times New Roman" w:hAnsi="Arial" w:cs="Arial"/>
          <w:color w:val="000000"/>
          <w:kern w:val="0"/>
          <w:sz w:val="24"/>
          <w:szCs w:val="24"/>
          <w:lang w:eastAsia="es-UY"/>
          <w14:ligatures w14:val="none"/>
        </w:rPr>
        <w:t xml:space="preserve"> 10,2-10 se distingue el tipo de convocatoria según el sonido del cuerno. En realidad, entonces, el objetivo es una reunión, sea esta bélica, litúrgica o social-política. Así, el tiempo definitivo de la reunión con Cristo, Pablo lo expresa como el toque de una trompeta (</w:t>
      </w:r>
      <w:proofErr w:type="spellStart"/>
      <w:r w:rsidRPr="00C17186">
        <w:rPr>
          <w:rFonts w:ascii="Arial" w:eastAsia="Times New Roman" w:hAnsi="Arial" w:cs="Arial"/>
          <w:i/>
          <w:iCs/>
          <w:color w:val="000000"/>
          <w:kern w:val="0"/>
          <w:sz w:val="24"/>
          <w:szCs w:val="24"/>
          <w:lang w:eastAsia="es-UY"/>
          <w14:ligatures w14:val="none"/>
        </w:rPr>
        <w:t>sálpigx</w:t>
      </w:r>
      <w:proofErr w:type="spellEnd"/>
      <w:r w:rsidRPr="00C17186">
        <w:rPr>
          <w:rFonts w:ascii="Arial" w:eastAsia="Times New Roman" w:hAnsi="Arial" w:cs="Arial"/>
          <w:color w:val="000000"/>
          <w:kern w:val="0"/>
          <w:sz w:val="24"/>
          <w:szCs w:val="24"/>
          <w:lang w:eastAsia="es-UY"/>
          <w14:ligatures w14:val="none"/>
        </w:rPr>
        <w:t xml:space="preserve">), propio del final de los tiempos (1 Tes 4,16; 1 </w:t>
      </w:r>
      <w:proofErr w:type="spellStart"/>
      <w:r w:rsidRPr="00C17186">
        <w:rPr>
          <w:rFonts w:ascii="Arial" w:eastAsia="Times New Roman" w:hAnsi="Arial" w:cs="Arial"/>
          <w:color w:val="000000"/>
          <w:kern w:val="0"/>
          <w:sz w:val="24"/>
          <w:szCs w:val="24"/>
          <w:lang w:eastAsia="es-UY"/>
          <w14:ligatures w14:val="none"/>
        </w:rPr>
        <w:t>Cor</w:t>
      </w:r>
      <w:proofErr w:type="spellEnd"/>
      <w:r w:rsidRPr="00C17186">
        <w:rPr>
          <w:rFonts w:ascii="Arial" w:eastAsia="Times New Roman" w:hAnsi="Arial" w:cs="Arial"/>
          <w:color w:val="000000"/>
          <w:kern w:val="0"/>
          <w:sz w:val="24"/>
          <w:szCs w:val="24"/>
          <w:lang w:eastAsia="es-UY"/>
          <w14:ligatures w14:val="none"/>
        </w:rPr>
        <w:t xml:space="preserve"> 15,52). El término hebreo, como decimos, se usa en ambos sentidos, por ejemplo, para la batalla de Jos 6 o para el jubileo de Lev 25 y 27 (fuera de estos textos, el término solamente se encuentra en Ex 19,13, como instrumento de reunión, </w:t>
      </w:r>
      <w:proofErr w:type="spellStart"/>
      <w:r w:rsidRPr="00C17186">
        <w:rPr>
          <w:rFonts w:ascii="Arial" w:eastAsia="Times New Roman" w:hAnsi="Arial" w:cs="Arial"/>
          <w:color w:val="000000"/>
          <w:kern w:val="0"/>
          <w:sz w:val="24"/>
          <w:szCs w:val="24"/>
          <w:lang w:eastAsia="es-UY"/>
          <w14:ligatures w14:val="none"/>
        </w:rPr>
        <w:t>Núm</w:t>
      </w:r>
      <w:proofErr w:type="spellEnd"/>
      <w:r w:rsidRPr="00C17186">
        <w:rPr>
          <w:rFonts w:ascii="Arial" w:eastAsia="Times New Roman" w:hAnsi="Arial" w:cs="Arial"/>
          <w:color w:val="000000"/>
          <w:kern w:val="0"/>
          <w:sz w:val="24"/>
          <w:szCs w:val="24"/>
          <w:lang w:eastAsia="es-UY"/>
          <w14:ligatures w14:val="none"/>
        </w:rPr>
        <w:t xml:space="preserve"> 36,4, referencia al jubileo, </w:t>
      </w:r>
      <w:proofErr w:type="spellStart"/>
      <w:r w:rsidRPr="00C17186">
        <w:rPr>
          <w:rFonts w:ascii="Arial" w:eastAsia="Times New Roman" w:hAnsi="Arial" w:cs="Arial"/>
          <w:color w:val="000000"/>
          <w:kern w:val="0"/>
          <w:sz w:val="24"/>
          <w:szCs w:val="24"/>
          <w:lang w:eastAsia="es-UY"/>
          <w14:ligatures w14:val="none"/>
        </w:rPr>
        <w:t>Jer</w:t>
      </w:r>
      <w:proofErr w:type="spellEnd"/>
      <w:r w:rsidRPr="00C17186">
        <w:rPr>
          <w:rFonts w:ascii="Arial" w:eastAsia="Times New Roman" w:hAnsi="Arial" w:cs="Arial"/>
          <w:color w:val="000000"/>
          <w:kern w:val="0"/>
          <w:sz w:val="24"/>
          <w:szCs w:val="24"/>
          <w:lang w:eastAsia="es-UY"/>
          <w14:ligatures w14:val="none"/>
        </w:rPr>
        <w:t xml:space="preserve"> 17,8, entendido como corriente de agua y en Gen 4,21 como nombre propio, antepasado de los que tocan instrumentos musicales). El texto de Lev 27 señala la celebración, mientras que Lev 25 lo explica, por lo que debemos detenernos, precisamente, en esta unidad literaria.</w:t>
      </w:r>
    </w:p>
    <w:p w14:paraId="65824A33"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Simplemente de ha de distinguir de </w:t>
      </w:r>
      <w:proofErr w:type="spellStart"/>
      <w:r w:rsidRPr="00C17186">
        <w:rPr>
          <w:rFonts w:ascii="Arial" w:eastAsia="Times New Roman" w:hAnsi="Arial" w:cs="Arial"/>
          <w:i/>
          <w:iCs/>
          <w:color w:val="000000"/>
          <w:kern w:val="0"/>
          <w:sz w:val="24"/>
          <w:szCs w:val="24"/>
          <w:lang w:eastAsia="es-UY"/>
          <w14:ligatures w14:val="none"/>
        </w:rPr>
        <w:t>kéras</w:t>
      </w:r>
      <w:proofErr w:type="spellEnd"/>
      <w:r w:rsidRPr="00C17186">
        <w:rPr>
          <w:rFonts w:ascii="Arial" w:eastAsia="Times New Roman" w:hAnsi="Arial" w:cs="Arial"/>
          <w:color w:val="000000"/>
          <w:kern w:val="0"/>
          <w:sz w:val="24"/>
          <w:szCs w:val="24"/>
          <w:lang w:eastAsia="es-UY"/>
          <w14:ligatures w14:val="none"/>
        </w:rPr>
        <w:t xml:space="preserve">, cuernos (Gen 22,7; cf. 1 </w:t>
      </w:r>
      <w:proofErr w:type="gramStart"/>
      <w:r w:rsidRPr="00C17186">
        <w:rPr>
          <w:rFonts w:ascii="Arial" w:eastAsia="Times New Roman" w:hAnsi="Arial" w:cs="Arial"/>
          <w:color w:val="000000"/>
          <w:kern w:val="0"/>
          <w:sz w:val="24"/>
          <w:szCs w:val="24"/>
          <w:lang w:eastAsia="es-UY"/>
          <w14:ligatures w14:val="none"/>
        </w:rPr>
        <w:t>Re 22,11</w:t>
      </w:r>
      <w:proofErr w:type="gramEnd"/>
      <w:r w:rsidRPr="00C17186">
        <w:rPr>
          <w:rFonts w:ascii="Arial" w:eastAsia="Times New Roman" w:hAnsi="Arial" w:cs="Arial"/>
          <w:color w:val="000000"/>
          <w:kern w:val="0"/>
          <w:sz w:val="24"/>
          <w:szCs w:val="24"/>
          <w:lang w:eastAsia="es-UY"/>
          <w14:ligatures w14:val="none"/>
        </w:rPr>
        <w:t xml:space="preserve">), en sentidos varios: donde se conserva aceite (1 Re 1,39), pero también los del altar; Ex 27,2; Lev 4,7.18.25…Am 3,14; </w:t>
      </w:r>
      <w:proofErr w:type="spellStart"/>
      <w:r w:rsidRPr="00C17186">
        <w:rPr>
          <w:rFonts w:ascii="Arial" w:eastAsia="Times New Roman" w:hAnsi="Arial" w:cs="Arial"/>
          <w:color w:val="000000"/>
          <w:kern w:val="0"/>
          <w:sz w:val="24"/>
          <w:szCs w:val="24"/>
          <w:lang w:eastAsia="es-UY"/>
          <w14:ligatures w14:val="none"/>
        </w:rPr>
        <w:t>Jdt</w:t>
      </w:r>
      <w:proofErr w:type="spellEnd"/>
      <w:r w:rsidRPr="00C17186">
        <w:rPr>
          <w:rFonts w:ascii="Arial" w:eastAsia="Times New Roman" w:hAnsi="Arial" w:cs="Arial"/>
          <w:color w:val="000000"/>
          <w:kern w:val="0"/>
          <w:sz w:val="24"/>
          <w:szCs w:val="24"/>
          <w:lang w:eastAsia="es-UY"/>
          <w14:ligatures w14:val="none"/>
        </w:rPr>
        <w:t xml:space="preserve"> 9,8), símbolo del poder (real) cf. Sir 47,11; Sal 148,14 o de fuerza (1 Sam 2,1; 2 Sam 22,5; Sal 17,3) sentido que utiliza la apocalíptica (cf. </w:t>
      </w:r>
      <w:proofErr w:type="spellStart"/>
      <w:r w:rsidRPr="00C17186">
        <w:rPr>
          <w:rFonts w:ascii="Arial" w:eastAsia="Times New Roman" w:hAnsi="Arial" w:cs="Arial"/>
          <w:color w:val="000000"/>
          <w:kern w:val="0"/>
          <w:sz w:val="24"/>
          <w:szCs w:val="24"/>
          <w:lang w:eastAsia="es-UY"/>
          <w14:ligatures w14:val="none"/>
        </w:rPr>
        <w:t>Dn</w:t>
      </w:r>
      <w:proofErr w:type="spellEnd"/>
      <w:r w:rsidRPr="00C17186">
        <w:rPr>
          <w:rFonts w:ascii="Arial" w:eastAsia="Times New Roman" w:hAnsi="Arial" w:cs="Arial"/>
          <w:color w:val="000000"/>
          <w:kern w:val="0"/>
          <w:sz w:val="24"/>
          <w:szCs w:val="24"/>
          <w:lang w:eastAsia="es-UY"/>
          <w14:ligatures w14:val="none"/>
        </w:rPr>
        <w:t xml:space="preserve"> 7-8; </w:t>
      </w:r>
      <w:proofErr w:type="spellStart"/>
      <w:r w:rsidRPr="00C17186">
        <w:rPr>
          <w:rFonts w:ascii="Arial" w:eastAsia="Times New Roman" w:hAnsi="Arial" w:cs="Arial"/>
          <w:color w:val="000000"/>
          <w:kern w:val="0"/>
          <w:sz w:val="24"/>
          <w:szCs w:val="24"/>
          <w:lang w:eastAsia="es-UY"/>
          <w14:ligatures w14:val="none"/>
        </w:rPr>
        <w:t>Ap</w:t>
      </w:r>
      <w:proofErr w:type="spellEnd"/>
      <w:r w:rsidRPr="00C17186">
        <w:rPr>
          <w:rFonts w:ascii="Arial" w:eastAsia="Times New Roman" w:hAnsi="Arial" w:cs="Arial"/>
          <w:color w:val="000000"/>
          <w:kern w:val="0"/>
          <w:sz w:val="24"/>
          <w:szCs w:val="24"/>
          <w:lang w:eastAsia="es-UY"/>
          <w14:ligatures w14:val="none"/>
        </w:rPr>
        <w:t xml:space="preserve"> 5,6; 9,13; 12,3; 13,1.11; 17,3.7.12.16).</w:t>
      </w:r>
    </w:p>
    <w:p w14:paraId="526584EE"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p>
    <w:p w14:paraId="1BA988B6" w14:textId="77777777" w:rsidR="00C17186" w:rsidRPr="00C17186" w:rsidRDefault="00C17186" w:rsidP="00C1718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color w:val="000000"/>
          <w:kern w:val="0"/>
          <w:sz w:val="24"/>
          <w:szCs w:val="24"/>
          <w:lang w:eastAsia="es-UY"/>
          <w14:ligatures w14:val="none"/>
        </w:rPr>
        <w:t>Levítico 25</w:t>
      </w:r>
    </w:p>
    <w:p w14:paraId="51EE7752" w14:textId="77777777" w:rsidR="00C17186" w:rsidRPr="00C17186" w:rsidRDefault="00C17186" w:rsidP="00C1718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color w:val="000000"/>
          <w:kern w:val="0"/>
          <w:sz w:val="24"/>
          <w:szCs w:val="24"/>
          <w:lang w:eastAsia="es-UY"/>
          <w14:ligatures w14:val="none"/>
        </w:rPr>
        <w:lastRenderedPageBreak/>
        <w:t> </w:t>
      </w:r>
    </w:p>
    <w:p w14:paraId="44647063"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xml:space="preserve">Como se ve, el tema dice relación directa al sábado y a la tierra, pero a su vez está estrechamente ligado a la libertad (liberar la tierra, liberar a los esclavos…). Es interesante señalar que, en el Medio Oriente, cuando las situaciones económicas eran excesivamente oprimentes, en ocasiones el rey – para mostrar su “magnificencia” (= gracia) – decretará la caducidad de todas las deudas; pero, es obvio, la diferencia con nuestro </w:t>
      </w:r>
      <w:proofErr w:type="gramStart"/>
      <w:r w:rsidRPr="00C17186">
        <w:rPr>
          <w:rFonts w:ascii="Arial" w:eastAsia="Times New Roman" w:hAnsi="Arial" w:cs="Arial"/>
          <w:color w:val="000000"/>
          <w:kern w:val="0"/>
          <w:sz w:val="24"/>
          <w:szCs w:val="24"/>
          <w:lang w:eastAsia="es-UY"/>
          <w14:ligatures w14:val="none"/>
        </w:rPr>
        <w:t>caso,</w:t>
      </w:r>
      <w:proofErr w:type="gramEnd"/>
      <w:r w:rsidRPr="00C17186">
        <w:rPr>
          <w:rFonts w:ascii="Arial" w:eastAsia="Times New Roman" w:hAnsi="Arial" w:cs="Arial"/>
          <w:color w:val="000000"/>
          <w:kern w:val="0"/>
          <w:sz w:val="24"/>
          <w:szCs w:val="24"/>
          <w:lang w:eastAsia="es-UY"/>
          <w14:ligatures w14:val="none"/>
        </w:rPr>
        <w:t xml:space="preserve"> es que se trataba de algo ocasional e inesperado, no – como en el caso bíblico – de algo previamente estipulado. El tema, como se ve, en su origen, es exclusivamente económico-social. Es comprensible, por caso, que alguien eligiera no prestar o tomar en prenda una tierra si el año sabático era inminente, y, precisamente frente a eso (y la intervención de Dios) alerta el texto (vv.18-22). En estos casos, a su vez, se supone la presencia del </w:t>
      </w:r>
      <w:proofErr w:type="spellStart"/>
      <w:r w:rsidRPr="00C17186">
        <w:rPr>
          <w:rFonts w:ascii="Arial" w:eastAsia="Times New Roman" w:hAnsi="Arial" w:cs="Arial"/>
          <w:i/>
          <w:iCs/>
          <w:color w:val="000000"/>
          <w:kern w:val="0"/>
          <w:sz w:val="24"/>
          <w:szCs w:val="24"/>
          <w:lang w:eastAsia="es-UY"/>
          <w14:ligatures w14:val="none"/>
        </w:rPr>
        <w:t>go’el</w:t>
      </w:r>
      <w:proofErr w:type="spellEnd"/>
      <w:r w:rsidRPr="00C17186">
        <w:rPr>
          <w:rFonts w:ascii="Arial" w:eastAsia="Times New Roman" w:hAnsi="Arial" w:cs="Arial"/>
          <w:color w:val="000000"/>
          <w:kern w:val="0"/>
          <w:sz w:val="24"/>
          <w:szCs w:val="24"/>
          <w:lang w:eastAsia="es-UY"/>
          <w14:ligatures w14:val="none"/>
        </w:rPr>
        <w:t> (</w:t>
      </w:r>
      <w:proofErr w:type="spellStart"/>
      <w:r w:rsidRPr="00C17186">
        <w:rPr>
          <w:rFonts w:ascii="Arial" w:eastAsia="Times New Roman" w:hAnsi="Arial" w:cs="Arial"/>
          <w:color w:val="000000"/>
          <w:kern w:val="0"/>
          <w:sz w:val="24"/>
          <w:szCs w:val="24"/>
          <w:lang w:eastAsia="es-UY"/>
          <w14:ligatures w14:val="none"/>
        </w:rPr>
        <w:t>lit.</w:t>
      </w:r>
      <w:proofErr w:type="spellEnd"/>
      <w:r w:rsidRPr="00C17186">
        <w:rPr>
          <w:rFonts w:ascii="Arial" w:eastAsia="Times New Roman" w:hAnsi="Arial" w:cs="Arial"/>
          <w:color w:val="000000"/>
          <w:kern w:val="0"/>
          <w:sz w:val="24"/>
          <w:szCs w:val="24"/>
          <w:lang w:eastAsia="es-UY"/>
          <w14:ligatures w14:val="none"/>
        </w:rPr>
        <w:t xml:space="preserve"> “rescatador”): el pariente que debe rescatar la tierra o al pariente esclavizado; el jubileo, en este caso, muestra a Dios como </w:t>
      </w:r>
      <w:proofErr w:type="spellStart"/>
      <w:r w:rsidRPr="00C17186">
        <w:rPr>
          <w:rFonts w:ascii="Arial" w:eastAsia="Times New Roman" w:hAnsi="Arial" w:cs="Arial"/>
          <w:i/>
          <w:iCs/>
          <w:color w:val="000000"/>
          <w:kern w:val="0"/>
          <w:sz w:val="24"/>
          <w:szCs w:val="24"/>
          <w:lang w:eastAsia="es-UY"/>
          <w14:ligatures w14:val="none"/>
        </w:rPr>
        <w:t>go’el</w:t>
      </w:r>
      <w:proofErr w:type="spellEnd"/>
      <w:r w:rsidRPr="00C17186">
        <w:rPr>
          <w:rFonts w:ascii="Arial" w:eastAsia="Times New Roman" w:hAnsi="Arial" w:cs="Arial"/>
          <w:i/>
          <w:iCs/>
          <w:color w:val="000000"/>
          <w:kern w:val="0"/>
          <w:sz w:val="24"/>
          <w:szCs w:val="24"/>
          <w:lang w:eastAsia="es-UY"/>
          <w14:ligatures w14:val="none"/>
        </w:rPr>
        <w:t> </w:t>
      </w:r>
      <w:r w:rsidRPr="00C17186">
        <w:rPr>
          <w:rFonts w:ascii="Arial" w:eastAsia="Times New Roman" w:hAnsi="Arial" w:cs="Arial"/>
          <w:color w:val="000000"/>
          <w:kern w:val="0"/>
          <w:sz w:val="24"/>
          <w:szCs w:val="24"/>
          <w:lang w:eastAsia="es-UY"/>
          <w14:ligatures w14:val="none"/>
        </w:rPr>
        <w:t>de aquellos que no tienen los medios para ser rescatados. Un pariente debe rescatar cuando sea posible a su pariente empobrecido (“si se empobrece tu hermano” es un </w:t>
      </w:r>
      <w:r w:rsidRPr="00C17186">
        <w:rPr>
          <w:rFonts w:ascii="Arial" w:eastAsia="Times New Roman" w:hAnsi="Arial" w:cs="Arial"/>
          <w:i/>
          <w:iCs/>
          <w:color w:val="000000"/>
          <w:kern w:val="0"/>
          <w:sz w:val="24"/>
          <w:szCs w:val="24"/>
          <w:lang w:eastAsia="es-UY"/>
          <w14:ligatures w14:val="none"/>
        </w:rPr>
        <w:t>Leitmotiv</w:t>
      </w:r>
      <w:r w:rsidRPr="00C17186">
        <w:rPr>
          <w:rFonts w:ascii="Arial" w:eastAsia="Times New Roman" w:hAnsi="Arial" w:cs="Arial"/>
          <w:color w:val="000000"/>
          <w:kern w:val="0"/>
          <w:sz w:val="24"/>
          <w:szCs w:val="24"/>
          <w:lang w:eastAsia="es-UY"/>
          <w14:ligatures w14:val="none"/>
        </w:rPr>
        <w:t xml:space="preserve"> de la unidad, cf. vv. 25.35.39.47); el jubileo, es un evento nacional que ocurre dos veces en el siglo. No rescatar, por ejemplo, cuando se pudiera, por motivaciones de cálculo económico, es motivo de vergüenza (cf. </w:t>
      </w:r>
      <w:proofErr w:type="spellStart"/>
      <w:r w:rsidRPr="00C17186">
        <w:rPr>
          <w:rFonts w:ascii="Arial" w:eastAsia="Times New Roman" w:hAnsi="Arial" w:cs="Arial"/>
          <w:color w:val="000000"/>
          <w:kern w:val="0"/>
          <w:sz w:val="24"/>
          <w:szCs w:val="24"/>
          <w:lang w:eastAsia="es-UY"/>
          <w14:ligatures w14:val="none"/>
        </w:rPr>
        <w:t>Dt</w:t>
      </w:r>
      <w:proofErr w:type="spellEnd"/>
      <w:r w:rsidRPr="00C17186">
        <w:rPr>
          <w:rFonts w:ascii="Arial" w:eastAsia="Times New Roman" w:hAnsi="Arial" w:cs="Arial"/>
          <w:color w:val="000000"/>
          <w:kern w:val="0"/>
          <w:sz w:val="24"/>
          <w:szCs w:val="24"/>
          <w:lang w:eastAsia="es-UY"/>
          <w14:ligatures w14:val="none"/>
        </w:rPr>
        <w:t xml:space="preserve"> 25,8-10).</w:t>
      </w:r>
    </w:p>
    <w:p w14:paraId="5C385982"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val="es-ES" w:eastAsia="es-UY"/>
          <w14:ligatures w14:val="none"/>
        </w:rPr>
        <w:t>El jubileo fue, pues, un mecanismo para prevenir esto (los latifundios) y preservar el tejido socioeconómico de la tenencia de la tierra por parte de múltiples hogares, con la igualdad comparativa y la viabilidad independiente de las familias más pequeñas, y sus unidades de tierra</w:t>
      </w:r>
      <w:r w:rsidRPr="00C17186">
        <w:rPr>
          <w:rFonts w:ascii="Arial" w:eastAsia="Times New Roman" w:hAnsi="Arial" w:cs="Arial"/>
          <w:color w:val="000000"/>
          <w:kern w:val="0"/>
          <w:sz w:val="24"/>
          <w:szCs w:val="24"/>
          <w:lang w:val="es-ES" w:eastAsia="es-UY"/>
          <w14:ligatures w14:val="none"/>
        </w:rPr>
        <w:t>.</w:t>
      </w:r>
      <w:hyperlink r:id="rId7" w:tgtFrame="_blank" w:history="1">
        <w:r w:rsidRPr="00C17186">
          <w:rPr>
            <w:rFonts w:ascii="Arial" w:eastAsia="Times New Roman" w:hAnsi="Arial" w:cs="Arial"/>
            <w:color w:val="1155CC"/>
            <w:kern w:val="0"/>
            <w:sz w:val="24"/>
            <w:szCs w:val="24"/>
            <w:u w:val="single"/>
            <w:lang w:val="es-ES" w:eastAsia="es-UY"/>
            <w14:ligatures w14:val="none"/>
          </w:rPr>
          <w:t>[2]</w:t>
        </w:r>
      </w:hyperlink>
    </w:p>
    <w:p w14:paraId="78CEBE5E"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val="es-ES" w:eastAsia="es-UY"/>
          <w14:ligatures w14:val="none"/>
        </w:rPr>
        <w:t>El jubileo es</w:t>
      </w:r>
    </w:p>
    <w:p w14:paraId="2E6A1CCD"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Un verdadero programa de reforma social, el más radical de cuantos registra el AT (… su) finalidad principal es la de promover la solidaridad entre los miembros del pueblo de Dios, impidiendo la ruina completa de las personas endeudadas y la excesiva acumulación de riquezas en las manos de unos pocos</w:t>
      </w:r>
      <w:r w:rsidRPr="00C17186">
        <w:rPr>
          <w:rFonts w:ascii="Arial" w:eastAsia="Times New Roman" w:hAnsi="Arial" w:cs="Arial"/>
          <w:color w:val="000000"/>
          <w:kern w:val="0"/>
          <w:sz w:val="24"/>
          <w:szCs w:val="24"/>
          <w:lang w:eastAsia="es-UY"/>
          <w14:ligatures w14:val="none"/>
        </w:rPr>
        <w:t>.</w:t>
      </w:r>
      <w:hyperlink r:id="rId8" w:tgtFrame="_blank" w:history="1">
        <w:r w:rsidRPr="00C17186">
          <w:rPr>
            <w:rFonts w:ascii="Arial" w:eastAsia="Times New Roman" w:hAnsi="Arial" w:cs="Arial"/>
            <w:color w:val="1155CC"/>
            <w:kern w:val="0"/>
            <w:sz w:val="24"/>
            <w:szCs w:val="24"/>
            <w:u w:val="single"/>
            <w:lang w:eastAsia="es-UY"/>
            <w14:ligatures w14:val="none"/>
          </w:rPr>
          <w:t>[3]</w:t>
        </w:r>
      </w:hyperlink>
    </w:p>
    <w:p w14:paraId="37DFB9AB"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Mirando detenidamente el texto, es interesante que comienza aludiendo a que Dios habla desde el Monte Sinaí, lo cual remite a la donación de la Ley, y, a su vez, a la libertad – esclavitud, en obvia referencia a Egipto. En este contexto de libertad, la referencia es al descanso incluso de la tierra (madre), y que a su vez sea alimento para todos sin exclusión.</w:t>
      </w:r>
    </w:p>
    <w:p w14:paraId="1CE29CC1"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La libertad precisa seguridad económica y libertad del empobrecimiento e independencia económica (…) la tierra no es objeto del libre mercado puesto que la compra o la venta permanecen bajo restricciones teológicas (…; esto incluye la prohibición de intereses y usura que lleva a la subordinación), YHWH quiere que los israelitas sean personas libres en su propia tierra (…). (Es evidente que el endeudado solo puede pagar con su trabajo). Obviamente, el ‘mercado’ por sí mismo no se preocupa de las personas que son reducidas a la pobreza, y Levítico 25 imparte los criterios de que una sociedad no puede prosperar en su totalidad si un</w:t>
      </w:r>
      <w:r w:rsidRPr="00C17186">
        <w:rPr>
          <w:rFonts w:ascii="Arial" w:eastAsia="Times New Roman" w:hAnsi="Arial" w:cs="Arial"/>
          <w:color w:val="000000"/>
          <w:kern w:val="0"/>
          <w:sz w:val="24"/>
          <w:szCs w:val="24"/>
          <w:lang w:eastAsia="es-UY"/>
          <w14:ligatures w14:val="none"/>
        </w:rPr>
        <w:t> </w:t>
      </w:r>
      <w:r w:rsidRPr="00C17186">
        <w:rPr>
          <w:rFonts w:ascii="Arial" w:eastAsia="Times New Roman" w:hAnsi="Arial" w:cs="Arial"/>
          <w:i/>
          <w:iCs/>
          <w:color w:val="000000"/>
          <w:kern w:val="0"/>
          <w:sz w:val="24"/>
          <w:szCs w:val="24"/>
          <w:lang w:eastAsia="es-UY"/>
          <w14:ligatures w14:val="none"/>
        </w:rPr>
        <w:t>cierto número de sus miembros han perdido significativamente su poder económico e independencia</w:t>
      </w:r>
      <w:r w:rsidRPr="00C17186">
        <w:rPr>
          <w:rFonts w:ascii="Arial" w:eastAsia="Times New Roman" w:hAnsi="Arial" w:cs="Arial"/>
          <w:color w:val="000000"/>
          <w:kern w:val="0"/>
          <w:sz w:val="24"/>
          <w:szCs w:val="24"/>
          <w:lang w:eastAsia="es-UY"/>
          <w14:ligatures w14:val="none"/>
        </w:rPr>
        <w:t>.</w:t>
      </w:r>
      <w:hyperlink r:id="rId9" w:tgtFrame="_blank" w:history="1">
        <w:r w:rsidRPr="00C17186">
          <w:rPr>
            <w:rFonts w:ascii="Arial" w:eastAsia="Times New Roman" w:hAnsi="Arial" w:cs="Arial"/>
            <w:color w:val="1155CC"/>
            <w:kern w:val="0"/>
            <w:sz w:val="24"/>
            <w:szCs w:val="24"/>
            <w:u w:val="single"/>
            <w:lang w:eastAsia="es-UY"/>
            <w14:ligatures w14:val="none"/>
          </w:rPr>
          <w:t>[4]</w:t>
        </w:r>
      </w:hyperlink>
    </w:p>
    <w:p w14:paraId="3CA46477"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Sin embargo, estas normas de vida de Israel, no es evidente que se hayan cumplido lo que no impide marcar el horizonte de la voluntad de Dios para todo tiempo.</w:t>
      </w:r>
    </w:p>
    <w:p w14:paraId="09AF0698"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lastRenderedPageBreak/>
        <w:t>Ahora bien, si esto no se llevó adelante en tiempos en los que Israel era independiente, ciertamente era totalmente inaplicable en tiempos de dominación y sometimiento. Los poseedores de tierra o esclavos, sin duda, no cederían sus beneficios guiados por una divinidad que desconocen.</w:t>
      </w:r>
    </w:p>
    <w:p w14:paraId="1A9CB523"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xml:space="preserve">En un sugerente artículo sobre el Jubileo y su aparente referencia en Isaías 61, Severino </w:t>
      </w:r>
      <w:proofErr w:type="spellStart"/>
      <w:r w:rsidRPr="00C17186">
        <w:rPr>
          <w:rFonts w:ascii="Arial" w:eastAsia="Times New Roman" w:hAnsi="Arial" w:cs="Arial"/>
          <w:color w:val="000000"/>
          <w:kern w:val="0"/>
          <w:sz w:val="24"/>
          <w:szCs w:val="24"/>
          <w:lang w:eastAsia="es-UY"/>
          <w14:ligatures w14:val="none"/>
        </w:rPr>
        <w:t>Croatto</w:t>
      </w:r>
      <w:proofErr w:type="spellEnd"/>
      <w:r w:rsidRPr="00C17186">
        <w:rPr>
          <w:rFonts w:ascii="Arial" w:eastAsia="Times New Roman" w:hAnsi="Arial" w:cs="Arial"/>
          <w:color w:val="000000"/>
          <w:kern w:val="0"/>
          <w:sz w:val="24"/>
          <w:szCs w:val="24"/>
          <w:lang w:eastAsia="es-UY"/>
          <w14:ligatures w14:val="none"/>
        </w:rPr>
        <w:t xml:space="preserve"> afirma claramente, sobre el Jubileo que “Levítico 25, (es) el único texto bíblico que trata del tema”.</w:t>
      </w:r>
      <w:hyperlink r:id="rId10" w:tgtFrame="_blank" w:history="1">
        <w:r w:rsidRPr="00C17186">
          <w:rPr>
            <w:rFonts w:ascii="Arial" w:eastAsia="Times New Roman" w:hAnsi="Arial" w:cs="Arial"/>
            <w:color w:val="1155CC"/>
            <w:kern w:val="0"/>
            <w:sz w:val="24"/>
            <w:szCs w:val="24"/>
            <w:u w:val="single"/>
            <w:lang w:eastAsia="es-UY"/>
            <w14:ligatures w14:val="none"/>
          </w:rPr>
          <w:t>[5]</w:t>
        </w:r>
      </w:hyperlink>
      <w:r w:rsidRPr="00C17186">
        <w:rPr>
          <w:rFonts w:ascii="Arial" w:eastAsia="Times New Roman" w:hAnsi="Arial" w:cs="Arial"/>
          <w:color w:val="000000"/>
          <w:kern w:val="0"/>
          <w:sz w:val="24"/>
          <w:szCs w:val="24"/>
          <w:lang w:eastAsia="es-UY"/>
          <w14:ligatures w14:val="none"/>
        </w:rPr>
        <w:t> Por eso concluye:</w:t>
      </w:r>
    </w:p>
    <w:p w14:paraId="08DDB0DF"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Cuando uno vuelve, después de haber trabajado exegéticamente en los dos oráculos proféticos, a los textos del Pentateuco sobre los años “santos” sabático y jubilar, encuentra que tienen poco de común con el lenguaje profético. Los profetas no condicionan la praxis de solidaridad a determinadas fechas fijas (siete o cincuenta años), sino que la exigen siempre.</w:t>
      </w:r>
    </w:p>
    <w:p w14:paraId="3BD7147B"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Por otra parte, los contenidos de las instituciones del año sabático y jubilar son muy diferentes. En el lenguaje, al menos, no se tocan. El sentido fundamental de los años “santos” es el concepto de “devolver” (de un lado), o “recuperar” (del otro), trátese de libertad personal, de tierras o de deudas. El sentido nuclear del mensaje profético es más de fondo, ya que se trata de “no originar” la esclavitud, la deuda del otro o la pérdida de sus posesiones.</w:t>
      </w:r>
    </w:p>
    <w:p w14:paraId="453998BC"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Por eso los profetas son radicales. Si se mira bien, en la base de la esclavitud, de la deuda o de la pérdida de una propiedad (casa o tierra) hay alguna forma de injusticia social. Lo que señalan los profetas, por supuesto que indirectamente, es que el año sabático o el Jubilar son males menores</w:t>
      </w:r>
      <w:r w:rsidRPr="00C17186">
        <w:rPr>
          <w:rFonts w:ascii="Arial" w:eastAsia="Times New Roman" w:hAnsi="Arial" w:cs="Arial"/>
          <w:color w:val="000000"/>
          <w:kern w:val="0"/>
          <w:sz w:val="24"/>
          <w:szCs w:val="24"/>
          <w:lang w:eastAsia="es-UY"/>
          <w14:ligatures w14:val="none"/>
        </w:rPr>
        <w:t>.</w:t>
      </w:r>
      <w:hyperlink r:id="rId11" w:tgtFrame="_blank" w:history="1">
        <w:r w:rsidRPr="00C17186">
          <w:rPr>
            <w:rFonts w:ascii="Arial" w:eastAsia="Times New Roman" w:hAnsi="Arial" w:cs="Arial"/>
            <w:color w:val="1155CC"/>
            <w:kern w:val="0"/>
            <w:sz w:val="24"/>
            <w:szCs w:val="24"/>
            <w:u w:val="single"/>
            <w:lang w:eastAsia="es-UY"/>
            <w14:ligatures w14:val="none"/>
          </w:rPr>
          <w:t>[6]</w:t>
        </w:r>
      </w:hyperlink>
    </w:p>
    <w:p w14:paraId="4DA54D45"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xml:space="preserve">Sea como fuere, una nota merece destacarse sobre el uso de la “libertad”. En Lev 25,10 se señala que “se proclamará libertad en la tierra”; el término hebreo no es frecuente y salvo en </w:t>
      </w:r>
      <w:proofErr w:type="spellStart"/>
      <w:r w:rsidRPr="00C17186">
        <w:rPr>
          <w:rFonts w:ascii="Arial" w:eastAsia="Times New Roman" w:hAnsi="Arial" w:cs="Arial"/>
          <w:color w:val="000000"/>
          <w:kern w:val="0"/>
          <w:sz w:val="24"/>
          <w:szCs w:val="24"/>
          <w:lang w:eastAsia="es-UY"/>
          <w14:ligatures w14:val="none"/>
        </w:rPr>
        <w:t>Jer</w:t>
      </w:r>
      <w:proofErr w:type="spellEnd"/>
      <w:r w:rsidRPr="00C17186">
        <w:rPr>
          <w:rFonts w:ascii="Arial" w:eastAsia="Times New Roman" w:hAnsi="Arial" w:cs="Arial"/>
          <w:color w:val="000000"/>
          <w:kern w:val="0"/>
          <w:sz w:val="24"/>
          <w:szCs w:val="24"/>
          <w:lang w:eastAsia="es-UY"/>
          <w14:ligatures w14:val="none"/>
        </w:rPr>
        <w:t xml:space="preserve"> 34 (y Ez 46,17) sólo vuelte a encontrarse en </w:t>
      </w:r>
      <w:proofErr w:type="spellStart"/>
      <w:r w:rsidRPr="00C17186">
        <w:rPr>
          <w:rFonts w:ascii="Arial" w:eastAsia="Times New Roman" w:hAnsi="Arial" w:cs="Arial"/>
          <w:color w:val="000000"/>
          <w:kern w:val="0"/>
          <w:sz w:val="24"/>
          <w:szCs w:val="24"/>
          <w:lang w:eastAsia="es-UY"/>
          <w14:ligatures w14:val="none"/>
        </w:rPr>
        <w:t>Is</w:t>
      </w:r>
      <w:proofErr w:type="spellEnd"/>
      <w:r w:rsidRPr="00C17186">
        <w:rPr>
          <w:rFonts w:ascii="Arial" w:eastAsia="Times New Roman" w:hAnsi="Arial" w:cs="Arial"/>
          <w:color w:val="000000"/>
          <w:kern w:val="0"/>
          <w:sz w:val="24"/>
          <w:szCs w:val="24"/>
          <w:lang w:eastAsia="es-UY"/>
          <w14:ligatures w14:val="none"/>
        </w:rPr>
        <w:t xml:space="preserve"> 61,1. El sustantivo </w:t>
      </w:r>
      <w:proofErr w:type="spellStart"/>
      <w:r w:rsidRPr="00C17186">
        <w:rPr>
          <w:rFonts w:ascii="Arial" w:eastAsia="Times New Roman" w:hAnsi="Arial" w:cs="Arial"/>
          <w:i/>
          <w:iCs/>
          <w:color w:val="000000"/>
          <w:kern w:val="0"/>
          <w:sz w:val="24"/>
          <w:szCs w:val="24"/>
          <w:lang w:eastAsia="es-UY"/>
          <w14:ligatures w14:val="none"/>
        </w:rPr>
        <w:t>d</w:t>
      </w:r>
      <w:r w:rsidRPr="00C17186">
        <w:rPr>
          <w:rFonts w:ascii="Arial" w:eastAsia="Times New Roman" w:hAnsi="Arial" w:cs="Arial"/>
          <w:i/>
          <w:iCs/>
          <w:color w:val="000000"/>
          <w:kern w:val="0"/>
          <w:sz w:val="24"/>
          <w:szCs w:val="24"/>
          <w:vertAlign w:val="superscript"/>
          <w:lang w:eastAsia="es-UY"/>
          <w14:ligatures w14:val="none"/>
        </w:rPr>
        <w:t>e</w:t>
      </w:r>
      <w:r w:rsidRPr="00C17186">
        <w:rPr>
          <w:rFonts w:ascii="Arial" w:eastAsia="Times New Roman" w:hAnsi="Arial" w:cs="Arial"/>
          <w:i/>
          <w:iCs/>
          <w:color w:val="000000"/>
          <w:kern w:val="0"/>
          <w:sz w:val="24"/>
          <w:szCs w:val="24"/>
          <w:lang w:eastAsia="es-UY"/>
          <w14:ligatures w14:val="none"/>
        </w:rPr>
        <w:t>rôr</w:t>
      </w:r>
      <w:proofErr w:type="spellEnd"/>
      <w:r w:rsidRPr="00C17186">
        <w:rPr>
          <w:rFonts w:ascii="Arial" w:eastAsia="Times New Roman" w:hAnsi="Arial" w:cs="Arial"/>
          <w:i/>
          <w:iCs/>
          <w:color w:val="000000"/>
          <w:kern w:val="0"/>
          <w:sz w:val="24"/>
          <w:szCs w:val="24"/>
          <w:lang w:eastAsia="es-UY"/>
          <w14:ligatures w14:val="none"/>
        </w:rPr>
        <w:t> </w:t>
      </w:r>
      <w:r w:rsidRPr="00C17186">
        <w:rPr>
          <w:rFonts w:ascii="Arial" w:eastAsia="Times New Roman" w:hAnsi="Arial" w:cs="Arial"/>
          <w:color w:val="000000"/>
          <w:kern w:val="0"/>
          <w:sz w:val="24"/>
          <w:szCs w:val="24"/>
          <w:lang w:eastAsia="es-UY"/>
          <w14:ligatures w14:val="none"/>
        </w:rPr>
        <w:t>(que proviene del acádico </w:t>
      </w:r>
      <w:proofErr w:type="spellStart"/>
      <w:r w:rsidRPr="00C17186">
        <w:rPr>
          <w:rFonts w:ascii="Arial" w:eastAsia="Times New Roman" w:hAnsi="Arial" w:cs="Arial"/>
          <w:i/>
          <w:iCs/>
          <w:color w:val="000000"/>
          <w:kern w:val="0"/>
          <w:sz w:val="24"/>
          <w:szCs w:val="24"/>
          <w:lang w:eastAsia="es-UY"/>
          <w14:ligatures w14:val="none"/>
        </w:rPr>
        <w:t>andurarum</w:t>
      </w:r>
      <w:proofErr w:type="spellEnd"/>
      <w:r w:rsidRPr="00C17186">
        <w:rPr>
          <w:rFonts w:ascii="Arial" w:eastAsia="Times New Roman" w:hAnsi="Arial" w:cs="Arial"/>
          <w:color w:val="000000"/>
          <w:kern w:val="0"/>
          <w:sz w:val="24"/>
          <w:szCs w:val="24"/>
          <w:lang w:eastAsia="es-UY"/>
          <w14:ligatures w14:val="none"/>
        </w:rPr>
        <w:t>) refiere siempre a la manumisión de los esclavos, y – en su origen – también a la remisión de deudas o retorno de bienes vendidos a sus originales propietarios.</w:t>
      </w:r>
      <w:hyperlink r:id="rId12" w:tgtFrame="_blank" w:history="1">
        <w:r w:rsidRPr="00C17186">
          <w:rPr>
            <w:rFonts w:ascii="Arial" w:eastAsia="Times New Roman" w:hAnsi="Arial" w:cs="Arial"/>
            <w:color w:val="1155CC"/>
            <w:kern w:val="0"/>
            <w:sz w:val="24"/>
            <w:szCs w:val="24"/>
            <w:u w:val="single"/>
            <w:lang w:eastAsia="es-UY"/>
            <w14:ligatures w14:val="none"/>
          </w:rPr>
          <w:t>[7]</w:t>
        </w:r>
      </w:hyperlink>
    </w:p>
    <w:p w14:paraId="59923C43"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xml:space="preserve">Como se ve, sea que el Jubileo fuera una institución nunca aplicada, o si es sólo mencionada una vez en toda la Biblia, o no lo fuera, lo cierto es que por uno u otro motivo (litúrgico o profético) hay una clara insistencia en la libertad, la tierra, el descanso, la solidaridad y la justicia. De hecho, es interesante que en los tiempos de opresión se haga referencia a “recuperar los sábados” (cf. </w:t>
      </w:r>
      <w:proofErr w:type="spellStart"/>
      <w:r w:rsidRPr="00C17186">
        <w:rPr>
          <w:rFonts w:ascii="Arial" w:eastAsia="Times New Roman" w:hAnsi="Arial" w:cs="Arial"/>
          <w:color w:val="000000"/>
          <w:kern w:val="0"/>
          <w:sz w:val="24"/>
          <w:szCs w:val="24"/>
          <w:lang w:eastAsia="es-UY"/>
          <w14:ligatures w14:val="none"/>
        </w:rPr>
        <w:t>Lv</w:t>
      </w:r>
      <w:proofErr w:type="spellEnd"/>
      <w:r w:rsidRPr="00C17186">
        <w:rPr>
          <w:rFonts w:ascii="Arial" w:eastAsia="Times New Roman" w:hAnsi="Arial" w:cs="Arial"/>
          <w:color w:val="000000"/>
          <w:kern w:val="0"/>
          <w:sz w:val="24"/>
          <w:szCs w:val="24"/>
          <w:lang w:eastAsia="es-UY"/>
          <w14:ligatures w14:val="none"/>
        </w:rPr>
        <w:t xml:space="preserve"> 26,45; </w:t>
      </w:r>
      <w:proofErr w:type="spellStart"/>
      <w:r w:rsidRPr="00C17186">
        <w:rPr>
          <w:rFonts w:ascii="Arial" w:eastAsia="Times New Roman" w:hAnsi="Arial" w:cs="Arial"/>
          <w:color w:val="000000"/>
          <w:kern w:val="0"/>
          <w:sz w:val="24"/>
          <w:szCs w:val="24"/>
          <w:lang w:eastAsia="es-UY"/>
          <w14:ligatures w14:val="none"/>
        </w:rPr>
        <w:t>Is</w:t>
      </w:r>
      <w:proofErr w:type="spellEnd"/>
      <w:r w:rsidRPr="00C17186">
        <w:rPr>
          <w:rFonts w:ascii="Arial" w:eastAsia="Times New Roman" w:hAnsi="Arial" w:cs="Arial"/>
          <w:color w:val="000000"/>
          <w:kern w:val="0"/>
          <w:sz w:val="24"/>
          <w:szCs w:val="24"/>
          <w:lang w:eastAsia="es-UY"/>
          <w14:ligatures w14:val="none"/>
        </w:rPr>
        <w:t xml:space="preserve"> 49,8.19; 61,4; Ez 36,3.8-11.24-36; 2 Cr 36,21-22): ustedes no le concedieron descanso a la tierra, y por eso, ahora los campos quedarán desolados, ustedes serán cautivos, y la tierra recuperará los sábados perdidos, disfrutando el descanso que ustedes no le dieron (Lev 26,32-35).</w:t>
      </w:r>
      <w:hyperlink r:id="rId13" w:tgtFrame="_blank" w:history="1">
        <w:r w:rsidRPr="00C17186">
          <w:rPr>
            <w:rFonts w:ascii="Arial" w:eastAsia="Times New Roman" w:hAnsi="Arial" w:cs="Arial"/>
            <w:color w:val="1155CC"/>
            <w:kern w:val="0"/>
            <w:sz w:val="24"/>
            <w:szCs w:val="24"/>
            <w:u w:val="single"/>
            <w:lang w:eastAsia="es-UY"/>
            <w14:ligatures w14:val="none"/>
          </w:rPr>
          <w:t>[8]</w:t>
        </w:r>
      </w:hyperlink>
    </w:p>
    <w:p w14:paraId="5A1EBB44"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Ahora bien, deteniéndonos en el sustantivo griego </w:t>
      </w:r>
      <w:proofErr w:type="spellStart"/>
      <w:r w:rsidRPr="00C17186">
        <w:rPr>
          <w:rFonts w:ascii="Arial" w:eastAsia="Times New Roman" w:hAnsi="Arial" w:cs="Arial"/>
          <w:i/>
          <w:iCs/>
          <w:color w:val="000000"/>
          <w:kern w:val="0"/>
          <w:sz w:val="24"/>
          <w:szCs w:val="24"/>
          <w:lang w:eastAsia="es-UY"/>
          <w14:ligatures w14:val="none"/>
        </w:rPr>
        <w:t>áfesis</w:t>
      </w:r>
      <w:proofErr w:type="spellEnd"/>
      <w:r w:rsidRPr="00C17186">
        <w:rPr>
          <w:rFonts w:ascii="Arial" w:eastAsia="Times New Roman" w:hAnsi="Arial" w:cs="Arial"/>
          <w:color w:val="000000"/>
          <w:kern w:val="0"/>
          <w:sz w:val="24"/>
          <w:szCs w:val="24"/>
          <w:lang w:eastAsia="es-UY"/>
          <w14:ligatures w14:val="none"/>
        </w:rPr>
        <w:t> (que traduce </w:t>
      </w:r>
      <w:proofErr w:type="spellStart"/>
      <w:r w:rsidRPr="00C17186">
        <w:rPr>
          <w:rFonts w:ascii="Arial" w:eastAsia="Times New Roman" w:hAnsi="Arial" w:cs="Arial"/>
          <w:i/>
          <w:iCs/>
          <w:color w:val="000000"/>
          <w:kern w:val="0"/>
          <w:sz w:val="24"/>
          <w:szCs w:val="24"/>
          <w:lang w:eastAsia="es-UY"/>
          <w14:ligatures w14:val="none"/>
        </w:rPr>
        <w:t>yôbēl</w:t>
      </w:r>
      <w:proofErr w:type="spellEnd"/>
      <w:r w:rsidRPr="00C17186">
        <w:rPr>
          <w:rFonts w:ascii="Arial" w:eastAsia="Times New Roman" w:hAnsi="Arial" w:cs="Arial"/>
          <w:color w:val="000000"/>
          <w:kern w:val="0"/>
          <w:sz w:val="24"/>
          <w:szCs w:val="24"/>
          <w:lang w:eastAsia="es-UY"/>
          <w14:ligatures w14:val="none"/>
        </w:rPr>
        <w:t>, “jubileo” en Lev 25 (15 veces) y 27 (6 veces) y también </w:t>
      </w:r>
      <w:proofErr w:type="spellStart"/>
      <w:r w:rsidRPr="00C17186">
        <w:rPr>
          <w:rFonts w:ascii="Arial" w:eastAsia="Times New Roman" w:hAnsi="Arial" w:cs="Arial"/>
          <w:i/>
          <w:iCs/>
          <w:color w:val="000000"/>
          <w:kern w:val="0"/>
          <w:sz w:val="24"/>
          <w:szCs w:val="24"/>
          <w:lang w:eastAsia="es-UY"/>
          <w14:ligatures w14:val="none"/>
        </w:rPr>
        <w:t>d</w:t>
      </w:r>
      <w:r w:rsidRPr="00C17186">
        <w:rPr>
          <w:rFonts w:ascii="Arial" w:eastAsia="Times New Roman" w:hAnsi="Arial" w:cs="Arial"/>
          <w:i/>
          <w:iCs/>
          <w:color w:val="000000"/>
          <w:kern w:val="0"/>
          <w:sz w:val="24"/>
          <w:szCs w:val="24"/>
          <w:vertAlign w:val="superscript"/>
          <w:lang w:eastAsia="es-UY"/>
          <w14:ligatures w14:val="none"/>
        </w:rPr>
        <w:t>e</w:t>
      </w:r>
      <w:r w:rsidRPr="00C17186">
        <w:rPr>
          <w:rFonts w:ascii="Arial" w:eastAsia="Times New Roman" w:hAnsi="Arial" w:cs="Arial"/>
          <w:i/>
          <w:iCs/>
          <w:color w:val="000000"/>
          <w:kern w:val="0"/>
          <w:sz w:val="24"/>
          <w:szCs w:val="24"/>
          <w:lang w:eastAsia="es-UY"/>
          <w14:ligatures w14:val="none"/>
        </w:rPr>
        <w:t>rôr</w:t>
      </w:r>
      <w:proofErr w:type="spellEnd"/>
      <w:r w:rsidRPr="00C17186">
        <w:rPr>
          <w:rFonts w:ascii="Arial" w:eastAsia="Times New Roman" w:hAnsi="Arial" w:cs="Arial"/>
          <w:i/>
          <w:iCs/>
          <w:color w:val="000000"/>
          <w:kern w:val="0"/>
          <w:sz w:val="24"/>
          <w:szCs w:val="24"/>
          <w:lang w:eastAsia="es-UY"/>
          <w14:ligatures w14:val="none"/>
        </w:rPr>
        <w:t> </w:t>
      </w:r>
      <w:r w:rsidRPr="00C17186">
        <w:rPr>
          <w:rFonts w:ascii="Arial" w:eastAsia="Times New Roman" w:hAnsi="Arial" w:cs="Arial"/>
          <w:color w:val="000000"/>
          <w:kern w:val="0"/>
          <w:sz w:val="24"/>
          <w:szCs w:val="24"/>
          <w:lang w:eastAsia="es-UY"/>
          <w14:ligatures w14:val="none"/>
        </w:rPr>
        <w:t xml:space="preserve">(de Lev 25, </w:t>
      </w:r>
      <w:proofErr w:type="spellStart"/>
      <w:r w:rsidRPr="00C17186">
        <w:rPr>
          <w:rFonts w:ascii="Arial" w:eastAsia="Times New Roman" w:hAnsi="Arial" w:cs="Arial"/>
          <w:color w:val="000000"/>
          <w:kern w:val="0"/>
          <w:sz w:val="24"/>
          <w:szCs w:val="24"/>
          <w:lang w:eastAsia="es-UY"/>
          <w14:ligatures w14:val="none"/>
        </w:rPr>
        <w:t>Is</w:t>
      </w:r>
      <w:proofErr w:type="spellEnd"/>
      <w:r w:rsidRPr="00C17186">
        <w:rPr>
          <w:rFonts w:ascii="Arial" w:eastAsia="Times New Roman" w:hAnsi="Arial" w:cs="Arial"/>
          <w:color w:val="000000"/>
          <w:kern w:val="0"/>
          <w:sz w:val="24"/>
          <w:szCs w:val="24"/>
          <w:lang w:eastAsia="es-UY"/>
          <w14:ligatures w14:val="none"/>
        </w:rPr>
        <w:t xml:space="preserve"> 61 y </w:t>
      </w:r>
      <w:proofErr w:type="spellStart"/>
      <w:r w:rsidRPr="00C17186">
        <w:rPr>
          <w:rFonts w:ascii="Arial" w:eastAsia="Times New Roman" w:hAnsi="Arial" w:cs="Arial"/>
          <w:color w:val="000000"/>
          <w:kern w:val="0"/>
          <w:sz w:val="24"/>
          <w:szCs w:val="24"/>
          <w:lang w:eastAsia="es-UY"/>
          <w14:ligatures w14:val="none"/>
        </w:rPr>
        <w:t>Jer</w:t>
      </w:r>
      <w:proofErr w:type="spellEnd"/>
      <w:r w:rsidRPr="00C17186">
        <w:rPr>
          <w:rFonts w:ascii="Arial" w:eastAsia="Times New Roman" w:hAnsi="Arial" w:cs="Arial"/>
          <w:color w:val="000000"/>
          <w:kern w:val="0"/>
          <w:sz w:val="24"/>
          <w:szCs w:val="24"/>
          <w:lang w:eastAsia="es-UY"/>
          <w14:ligatures w14:val="none"/>
        </w:rPr>
        <w:t xml:space="preserve"> 34 y Ez 46) en los evangelios suele traducirse por “perdón” (de los pecados; cf. Mt 26,28; Mc 1,4; 3,29; </w:t>
      </w:r>
      <w:proofErr w:type="spellStart"/>
      <w:r w:rsidRPr="00C17186">
        <w:rPr>
          <w:rFonts w:ascii="Arial" w:eastAsia="Times New Roman" w:hAnsi="Arial" w:cs="Arial"/>
          <w:color w:val="000000"/>
          <w:kern w:val="0"/>
          <w:sz w:val="24"/>
          <w:szCs w:val="24"/>
          <w:lang w:eastAsia="es-UY"/>
          <w14:ligatures w14:val="none"/>
        </w:rPr>
        <w:t>Lc</w:t>
      </w:r>
      <w:proofErr w:type="spellEnd"/>
      <w:r w:rsidRPr="00C17186">
        <w:rPr>
          <w:rFonts w:ascii="Arial" w:eastAsia="Times New Roman" w:hAnsi="Arial" w:cs="Arial"/>
          <w:color w:val="000000"/>
          <w:kern w:val="0"/>
          <w:sz w:val="24"/>
          <w:szCs w:val="24"/>
          <w:lang w:eastAsia="es-UY"/>
          <w14:ligatures w14:val="none"/>
        </w:rPr>
        <w:t xml:space="preserve"> 1,77; 3,3; 24,47 y en Hechos, 5x. El término no se encuentra jamás en Pablo, por ejemplo). El verbo perdonar, en cambio (</w:t>
      </w:r>
      <w:proofErr w:type="spellStart"/>
      <w:r w:rsidRPr="00C17186">
        <w:rPr>
          <w:rFonts w:ascii="Arial" w:eastAsia="Times New Roman" w:hAnsi="Arial" w:cs="Arial"/>
          <w:i/>
          <w:iCs/>
          <w:color w:val="000000"/>
          <w:kern w:val="0"/>
          <w:sz w:val="24"/>
          <w:szCs w:val="24"/>
          <w:lang w:eastAsia="es-UY"/>
          <w14:ligatures w14:val="none"/>
        </w:rPr>
        <w:t>afíêmi</w:t>
      </w:r>
      <w:proofErr w:type="spellEnd"/>
      <w:r w:rsidRPr="00C17186">
        <w:rPr>
          <w:rFonts w:ascii="Arial" w:eastAsia="Times New Roman" w:hAnsi="Arial" w:cs="Arial"/>
          <w:color w:val="000000"/>
          <w:kern w:val="0"/>
          <w:sz w:val="24"/>
          <w:szCs w:val="24"/>
          <w:lang w:eastAsia="es-UY"/>
          <w14:ligatures w14:val="none"/>
        </w:rPr>
        <w:t xml:space="preserve">) es más frecuente: Mt 47x; Mc 34x; </w:t>
      </w:r>
      <w:proofErr w:type="spellStart"/>
      <w:r w:rsidRPr="00C17186">
        <w:rPr>
          <w:rFonts w:ascii="Arial" w:eastAsia="Times New Roman" w:hAnsi="Arial" w:cs="Arial"/>
          <w:color w:val="000000"/>
          <w:kern w:val="0"/>
          <w:sz w:val="24"/>
          <w:szCs w:val="24"/>
          <w:lang w:eastAsia="es-UY"/>
          <w14:ligatures w14:val="none"/>
        </w:rPr>
        <w:t>Lc</w:t>
      </w:r>
      <w:proofErr w:type="spellEnd"/>
      <w:r w:rsidRPr="00C17186">
        <w:rPr>
          <w:rFonts w:ascii="Arial" w:eastAsia="Times New Roman" w:hAnsi="Arial" w:cs="Arial"/>
          <w:color w:val="000000"/>
          <w:kern w:val="0"/>
          <w:sz w:val="24"/>
          <w:szCs w:val="24"/>
          <w:lang w:eastAsia="es-UY"/>
          <w14:ligatures w14:val="none"/>
        </w:rPr>
        <w:t xml:space="preserve"> 31x; en </w:t>
      </w:r>
      <w:proofErr w:type="spellStart"/>
      <w:r w:rsidRPr="00C17186">
        <w:rPr>
          <w:rFonts w:ascii="Arial" w:eastAsia="Times New Roman" w:hAnsi="Arial" w:cs="Arial"/>
          <w:color w:val="000000"/>
          <w:kern w:val="0"/>
          <w:sz w:val="24"/>
          <w:szCs w:val="24"/>
          <w:lang w:eastAsia="es-UY"/>
          <w14:ligatures w14:val="none"/>
        </w:rPr>
        <w:t>Jn</w:t>
      </w:r>
      <w:proofErr w:type="spellEnd"/>
      <w:r w:rsidRPr="00C17186">
        <w:rPr>
          <w:rFonts w:ascii="Arial" w:eastAsia="Times New Roman" w:hAnsi="Arial" w:cs="Arial"/>
          <w:color w:val="000000"/>
          <w:kern w:val="0"/>
          <w:sz w:val="24"/>
          <w:szCs w:val="24"/>
          <w:lang w:eastAsia="es-UY"/>
          <w14:ligatures w14:val="none"/>
        </w:rPr>
        <w:t xml:space="preserve"> 14x, 3x en Hechos y 5x en Pablo.</w:t>
      </w:r>
    </w:p>
    <w:p w14:paraId="6803133E"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Pero </w:t>
      </w:r>
      <w:proofErr w:type="spellStart"/>
      <w:r w:rsidRPr="00C17186">
        <w:rPr>
          <w:rFonts w:ascii="Arial" w:eastAsia="Times New Roman" w:hAnsi="Arial" w:cs="Arial"/>
          <w:i/>
          <w:iCs/>
          <w:color w:val="000000"/>
          <w:kern w:val="0"/>
          <w:sz w:val="24"/>
          <w:szCs w:val="24"/>
          <w:lang w:eastAsia="es-UY"/>
          <w14:ligatures w14:val="none"/>
        </w:rPr>
        <w:t>afíêmi</w:t>
      </w:r>
      <w:proofErr w:type="spellEnd"/>
      <w:r w:rsidRPr="00C17186">
        <w:rPr>
          <w:rFonts w:ascii="Arial" w:eastAsia="Times New Roman" w:hAnsi="Arial" w:cs="Arial"/>
          <w:color w:val="000000"/>
          <w:kern w:val="0"/>
          <w:sz w:val="24"/>
          <w:szCs w:val="24"/>
          <w:lang w:eastAsia="es-UY"/>
          <w14:ligatures w14:val="none"/>
        </w:rPr>
        <w:t> es permitir o no, renunciar, dejar cosas, personas, situaciones, como por ejemplo los pecados o también deudas: dejar las redes, dejar a alguien hacer algo, dejar (atrás) los pecados...</w:t>
      </w:r>
    </w:p>
    <w:p w14:paraId="59060ECF"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lastRenderedPageBreak/>
        <w:t> </w:t>
      </w:r>
    </w:p>
    <w:p w14:paraId="5872FA82" w14:textId="77777777" w:rsidR="00C17186" w:rsidRPr="00C17186" w:rsidRDefault="00C17186" w:rsidP="00C1718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color w:val="000000"/>
          <w:kern w:val="0"/>
          <w:sz w:val="24"/>
          <w:szCs w:val="24"/>
          <w:lang w:eastAsia="es-UY"/>
          <w14:ligatures w14:val="none"/>
        </w:rPr>
        <w:t>Lucas 4, Jesús en la Sinagoga lee Isaías 61 (+ 58)</w:t>
      </w:r>
    </w:p>
    <w:p w14:paraId="4E0128DD" w14:textId="77777777" w:rsidR="00C17186" w:rsidRPr="00C17186" w:rsidRDefault="00C17186" w:rsidP="00C1718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color w:val="000000"/>
          <w:kern w:val="0"/>
          <w:sz w:val="24"/>
          <w:szCs w:val="24"/>
          <w:lang w:eastAsia="es-UY"/>
          <w14:ligatures w14:val="none"/>
        </w:rPr>
        <w:t> </w:t>
      </w:r>
    </w:p>
    <w:p w14:paraId="1D8985BF"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El texto de Lucas 4, en el que Jesús lee el texto de Isaías 61 merece ser brevemente mirado:</w:t>
      </w:r>
    </w:p>
    <w:p w14:paraId="3FDCB399"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p>
    <w:p w14:paraId="10E2CBCD"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El espíritu del Señor (YHWH) está sobre mí,</w:t>
      </w:r>
    </w:p>
    <w:p w14:paraId="67B13B6E"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Porque me ha ungido (</w:t>
      </w:r>
      <w:proofErr w:type="spellStart"/>
      <w:r w:rsidRPr="00C17186">
        <w:rPr>
          <w:rFonts w:ascii="Arial" w:eastAsia="Times New Roman" w:hAnsi="Arial" w:cs="Arial"/>
          <w:i/>
          <w:iCs/>
          <w:color w:val="000000"/>
          <w:kern w:val="0"/>
          <w:sz w:val="24"/>
          <w:szCs w:val="24"/>
          <w:lang w:eastAsia="es-UY"/>
          <w14:ligatures w14:val="none"/>
        </w:rPr>
        <w:t>ejrisén</w:t>
      </w:r>
      <w:proofErr w:type="spellEnd"/>
      <w:r w:rsidRPr="00C17186">
        <w:rPr>
          <w:rFonts w:ascii="Arial" w:eastAsia="Times New Roman" w:hAnsi="Arial" w:cs="Arial"/>
          <w:i/>
          <w:iCs/>
          <w:color w:val="000000"/>
          <w:kern w:val="0"/>
          <w:sz w:val="24"/>
          <w:szCs w:val="24"/>
          <w:lang w:eastAsia="es-UY"/>
          <w14:ligatures w14:val="none"/>
        </w:rPr>
        <w:t>) para evangelizar (</w:t>
      </w:r>
      <w:proofErr w:type="spellStart"/>
      <w:r w:rsidRPr="00C17186">
        <w:rPr>
          <w:rFonts w:ascii="Arial" w:eastAsia="Times New Roman" w:hAnsi="Arial" w:cs="Arial"/>
          <w:i/>
          <w:iCs/>
          <w:color w:val="000000"/>
          <w:kern w:val="0"/>
          <w:sz w:val="24"/>
          <w:szCs w:val="24"/>
          <w:lang w:eastAsia="es-UY"/>
          <w14:ligatures w14:val="none"/>
        </w:rPr>
        <w:t>euaggelísasthai</w:t>
      </w:r>
      <w:proofErr w:type="spellEnd"/>
      <w:r w:rsidRPr="00C17186">
        <w:rPr>
          <w:rFonts w:ascii="Arial" w:eastAsia="Times New Roman" w:hAnsi="Arial" w:cs="Arial"/>
          <w:i/>
          <w:iCs/>
          <w:color w:val="000000"/>
          <w:kern w:val="0"/>
          <w:sz w:val="24"/>
          <w:szCs w:val="24"/>
          <w:lang w:eastAsia="es-UY"/>
          <w14:ligatures w14:val="none"/>
        </w:rPr>
        <w:t>) a los pobres.</w:t>
      </w:r>
    </w:p>
    <w:p w14:paraId="1541E180"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Me ha enviado (</w:t>
      </w:r>
      <w:proofErr w:type="spellStart"/>
      <w:r w:rsidRPr="00C17186">
        <w:rPr>
          <w:rFonts w:ascii="Arial" w:eastAsia="Times New Roman" w:hAnsi="Arial" w:cs="Arial"/>
          <w:i/>
          <w:iCs/>
          <w:color w:val="000000"/>
          <w:kern w:val="0"/>
          <w:sz w:val="24"/>
          <w:szCs w:val="24"/>
          <w:lang w:eastAsia="es-UY"/>
          <w14:ligatures w14:val="none"/>
        </w:rPr>
        <w:t>apestalkén</w:t>
      </w:r>
      <w:proofErr w:type="spellEnd"/>
      <w:r w:rsidRPr="00C17186">
        <w:rPr>
          <w:rFonts w:ascii="Arial" w:eastAsia="Times New Roman" w:hAnsi="Arial" w:cs="Arial"/>
          <w:i/>
          <w:iCs/>
          <w:color w:val="000000"/>
          <w:kern w:val="0"/>
          <w:sz w:val="24"/>
          <w:szCs w:val="24"/>
          <w:lang w:eastAsia="es-UY"/>
          <w14:ligatures w14:val="none"/>
        </w:rPr>
        <w:t>) a proclamar (</w:t>
      </w:r>
      <w:proofErr w:type="spellStart"/>
      <w:r w:rsidRPr="00C17186">
        <w:rPr>
          <w:rFonts w:ascii="Arial" w:eastAsia="Times New Roman" w:hAnsi="Arial" w:cs="Arial"/>
          <w:i/>
          <w:iCs/>
          <w:color w:val="000000"/>
          <w:kern w:val="0"/>
          <w:sz w:val="24"/>
          <w:szCs w:val="24"/>
          <w:lang w:eastAsia="es-UY"/>
          <w14:ligatures w14:val="none"/>
        </w:rPr>
        <w:t>kêryxai</w:t>
      </w:r>
      <w:proofErr w:type="spellEnd"/>
      <w:r w:rsidRPr="00C17186">
        <w:rPr>
          <w:rFonts w:ascii="Arial" w:eastAsia="Times New Roman" w:hAnsi="Arial" w:cs="Arial"/>
          <w:i/>
          <w:iCs/>
          <w:color w:val="000000"/>
          <w:kern w:val="0"/>
          <w:sz w:val="24"/>
          <w:szCs w:val="24"/>
          <w:lang w:eastAsia="es-UY"/>
          <w14:ligatures w14:val="none"/>
        </w:rPr>
        <w:t>) a los cautivos la libertad (</w:t>
      </w:r>
      <w:proofErr w:type="spellStart"/>
      <w:r w:rsidRPr="00C17186">
        <w:rPr>
          <w:rFonts w:ascii="Arial" w:eastAsia="Times New Roman" w:hAnsi="Arial" w:cs="Arial"/>
          <w:i/>
          <w:iCs/>
          <w:color w:val="000000"/>
          <w:kern w:val="0"/>
          <w:sz w:val="24"/>
          <w:szCs w:val="24"/>
          <w:lang w:eastAsia="es-UY"/>
          <w14:ligatures w14:val="none"/>
        </w:rPr>
        <w:t>áfesin</w:t>
      </w:r>
      <w:proofErr w:type="spellEnd"/>
      <w:r w:rsidRPr="00C17186">
        <w:rPr>
          <w:rFonts w:ascii="Arial" w:eastAsia="Times New Roman" w:hAnsi="Arial" w:cs="Arial"/>
          <w:i/>
          <w:iCs/>
          <w:color w:val="000000"/>
          <w:kern w:val="0"/>
          <w:sz w:val="24"/>
          <w:szCs w:val="24"/>
          <w:lang w:eastAsia="es-UY"/>
          <w14:ligatures w14:val="none"/>
        </w:rPr>
        <w:t>), a los ciegos la vuelta a la visión </w:t>
      </w:r>
      <w:r w:rsidRPr="00C17186">
        <w:rPr>
          <w:rFonts w:ascii="Arial" w:eastAsia="Times New Roman" w:hAnsi="Arial" w:cs="Arial"/>
          <w:color w:val="000000"/>
          <w:kern w:val="0"/>
          <w:sz w:val="24"/>
          <w:szCs w:val="24"/>
          <w:lang w:eastAsia="es-UY"/>
          <w14:ligatures w14:val="none"/>
        </w:rPr>
        <w:t>(</w:t>
      </w:r>
      <w:proofErr w:type="spellStart"/>
      <w:r w:rsidRPr="00C17186">
        <w:rPr>
          <w:rFonts w:ascii="Arial" w:eastAsia="Times New Roman" w:hAnsi="Arial" w:cs="Arial"/>
          <w:i/>
          <w:iCs/>
          <w:color w:val="000000"/>
          <w:kern w:val="0"/>
          <w:sz w:val="24"/>
          <w:szCs w:val="24"/>
          <w:lang w:eastAsia="es-UY"/>
          <w14:ligatures w14:val="none"/>
        </w:rPr>
        <w:t>anablépô</w:t>
      </w:r>
      <w:proofErr w:type="spellEnd"/>
      <w:r w:rsidRPr="00C17186">
        <w:rPr>
          <w:rFonts w:ascii="Arial" w:eastAsia="Times New Roman" w:hAnsi="Arial" w:cs="Arial"/>
          <w:color w:val="000000"/>
          <w:kern w:val="0"/>
          <w:sz w:val="24"/>
          <w:szCs w:val="24"/>
          <w:lang w:eastAsia="es-UY"/>
          <w14:ligatures w14:val="none"/>
        </w:rPr>
        <w:t>)</w:t>
      </w:r>
      <w:r w:rsidRPr="00C17186">
        <w:rPr>
          <w:rFonts w:ascii="Arial" w:eastAsia="Times New Roman" w:hAnsi="Arial" w:cs="Arial"/>
          <w:i/>
          <w:iCs/>
          <w:color w:val="000000"/>
          <w:kern w:val="0"/>
          <w:sz w:val="24"/>
          <w:szCs w:val="24"/>
          <w:lang w:eastAsia="es-UY"/>
          <w14:ligatures w14:val="none"/>
        </w:rPr>
        <w:t>, envió (</w:t>
      </w:r>
      <w:proofErr w:type="spellStart"/>
      <w:r w:rsidRPr="00C17186">
        <w:rPr>
          <w:rFonts w:ascii="Arial" w:eastAsia="Times New Roman" w:hAnsi="Arial" w:cs="Arial"/>
          <w:i/>
          <w:iCs/>
          <w:color w:val="000000"/>
          <w:kern w:val="0"/>
          <w:sz w:val="24"/>
          <w:szCs w:val="24"/>
          <w:lang w:eastAsia="es-UY"/>
          <w14:ligatures w14:val="none"/>
        </w:rPr>
        <w:t>aposteilai</w:t>
      </w:r>
      <w:proofErr w:type="spellEnd"/>
      <w:r w:rsidRPr="00C17186">
        <w:rPr>
          <w:rFonts w:ascii="Arial" w:eastAsia="Times New Roman" w:hAnsi="Arial" w:cs="Arial"/>
          <w:i/>
          <w:iCs/>
          <w:color w:val="000000"/>
          <w:kern w:val="0"/>
          <w:sz w:val="24"/>
          <w:szCs w:val="24"/>
          <w:lang w:eastAsia="es-UY"/>
          <w14:ligatures w14:val="none"/>
        </w:rPr>
        <w:t>) a los oprimidos en libertad (</w:t>
      </w:r>
      <w:proofErr w:type="spellStart"/>
      <w:r w:rsidRPr="00C17186">
        <w:rPr>
          <w:rFonts w:ascii="Arial" w:eastAsia="Times New Roman" w:hAnsi="Arial" w:cs="Arial"/>
          <w:i/>
          <w:iCs/>
          <w:color w:val="000000"/>
          <w:kern w:val="0"/>
          <w:sz w:val="24"/>
          <w:szCs w:val="24"/>
          <w:lang w:eastAsia="es-UY"/>
          <w14:ligatures w14:val="none"/>
        </w:rPr>
        <w:t>afései</w:t>
      </w:r>
      <w:proofErr w:type="spellEnd"/>
      <w:r w:rsidRPr="00C17186">
        <w:rPr>
          <w:rFonts w:ascii="Arial" w:eastAsia="Times New Roman" w:hAnsi="Arial" w:cs="Arial"/>
          <w:i/>
          <w:iCs/>
          <w:color w:val="000000"/>
          <w:kern w:val="0"/>
          <w:sz w:val="24"/>
          <w:szCs w:val="24"/>
          <w:lang w:eastAsia="es-UY"/>
          <w14:ligatures w14:val="none"/>
        </w:rPr>
        <w:t>),</w:t>
      </w:r>
    </w:p>
    <w:p w14:paraId="1B74AC9E"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proclamar (</w:t>
      </w:r>
      <w:proofErr w:type="spellStart"/>
      <w:r w:rsidRPr="00C17186">
        <w:rPr>
          <w:rFonts w:ascii="Arial" w:eastAsia="Times New Roman" w:hAnsi="Arial" w:cs="Arial"/>
          <w:i/>
          <w:iCs/>
          <w:color w:val="000000"/>
          <w:kern w:val="0"/>
          <w:sz w:val="24"/>
          <w:szCs w:val="24"/>
          <w:lang w:eastAsia="es-UY"/>
          <w14:ligatures w14:val="none"/>
        </w:rPr>
        <w:t>kêryxai</w:t>
      </w:r>
      <w:proofErr w:type="spellEnd"/>
      <w:r w:rsidRPr="00C17186">
        <w:rPr>
          <w:rFonts w:ascii="Arial" w:eastAsia="Times New Roman" w:hAnsi="Arial" w:cs="Arial"/>
          <w:i/>
          <w:iCs/>
          <w:color w:val="000000"/>
          <w:kern w:val="0"/>
          <w:sz w:val="24"/>
          <w:szCs w:val="24"/>
          <w:lang w:eastAsia="es-UY"/>
          <w14:ligatures w14:val="none"/>
        </w:rPr>
        <w:t>) un año agradable</w:t>
      </w:r>
      <w:hyperlink r:id="rId14" w:tgtFrame="_blank" w:history="1">
        <w:r w:rsidRPr="00C17186">
          <w:rPr>
            <w:rFonts w:ascii="Arial" w:eastAsia="Times New Roman" w:hAnsi="Arial" w:cs="Arial"/>
            <w:b/>
            <w:bCs/>
            <w:i/>
            <w:iCs/>
            <w:color w:val="1155CC"/>
            <w:kern w:val="0"/>
            <w:sz w:val="24"/>
            <w:szCs w:val="24"/>
            <w:u w:val="single"/>
            <w:lang w:eastAsia="es-UY"/>
            <w14:ligatures w14:val="none"/>
          </w:rPr>
          <w:t>[9]</w:t>
        </w:r>
      </w:hyperlink>
      <w:r w:rsidRPr="00C17186">
        <w:rPr>
          <w:rFonts w:ascii="Arial" w:eastAsia="Times New Roman" w:hAnsi="Arial" w:cs="Arial"/>
          <w:i/>
          <w:iCs/>
          <w:color w:val="000000"/>
          <w:kern w:val="0"/>
          <w:sz w:val="24"/>
          <w:szCs w:val="24"/>
          <w:lang w:eastAsia="es-UY"/>
          <w14:ligatures w14:val="none"/>
        </w:rPr>
        <w:t> del Señor (YHWH).</w:t>
      </w:r>
    </w:p>
    <w:p w14:paraId="660ED6F4"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Notemos, a partir de esto algunos elementos.</w:t>
      </w:r>
    </w:p>
    <w:p w14:paraId="62593943"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roofErr w:type="spellStart"/>
      <w:r w:rsidRPr="00C17186">
        <w:rPr>
          <w:rFonts w:ascii="Arial" w:eastAsia="Times New Roman" w:hAnsi="Arial" w:cs="Arial"/>
          <w:color w:val="000000"/>
          <w:kern w:val="0"/>
          <w:sz w:val="24"/>
          <w:szCs w:val="24"/>
          <w:lang w:eastAsia="es-UY"/>
          <w14:ligatures w14:val="none"/>
        </w:rPr>
        <w:t>Kêrýxai</w:t>
      </w:r>
      <w:proofErr w:type="spellEnd"/>
      <w:r w:rsidRPr="00C17186">
        <w:rPr>
          <w:rFonts w:ascii="Arial" w:eastAsia="Times New Roman" w:hAnsi="Arial" w:cs="Arial"/>
          <w:i/>
          <w:iCs/>
          <w:color w:val="000000"/>
          <w:kern w:val="0"/>
          <w:sz w:val="24"/>
          <w:szCs w:val="24"/>
          <w:lang w:eastAsia="es-UY"/>
          <w14:ligatures w14:val="none"/>
        </w:rPr>
        <w:t>, “proclamar públicamente”, indica que la salvación entra en vigor por la palabra (pero no enteramente por los hechos). Para Lucas, “el año” es el advenimiento del tiempo escatológico, que fue anunciado por la relectura profética del tema del año del jubileo (</w:t>
      </w:r>
      <w:proofErr w:type="spellStart"/>
      <w:r w:rsidRPr="00C17186">
        <w:rPr>
          <w:rFonts w:ascii="Arial" w:eastAsia="Times New Roman" w:hAnsi="Arial" w:cs="Arial"/>
          <w:i/>
          <w:iCs/>
          <w:color w:val="000000"/>
          <w:kern w:val="0"/>
          <w:sz w:val="24"/>
          <w:szCs w:val="24"/>
          <w:lang w:eastAsia="es-UY"/>
          <w14:ligatures w14:val="none"/>
        </w:rPr>
        <w:t>Lv</w:t>
      </w:r>
      <w:proofErr w:type="spellEnd"/>
      <w:r w:rsidRPr="00C17186">
        <w:rPr>
          <w:rFonts w:ascii="Arial" w:eastAsia="Times New Roman" w:hAnsi="Arial" w:cs="Arial"/>
          <w:i/>
          <w:iCs/>
          <w:color w:val="000000"/>
          <w:kern w:val="0"/>
          <w:sz w:val="24"/>
          <w:szCs w:val="24"/>
          <w:lang w:eastAsia="es-UY"/>
          <w14:ligatures w14:val="none"/>
        </w:rPr>
        <w:t xml:space="preserve"> 25,8-54). El tema del Ungido del Señor y la mención del año del jubileo anuncian conjuntamente el complimiento definitivo de la voluntad divina</w:t>
      </w:r>
      <w:r w:rsidRPr="00C17186">
        <w:rPr>
          <w:rFonts w:ascii="Arial" w:eastAsia="Times New Roman" w:hAnsi="Arial" w:cs="Arial"/>
          <w:color w:val="000000"/>
          <w:kern w:val="0"/>
          <w:sz w:val="24"/>
          <w:szCs w:val="24"/>
          <w:lang w:eastAsia="es-UY"/>
          <w14:ligatures w14:val="none"/>
        </w:rPr>
        <w:t>.</w:t>
      </w:r>
      <w:hyperlink r:id="rId15" w:tgtFrame="_blank" w:history="1">
        <w:r w:rsidRPr="00C17186">
          <w:rPr>
            <w:rFonts w:ascii="Arial" w:eastAsia="Times New Roman" w:hAnsi="Arial" w:cs="Arial"/>
            <w:color w:val="1155CC"/>
            <w:kern w:val="0"/>
            <w:sz w:val="24"/>
            <w:szCs w:val="24"/>
            <w:u w:val="single"/>
            <w:lang w:eastAsia="es-UY"/>
            <w14:ligatures w14:val="none"/>
          </w:rPr>
          <w:t>[10]</w:t>
        </w:r>
      </w:hyperlink>
    </w:p>
    <w:p w14:paraId="13F6AB64"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La </w:t>
      </w:r>
      <w:r w:rsidRPr="00C17186">
        <w:rPr>
          <w:rFonts w:ascii="Arial" w:eastAsia="Times New Roman" w:hAnsi="Arial" w:cs="Arial"/>
          <w:i/>
          <w:iCs/>
          <w:color w:val="000000"/>
          <w:kern w:val="0"/>
          <w:sz w:val="24"/>
          <w:szCs w:val="24"/>
          <w:lang w:eastAsia="es-UY"/>
          <w14:ligatures w14:val="none"/>
        </w:rPr>
        <w:t>primera parte</w:t>
      </w:r>
      <w:r w:rsidRPr="00C17186">
        <w:rPr>
          <w:rFonts w:ascii="Arial" w:eastAsia="Times New Roman" w:hAnsi="Arial" w:cs="Arial"/>
          <w:color w:val="000000"/>
          <w:kern w:val="0"/>
          <w:sz w:val="24"/>
          <w:szCs w:val="24"/>
          <w:lang w:eastAsia="es-UY"/>
          <w14:ligatures w14:val="none"/>
        </w:rPr>
        <w:t> está caracterizada por el verbo ungir (recordar que Cristo se traduce “ungido”, del verbo </w:t>
      </w:r>
      <w:proofErr w:type="spellStart"/>
      <w:r w:rsidRPr="00C17186">
        <w:rPr>
          <w:rFonts w:ascii="Arial" w:eastAsia="Times New Roman" w:hAnsi="Arial" w:cs="Arial"/>
          <w:i/>
          <w:iCs/>
          <w:color w:val="000000"/>
          <w:kern w:val="0"/>
          <w:sz w:val="24"/>
          <w:szCs w:val="24"/>
          <w:lang w:eastAsia="es-UY"/>
          <w14:ligatures w14:val="none"/>
        </w:rPr>
        <w:t>jríô</w:t>
      </w:r>
      <w:proofErr w:type="spellEnd"/>
      <w:r w:rsidRPr="00C17186">
        <w:rPr>
          <w:rFonts w:ascii="Arial" w:eastAsia="Times New Roman" w:hAnsi="Arial" w:cs="Arial"/>
          <w:color w:val="000000"/>
          <w:kern w:val="0"/>
          <w:sz w:val="24"/>
          <w:szCs w:val="24"/>
          <w:lang w:eastAsia="es-UY"/>
          <w14:ligatures w14:val="none"/>
        </w:rPr>
        <w:t>). Jesús es el Mesías / Cristo / Ungido para evangelizar a los pobres. Esa “buena noticia” a los pobres se ejemplifica también en 7,22:</w:t>
      </w:r>
    </w:p>
    <w:p w14:paraId="7919CBF4"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Vayan a informar a Juan lo que han visto y oído:</w:t>
      </w:r>
    </w:p>
    <w:p w14:paraId="6DB24B6B" w14:textId="77777777" w:rsidR="00C17186" w:rsidRPr="00C17186" w:rsidRDefault="00C17186" w:rsidP="00C17186">
      <w:pPr>
        <w:shd w:val="clear" w:color="auto" w:fill="FFFFFF"/>
        <w:spacing w:after="0" w:line="240" w:lineRule="auto"/>
        <w:ind w:left="1416"/>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los ciegos la vuelta a la visión </w:t>
      </w:r>
      <w:r w:rsidRPr="00C17186">
        <w:rPr>
          <w:rFonts w:ascii="Arial" w:eastAsia="Times New Roman" w:hAnsi="Arial" w:cs="Arial"/>
          <w:color w:val="000000"/>
          <w:kern w:val="0"/>
          <w:sz w:val="24"/>
          <w:szCs w:val="24"/>
          <w:lang w:eastAsia="es-UY"/>
          <w14:ligatures w14:val="none"/>
        </w:rPr>
        <w:t>(</w:t>
      </w:r>
      <w:proofErr w:type="spellStart"/>
      <w:r w:rsidRPr="00C17186">
        <w:rPr>
          <w:rFonts w:ascii="Arial" w:eastAsia="Times New Roman" w:hAnsi="Arial" w:cs="Arial"/>
          <w:color w:val="000000"/>
          <w:kern w:val="0"/>
          <w:sz w:val="24"/>
          <w:szCs w:val="24"/>
          <w:lang w:eastAsia="es-UY"/>
          <w14:ligatures w14:val="none"/>
        </w:rPr>
        <w:t>anablépô</w:t>
      </w:r>
      <w:proofErr w:type="spellEnd"/>
      <w:r w:rsidRPr="00C17186">
        <w:rPr>
          <w:rFonts w:ascii="Arial" w:eastAsia="Times New Roman" w:hAnsi="Arial" w:cs="Arial"/>
          <w:color w:val="000000"/>
          <w:kern w:val="0"/>
          <w:sz w:val="24"/>
          <w:szCs w:val="24"/>
          <w:lang w:eastAsia="es-UY"/>
          <w14:ligatures w14:val="none"/>
        </w:rPr>
        <w:t>)</w:t>
      </w:r>
    </w:p>
    <w:p w14:paraId="6C044AC5" w14:textId="77777777" w:rsidR="00C17186" w:rsidRPr="00C17186" w:rsidRDefault="00C17186" w:rsidP="00C17186">
      <w:pPr>
        <w:shd w:val="clear" w:color="auto" w:fill="FFFFFF"/>
        <w:spacing w:after="0" w:line="240" w:lineRule="auto"/>
        <w:ind w:left="1416"/>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los cojos caminan</w:t>
      </w:r>
    </w:p>
    <w:p w14:paraId="7BB54DFD" w14:textId="77777777" w:rsidR="00C17186" w:rsidRPr="00C17186" w:rsidRDefault="00C17186" w:rsidP="00C17186">
      <w:pPr>
        <w:shd w:val="clear" w:color="auto" w:fill="FFFFFF"/>
        <w:spacing w:after="0" w:line="240" w:lineRule="auto"/>
        <w:ind w:left="1416"/>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los con lepra son limpiados y</w:t>
      </w:r>
    </w:p>
    <w:p w14:paraId="757DEECC" w14:textId="77777777" w:rsidR="00C17186" w:rsidRPr="00C17186" w:rsidRDefault="00C17186" w:rsidP="00C17186">
      <w:pPr>
        <w:shd w:val="clear" w:color="auto" w:fill="FFFFFF"/>
        <w:spacing w:after="0" w:line="240" w:lineRule="auto"/>
        <w:ind w:left="1416"/>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los sordos oyen</w:t>
      </w:r>
    </w:p>
    <w:p w14:paraId="7B3F0D1B" w14:textId="77777777" w:rsidR="00C17186" w:rsidRPr="00C17186" w:rsidRDefault="00C17186" w:rsidP="00C17186">
      <w:pPr>
        <w:shd w:val="clear" w:color="auto" w:fill="FFFFFF"/>
        <w:spacing w:after="0" w:line="240" w:lineRule="auto"/>
        <w:ind w:left="1416"/>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los muertos resucitan</w:t>
      </w:r>
    </w:p>
    <w:p w14:paraId="3CE6AE88" w14:textId="77777777" w:rsidR="00C17186" w:rsidRPr="00C17186" w:rsidRDefault="00C17186" w:rsidP="00C17186">
      <w:pPr>
        <w:shd w:val="clear" w:color="auto" w:fill="FFFFFF"/>
        <w:spacing w:after="0" w:line="240" w:lineRule="auto"/>
        <w:ind w:left="1416"/>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los pobres son evangelizados </w:t>
      </w:r>
      <w:r w:rsidRPr="00C17186">
        <w:rPr>
          <w:rFonts w:ascii="Arial" w:eastAsia="Times New Roman" w:hAnsi="Arial" w:cs="Arial"/>
          <w:color w:val="000000"/>
          <w:kern w:val="0"/>
          <w:sz w:val="24"/>
          <w:szCs w:val="24"/>
          <w:lang w:eastAsia="es-UY"/>
          <w14:ligatures w14:val="none"/>
        </w:rPr>
        <w:t>(</w:t>
      </w:r>
      <w:proofErr w:type="spellStart"/>
      <w:r w:rsidRPr="00C17186">
        <w:rPr>
          <w:rFonts w:ascii="Arial" w:eastAsia="Times New Roman" w:hAnsi="Arial" w:cs="Arial"/>
          <w:color w:val="000000"/>
          <w:kern w:val="0"/>
          <w:sz w:val="24"/>
          <w:szCs w:val="24"/>
          <w:lang w:eastAsia="es-UY"/>
          <w14:ligatures w14:val="none"/>
        </w:rPr>
        <w:t>euaggelízonthai</w:t>
      </w:r>
      <w:proofErr w:type="spellEnd"/>
      <w:r w:rsidRPr="00C17186">
        <w:rPr>
          <w:rFonts w:ascii="Arial" w:eastAsia="Times New Roman" w:hAnsi="Arial" w:cs="Arial"/>
          <w:color w:val="000000"/>
          <w:kern w:val="0"/>
          <w:sz w:val="24"/>
          <w:szCs w:val="24"/>
          <w:lang w:eastAsia="es-UY"/>
          <w14:ligatures w14:val="none"/>
        </w:rPr>
        <w:t>)</w:t>
      </w:r>
    </w:p>
    <w:p w14:paraId="78C27CA2"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p>
    <w:p w14:paraId="58343BE6"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En la </w:t>
      </w:r>
      <w:r w:rsidRPr="00C17186">
        <w:rPr>
          <w:rFonts w:ascii="Arial" w:eastAsia="Times New Roman" w:hAnsi="Arial" w:cs="Arial"/>
          <w:i/>
          <w:iCs/>
          <w:color w:val="000000"/>
          <w:kern w:val="0"/>
          <w:sz w:val="24"/>
          <w:szCs w:val="24"/>
          <w:lang w:eastAsia="es-UY"/>
          <w14:ligatures w14:val="none"/>
        </w:rPr>
        <w:t>segunda parte</w:t>
      </w:r>
      <w:r w:rsidRPr="00C17186">
        <w:rPr>
          <w:rFonts w:ascii="Arial" w:eastAsia="Times New Roman" w:hAnsi="Arial" w:cs="Arial"/>
          <w:color w:val="000000"/>
          <w:kern w:val="0"/>
          <w:sz w:val="24"/>
          <w:szCs w:val="24"/>
          <w:lang w:eastAsia="es-UY"/>
          <w14:ligatures w14:val="none"/>
        </w:rPr>
        <w:t>, marcada por el verbo “enviar” la mención es a la libertad y una doble proclamación, precisamente la libertad y el año del Señor.</w:t>
      </w:r>
    </w:p>
    <w:p w14:paraId="66EAD9DE"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xml:space="preserve">Nuevamente hay una inversión de la situación de los que están en un contexto dramático: antes, los presos, cautivos, ahora, cojos, ciegos… y en ese contexto el anuncio de buenas noticias a los pobres concentra (al comienzo en </w:t>
      </w:r>
      <w:proofErr w:type="spellStart"/>
      <w:r w:rsidRPr="00C17186">
        <w:rPr>
          <w:rFonts w:ascii="Arial" w:eastAsia="Times New Roman" w:hAnsi="Arial" w:cs="Arial"/>
          <w:color w:val="000000"/>
          <w:kern w:val="0"/>
          <w:sz w:val="24"/>
          <w:szCs w:val="24"/>
          <w:lang w:eastAsia="es-UY"/>
          <w14:ligatures w14:val="none"/>
        </w:rPr>
        <w:t>Lc</w:t>
      </w:r>
      <w:proofErr w:type="spellEnd"/>
      <w:r w:rsidRPr="00C17186">
        <w:rPr>
          <w:rFonts w:ascii="Arial" w:eastAsia="Times New Roman" w:hAnsi="Arial" w:cs="Arial"/>
          <w:color w:val="000000"/>
          <w:kern w:val="0"/>
          <w:sz w:val="24"/>
          <w:szCs w:val="24"/>
          <w:lang w:eastAsia="es-UY"/>
          <w14:ligatures w14:val="none"/>
        </w:rPr>
        <w:t xml:space="preserve"> 4 y conclusivamente en </w:t>
      </w:r>
      <w:proofErr w:type="spellStart"/>
      <w:r w:rsidRPr="00C17186">
        <w:rPr>
          <w:rFonts w:ascii="Arial" w:eastAsia="Times New Roman" w:hAnsi="Arial" w:cs="Arial"/>
          <w:color w:val="000000"/>
          <w:kern w:val="0"/>
          <w:sz w:val="24"/>
          <w:szCs w:val="24"/>
          <w:lang w:eastAsia="es-UY"/>
          <w14:ligatures w14:val="none"/>
        </w:rPr>
        <w:t>Lc</w:t>
      </w:r>
      <w:proofErr w:type="spellEnd"/>
      <w:r w:rsidRPr="00C17186">
        <w:rPr>
          <w:rFonts w:ascii="Arial" w:eastAsia="Times New Roman" w:hAnsi="Arial" w:cs="Arial"/>
          <w:color w:val="000000"/>
          <w:kern w:val="0"/>
          <w:sz w:val="24"/>
          <w:szCs w:val="24"/>
          <w:lang w:eastAsia="es-UY"/>
          <w14:ligatures w14:val="none"/>
        </w:rPr>
        <w:t xml:space="preserve"> 7) todo el anuncio del Evangelio y su praxis liberadora.</w:t>
      </w:r>
    </w:p>
    <w:p w14:paraId="5AB50864"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El cuerno (</w:t>
      </w:r>
      <w:r w:rsidRPr="00C17186">
        <w:rPr>
          <w:rFonts w:ascii="Arial" w:eastAsia="Times New Roman" w:hAnsi="Arial" w:cs="Arial"/>
          <w:i/>
          <w:iCs/>
          <w:color w:val="000000"/>
          <w:kern w:val="0"/>
          <w:sz w:val="24"/>
          <w:szCs w:val="24"/>
          <w:lang w:eastAsia="es-UY"/>
          <w14:ligatures w14:val="none"/>
        </w:rPr>
        <w:t>shofar</w:t>
      </w:r>
      <w:r w:rsidRPr="00C17186">
        <w:rPr>
          <w:rFonts w:ascii="Arial" w:eastAsia="Times New Roman" w:hAnsi="Arial" w:cs="Arial"/>
          <w:color w:val="000000"/>
          <w:kern w:val="0"/>
          <w:sz w:val="24"/>
          <w:szCs w:val="24"/>
          <w:lang w:eastAsia="es-UY"/>
          <w14:ligatures w14:val="none"/>
        </w:rPr>
        <w:t>; a veces traducido por trompeta) es un instrumento de viento hecho con cuernos de carnero y se suena para convocar a la asamblea; la convocatoria – en ocasiones depende del sonido – puede ser litúrgica, política, bélica. En el caso del jubileo se señala expresamente:</w:t>
      </w:r>
    </w:p>
    <w:p w14:paraId="6E0FCFFF"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Entonces el cuerno (</w:t>
      </w:r>
      <w:r w:rsidRPr="00C17186">
        <w:rPr>
          <w:rFonts w:ascii="Arial" w:eastAsia="Times New Roman" w:hAnsi="Arial" w:cs="Arial"/>
          <w:i/>
          <w:iCs/>
          <w:color w:val="000000"/>
          <w:kern w:val="0"/>
          <w:sz w:val="24"/>
          <w:szCs w:val="24"/>
          <w:lang w:eastAsia="es-UY"/>
          <w14:ligatures w14:val="none"/>
        </w:rPr>
        <w:t>shofar</w:t>
      </w:r>
      <w:r w:rsidRPr="00C17186">
        <w:rPr>
          <w:rFonts w:ascii="Arial" w:eastAsia="Times New Roman" w:hAnsi="Arial" w:cs="Arial"/>
          <w:color w:val="000000"/>
          <w:kern w:val="0"/>
          <w:sz w:val="24"/>
          <w:szCs w:val="24"/>
          <w:lang w:eastAsia="es-UY"/>
          <w14:ligatures w14:val="none"/>
        </w:rPr>
        <w:t>) sonará el séptimo mes el día diez del mes, el día de la expiación sonará el cuerno (</w:t>
      </w:r>
      <w:r w:rsidRPr="00C17186">
        <w:rPr>
          <w:rFonts w:ascii="Arial" w:eastAsia="Times New Roman" w:hAnsi="Arial" w:cs="Arial"/>
          <w:i/>
          <w:iCs/>
          <w:color w:val="000000"/>
          <w:kern w:val="0"/>
          <w:sz w:val="24"/>
          <w:szCs w:val="24"/>
          <w:lang w:eastAsia="es-UY"/>
          <w14:ligatures w14:val="none"/>
        </w:rPr>
        <w:t>shofar</w:t>
      </w:r>
      <w:r w:rsidRPr="00C17186">
        <w:rPr>
          <w:rFonts w:ascii="Arial" w:eastAsia="Times New Roman" w:hAnsi="Arial" w:cs="Arial"/>
          <w:color w:val="000000"/>
          <w:kern w:val="0"/>
          <w:sz w:val="24"/>
          <w:szCs w:val="24"/>
          <w:lang w:eastAsia="es-UY"/>
          <w14:ligatures w14:val="none"/>
        </w:rPr>
        <w:t>) por toda la tierra. (Lev 25:9)</w:t>
      </w:r>
    </w:p>
    <w:p w14:paraId="6FAB6A83"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r w:rsidRPr="00C17186">
        <w:rPr>
          <w:rFonts w:ascii="Arial" w:eastAsia="Times New Roman" w:hAnsi="Arial" w:cs="Arial"/>
          <w:i/>
          <w:iCs/>
          <w:color w:val="000000"/>
          <w:kern w:val="0"/>
          <w:sz w:val="24"/>
          <w:szCs w:val="24"/>
          <w:lang w:eastAsia="es-UY"/>
          <w14:ligatures w14:val="none"/>
        </w:rPr>
        <w:t xml:space="preserve">concluir que el 26/27 d.C. se celebrara como año santo y que Jesús hiciera alusión a ello requiere mucha fantasía. En primer lugar, está la predicación de la salvación a los pobres, como en 6,20 y luego, la concepción de Jesús como profeta (…). Para Lucas, por lo tanto, es particularmente importante la adición de </w:t>
      </w:r>
      <w:proofErr w:type="spellStart"/>
      <w:r w:rsidRPr="00C17186">
        <w:rPr>
          <w:rFonts w:ascii="Arial" w:eastAsia="Times New Roman" w:hAnsi="Arial" w:cs="Arial"/>
          <w:i/>
          <w:iCs/>
          <w:color w:val="000000"/>
          <w:kern w:val="0"/>
          <w:sz w:val="24"/>
          <w:szCs w:val="24"/>
          <w:lang w:eastAsia="es-UY"/>
          <w14:ligatures w14:val="none"/>
        </w:rPr>
        <w:t>Is</w:t>
      </w:r>
      <w:proofErr w:type="spellEnd"/>
      <w:r w:rsidRPr="00C17186">
        <w:rPr>
          <w:rFonts w:ascii="Arial" w:eastAsia="Times New Roman" w:hAnsi="Arial" w:cs="Arial"/>
          <w:i/>
          <w:iCs/>
          <w:color w:val="000000"/>
          <w:kern w:val="0"/>
          <w:sz w:val="24"/>
          <w:szCs w:val="24"/>
          <w:lang w:eastAsia="es-UY"/>
          <w14:ligatures w14:val="none"/>
        </w:rPr>
        <w:t xml:space="preserve"> 58,6 "para poner en libertad a los oprimidos (mismo término también para "remisión, perdón"), que Jesús </w:t>
      </w:r>
      <w:r w:rsidRPr="00C17186">
        <w:rPr>
          <w:rFonts w:ascii="Arial" w:eastAsia="Times New Roman" w:hAnsi="Arial" w:cs="Arial"/>
          <w:i/>
          <w:iCs/>
          <w:color w:val="000000"/>
          <w:kern w:val="0"/>
          <w:sz w:val="24"/>
          <w:szCs w:val="24"/>
          <w:lang w:eastAsia="es-UY"/>
          <w14:ligatures w14:val="none"/>
        </w:rPr>
        <w:lastRenderedPageBreak/>
        <w:t xml:space="preserve">no pudo haber encontrado en el texto de </w:t>
      </w:r>
      <w:proofErr w:type="spellStart"/>
      <w:r w:rsidRPr="00C17186">
        <w:rPr>
          <w:rFonts w:ascii="Arial" w:eastAsia="Times New Roman" w:hAnsi="Arial" w:cs="Arial"/>
          <w:i/>
          <w:iCs/>
          <w:color w:val="000000"/>
          <w:kern w:val="0"/>
          <w:sz w:val="24"/>
          <w:szCs w:val="24"/>
          <w:lang w:eastAsia="es-UY"/>
          <w14:ligatures w14:val="none"/>
        </w:rPr>
        <w:t>Is</w:t>
      </w:r>
      <w:proofErr w:type="spellEnd"/>
      <w:r w:rsidRPr="00C17186">
        <w:rPr>
          <w:rFonts w:ascii="Arial" w:eastAsia="Times New Roman" w:hAnsi="Arial" w:cs="Arial"/>
          <w:i/>
          <w:iCs/>
          <w:color w:val="000000"/>
          <w:kern w:val="0"/>
          <w:sz w:val="24"/>
          <w:szCs w:val="24"/>
          <w:lang w:eastAsia="es-UY"/>
          <w14:ligatures w14:val="none"/>
        </w:rPr>
        <w:t xml:space="preserve"> 61,1...; Jesús no sólo anunció</w:t>
      </w:r>
      <w:r w:rsidRPr="00C17186">
        <w:rPr>
          <w:rFonts w:ascii="Arial" w:eastAsia="Times New Roman" w:hAnsi="Arial" w:cs="Arial"/>
          <w:color w:val="000000"/>
          <w:kern w:val="0"/>
          <w:sz w:val="24"/>
          <w:szCs w:val="24"/>
          <w:lang w:eastAsia="es-UY"/>
          <w14:ligatures w14:val="none"/>
        </w:rPr>
        <w:t> </w:t>
      </w:r>
      <w:r w:rsidRPr="00C17186">
        <w:rPr>
          <w:rFonts w:ascii="Arial" w:eastAsia="Times New Roman" w:hAnsi="Arial" w:cs="Arial"/>
          <w:i/>
          <w:iCs/>
          <w:color w:val="000000"/>
          <w:kern w:val="0"/>
          <w:sz w:val="24"/>
          <w:szCs w:val="24"/>
          <w:lang w:eastAsia="es-UY"/>
          <w14:ligatures w14:val="none"/>
        </w:rPr>
        <w:t>la remisión de los pecados y la libertad (como el Bautista, 1,77; 3,3), sino que las trajo (ver 24,47). La primera palabra que escuchamos pronunciar al Jesús adulto es "hoy".</w:t>
      </w:r>
      <w:hyperlink r:id="rId16" w:tgtFrame="_blank" w:history="1">
        <w:r w:rsidRPr="00C17186">
          <w:rPr>
            <w:rFonts w:ascii="Arial" w:eastAsia="Times New Roman" w:hAnsi="Arial" w:cs="Arial"/>
            <w:b/>
            <w:bCs/>
            <w:i/>
            <w:iCs/>
            <w:color w:val="1155CC"/>
            <w:kern w:val="0"/>
            <w:sz w:val="24"/>
            <w:szCs w:val="24"/>
            <w:u w:val="single"/>
            <w:lang w:eastAsia="es-UY"/>
            <w14:ligatures w14:val="none"/>
          </w:rPr>
          <w:t>[11]</w:t>
        </w:r>
      </w:hyperlink>
    </w:p>
    <w:p w14:paraId="1E220D9E"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La profecía que Jesús lee tiene una clara e inconfundible temática de justicia social que encaja con el </w:t>
      </w:r>
      <w:proofErr w:type="spellStart"/>
      <w:r w:rsidRPr="00C17186">
        <w:rPr>
          <w:rFonts w:ascii="Arial" w:eastAsia="Times New Roman" w:hAnsi="Arial" w:cs="Arial"/>
          <w:color w:val="000000"/>
          <w:kern w:val="0"/>
          <w:sz w:val="24"/>
          <w:szCs w:val="24"/>
          <w:lang w:eastAsia="es-UY"/>
          <w14:ligatures w14:val="none"/>
        </w:rPr>
        <w:t>Magnificat</w:t>
      </w:r>
      <w:proofErr w:type="spellEnd"/>
      <w:r w:rsidRPr="00C17186">
        <w:rPr>
          <w:rFonts w:ascii="Arial" w:eastAsia="Times New Roman" w:hAnsi="Arial" w:cs="Arial"/>
          <w:i/>
          <w:iCs/>
          <w:color w:val="000000"/>
          <w:kern w:val="0"/>
          <w:sz w:val="24"/>
          <w:szCs w:val="24"/>
          <w:lang w:eastAsia="es-UY"/>
          <w14:ligatures w14:val="none"/>
        </w:rPr>
        <w:t> de María (1,46-55) (…) Lucas modifica el recipiente de la buena noticia a los pobres, los “ciegos” y los “oprimidos” (4,18-19). Es una alteración que alarga el círculo de los mencionados en Isaías especificando los destinatarios de buenas noticias</w:t>
      </w:r>
      <w:r w:rsidRPr="00C17186">
        <w:rPr>
          <w:rFonts w:ascii="Arial" w:eastAsia="Times New Roman" w:hAnsi="Arial" w:cs="Arial"/>
          <w:color w:val="000000"/>
          <w:kern w:val="0"/>
          <w:sz w:val="24"/>
          <w:szCs w:val="24"/>
          <w:lang w:eastAsia="es-UY"/>
          <w14:ligatures w14:val="none"/>
        </w:rPr>
        <w:t>.</w:t>
      </w:r>
      <w:hyperlink r:id="rId17" w:tgtFrame="_blank" w:history="1">
        <w:r w:rsidRPr="00C17186">
          <w:rPr>
            <w:rFonts w:ascii="Arial" w:eastAsia="Times New Roman" w:hAnsi="Arial" w:cs="Arial"/>
            <w:color w:val="1155CC"/>
            <w:kern w:val="0"/>
            <w:sz w:val="24"/>
            <w:szCs w:val="24"/>
            <w:u w:val="single"/>
            <w:lang w:eastAsia="es-UY"/>
            <w14:ligatures w14:val="none"/>
          </w:rPr>
          <w:t>[12]</w:t>
        </w:r>
      </w:hyperlink>
    </w:p>
    <w:p w14:paraId="1B711AC7"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En este contexto, además, en la referencia al Padrenuestro es interesante destacar un detalle.</w:t>
      </w:r>
    </w:p>
    <w:p w14:paraId="5D1CF67E"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p>
    <w:tbl>
      <w:tblPr>
        <w:tblW w:w="0" w:type="auto"/>
        <w:tblInd w:w="708" w:type="dxa"/>
        <w:tblCellMar>
          <w:left w:w="0" w:type="dxa"/>
          <w:right w:w="0" w:type="dxa"/>
        </w:tblCellMar>
        <w:tblLook w:val="04A0" w:firstRow="1" w:lastRow="0" w:firstColumn="1" w:lastColumn="0" w:noHBand="0" w:noVBand="1"/>
      </w:tblPr>
      <w:tblGrid>
        <w:gridCol w:w="3815"/>
        <w:gridCol w:w="3961"/>
      </w:tblGrid>
      <w:tr w:rsidR="00C17186" w:rsidRPr="00C17186" w14:paraId="049DA701" w14:textId="77777777" w:rsidTr="00C17186">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93470" w14:textId="77777777" w:rsidR="00C17186" w:rsidRPr="00C17186" w:rsidRDefault="00C17186" w:rsidP="00C17186">
            <w:pPr>
              <w:spacing w:after="0" w:line="240" w:lineRule="auto"/>
              <w:jc w:val="center"/>
              <w:rPr>
                <w:rFonts w:ascii="Times New Roman" w:eastAsia="Times New Roman" w:hAnsi="Times New Roman" w:cs="Times New Roman"/>
                <w:kern w:val="0"/>
                <w:sz w:val="24"/>
                <w:szCs w:val="24"/>
                <w:lang w:eastAsia="es-UY"/>
                <w14:ligatures w14:val="none"/>
              </w:rPr>
            </w:pPr>
            <w:r w:rsidRPr="00C17186">
              <w:rPr>
                <w:rFonts w:ascii="Arial" w:eastAsia="Times New Roman" w:hAnsi="Arial" w:cs="Arial"/>
                <w:b/>
                <w:bCs/>
                <w:kern w:val="0"/>
                <w:sz w:val="24"/>
                <w:szCs w:val="24"/>
                <w:lang w:eastAsia="es-UY"/>
                <w14:ligatures w14:val="none"/>
              </w:rPr>
              <w:t>Mateo 6,12</w:t>
            </w:r>
          </w:p>
        </w:tc>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D7F69" w14:textId="77777777" w:rsidR="00C17186" w:rsidRPr="00C17186" w:rsidRDefault="00C17186" w:rsidP="00C17186">
            <w:pPr>
              <w:spacing w:after="0" w:line="240" w:lineRule="auto"/>
              <w:jc w:val="center"/>
              <w:rPr>
                <w:rFonts w:ascii="Times New Roman" w:eastAsia="Times New Roman" w:hAnsi="Times New Roman" w:cs="Times New Roman"/>
                <w:kern w:val="0"/>
                <w:sz w:val="24"/>
                <w:szCs w:val="24"/>
                <w:lang w:eastAsia="es-UY"/>
                <w14:ligatures w14:val="none"/>
              </w:rPr>
            </w:pPr>
            <w:r w:rsidRPr="00C17186">
              <w:rPr>
                <w:rFonts w:ascii="Arial" w:eastAsia="Times New Roman" w:hAnsi="Arial" w:cs="Arial"/>
                <w:b/>
                <w:bCs/>
                <w:kern w:val="0"/>
                <w:sz w:val="24"/>
                <w:szCs w:val="24"/>
                <w:lang w:eastAsia="es-UY"/>
                <w14:ligatures w14:val="none"/>
              </w:rPr>
              <w:t>Lucas 11,4</w:t>
            </w:r>
          </w:p>
        </w:tc>
      </w:tr>
      <w:tr w:rsidR="00C17186" w:rsidRPr="00C17186" w14:paraId="55EF87DB" w14:textId="77777777" w:rsidTr="00C17186">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1C8C42" w14:textId="77777777" w:rsidR="00C17186" w:rsidRPr="00C17186" w:rsidRDefault="00C17186" w:rsidP="00C17186">
            <w:pPr>
              <w:spacing w:after="0" w:line="240" w:lineRule="auto"/>
              <w:jc w:val="both"/>
              <w:rPr>
                <w:rFonts w:ascii="Times New Roman" w:eastAsia="Times New Roman" w:hAnsi="Times New Roman" w:cs="Times New Roman"/>
                <w:kern w:val="0"/>
                <w:sz w:val="24"/>
                <w:szCs w:val="24"/>
                <w:lang w:eastAsia="es-UY"/>
                <w14:ligatures w14:val="none"/>
              </w:rPr>
            </w:pPr>
            <w:r w:rsidRPr="00C17186">
              <w:rPr>
                <w:rFonts w:ascii="Arial" w:eastAsia="Times New Roman" w:hAnsi="Arial" w:cs="Arial"/>
                <w:kern w:val="0"/>
                <w:sz w:val="24"/>
                <w:szCs w:val="24"/>
                <w:lang w:eastAsia="es-UY"/>
                <w14:ligatures w14:val="none"/>
              </w:rPr>
              <w:t>Perdónanos nuestras deudas [</w:t>
            </w:r>
            <w:proofErr w:type="spellStart"/>
            <w:r w:rsidRPr="00C17186">
              <w:rPr>
                <w:rFonts w:ascii="Arial" w:eastAsia="Times New Roman" w:hAnsi="Arial" w:cs="Arial"/>
                <w:i/>
                <w:iCs/>
                <w:kern w:val="0"/>
                <w:sz w:val="24"/>
                <w:szCs w:val="24"/>
                <w:lang w:eastAsia="es-UY"/>
                <w14:ligatures w14:val="none"/>
              </w:rPr>
              <w:t>ofeílêma</w:t>
            </w:r>
            <w:proofErr w:type="spellEnd"/>
            <w:r w:rsidRPr="00C17186">
              <w:rPr>
                <w:rFonts w:ascii="Arial" w:eastAsia="Times New Roman" w:hAnsi="Arial" w:cs="Arial"/>
                <w:kern w:val="0"/>
                <w:sz w:val="24"/>
                <w:szCs w:val="24"/>
                <w:lang w:eastAsia="es-UY"/>
                <w14:ligatures w14:val="none"/>
              </w:rPr>
              <w:t>]</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753D90F9" w14:textId="77777777" w:rsidR="00C17186" w:rsidRPr="00C17186" w:rsidRDefault="00C17186" w:rsidP="00C17186">
            <w:pPr>
              <w:spacing w:after="0" w:line="240" w:lineRule="auto"/>
              <w:jc w:val="both"/>
              <w:rPr>
                <w:rFonts w:ascii="Times New Roman" w:eastAsia="Times New Roman" w:hAnsi="Times New Roman" w:cs="Times New Roman"/>
                <w:kern w:val="0"/>
                <w:sz w:val="24"/>
                <w:szCs w:val="24"/>
                <w:lang w:eastAsia="es-UY"/>
                <w14:ligatures w14:val="none"/>
              </w:rPr>
            </w:pPr>
            <w:r w:rsidRPr="00C17186">
              <w:rPr>
                <w:rFonts w:ascii="Arial" w:eastAsia="Times New Roman" w:hAnsi="Arial" w:cs="Arial"/>
                <w:kern w:val="0"/>
                <w:sz w:val="24"/>
                <w:szCs w:val="24"/>
                <w:lang w:eastAsia="es-UY"/>
                <w14:ligatures w14:val="none"/>
              </w:rPr>
              <w:t>Perdónanos nuestros pecados [</w:t>
            </w:r>
            <w:proofErr w:type="spellStart"/>
            <w:r w:rsidRPr="00C17186">
              <w:rPr>
                <w:rFonts w:ascii="Arial" w:eastAsia="Times New Roman" w:hAnsi="Arial" w:cs="Arial"/>
                <w:i/>
                <w:iCs/>
                <w:kern w:val="0"/>
                <w:sz w:val="24"/>
                <w:szCs w:val="24"/>
                <w:lang w:eastAsia="es-UY"/>
                <w14:ligatures w14:val="none"/>
              </w:rPr>
              <w:t>hamartías</w:t>
            </w:r>
            <w:proofErr w:type="spellEnd"/>
            <w:r w:rsidRPr="00C17186">
              <w:rPr>
                <w:rFonts w:ascii="Arial" w:eastAsia="Times New Roman" w:hAnsi="Arial" w:cs="Arial"/>
                <w:kern w:val="0"/>
                <w:sz w:val="24"/>
                <w:szCs w:val="24"/>
                <w:lang w:eastAsia="es-UY"/>
                <w14:ligatures w14:val="none"/>
              </w:rPr>
              <w:t>],</w:t>
            </w:r>
          </w:p>
        </w:tc>
      </w:tr>
      <w:tr w:rsidR="00C17186" w:rsidRPr="00C17186" w14:paraId="4CFEB3C9" w14:textId="77777777" w:rsidTr="00C17186">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3BCFDF" w14:textId="77777777" w:rsidR="00C17186" w:rsidRPr="00C17186" w:rsidRDefault="00C17186" w:rsidP="00C17186">
            <w:pPr>
              <w:spacing w:after="0" w:line="240" w:lineRule="auto"/>
              <w:jc w:val="both"/>
              <w:rPr>
                <w:rFonts w:ascii="Times New Roman" w:eastAsia="Times New Roman" w:hAnsi="Times New Roman" w:cs="Times New Roman"/>
                <w:kern w:val="0"/>
                <w:sz w:val="24"/>
                <w:szCs w:val="24"/>
                <w:lang w:eastAsia="es-UY"/>
                <w14:ligatures w14:val="none"/>
              </w:rPr>
            </w:pPr>
            <w:r w:rsidRPr="00C17186">
              <w:rPr>
                <w:rFonts w:ascii="Arial" w:eastAsia="Times New Roman" w:hAnsi="Arial" w:cs="Arial"/>
                <w:kern w:val="0"/>
                <w:sz w:val="24"/>
                <w:szCs w:val="24"/>
                <w:lang w:eastAsia="es-UY"/>
                <w14:ligatures w14:val="none"/>
              </w:rPr>
              <w:t>como también nosotros perdonamos a nuestros deudores [</w:t>
            </w:r>
            <w:proofErr w:type="spellStart"/>
            <w:r w:rsidRPr="00C17186">
              <w:rPr>
                <w:rFonts w:ascii="Arial" w:eastAsia="Times New Roman" w:hAnsi="Arial" w:cs="Arial"/>
                <w:i/>
                <w:iCs/>
                <w:kern w:val="0"/>
                <w:sz w:val="24"/>
                <w:szCs w:val="24"/>
                <w:lang w:eastAsia="es-UY"/>
                <w14:ligatures w14:val="none"/>
              </w:rPr>
              <w:t>ofeilétais</w:t>
            </w:r>
            <w:proofErr w:type="spellEnd"/>
            <w:r w:rsidRPr="00C17186">
              <w:rPr>
                <w:rFonts w:ascii="Arial" w:eastAsia="Times New Roman" w:hAnsi="Arial" w:cs="Arial"/>
                <w:kern w:val="0"/>
                <w:sz w:val="24"/>
                <w:szCs w:val="24"/>
                <w:lang w:eastAsia="es-UY"/>
                <w14:ligatures w14:val="none"/>
              </w:rPr>
              <w:t>]</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4EA28CC1" w14:textId="77777777" w:rsidR="00C17186" w:rsidRPr="00C17186" w:rsidRDefault="00C17186" w:rsidP="00C17186">
            <w:pPr>
              <w:spacing w:after="0" w:line="240" w:lineRule="auto"/>
              <w:jc w:val="both"/>
              <w:rPr>
                <w:rFonts w:ascii="Times New Roman" w:eastAsia="Times New Roman" w:hAnsi="Times New Roman" w:cs="Times New Roman"/>
                <w:kern w:val="0"/>
                <w:sz w:val="24"/>
                <w:szCs w:val="24"/>
                <w:lang w:eastAsia="es-UY"/>
                <w14:ligatures w14:val="none"/>
              </w:rPr>
            </w:pPr>
            <w:r w:rsidRPr="00C17186">
              <w:rPr>
                <w:rFonts w:ascii="Arial" w:eastAsia="Times New Roman" w:hAnsi="Arial" w:cs="Arial"/>
                <w:kern w:val="0"/>
                <w:sz w:val="24"/>
                <w:szCs w:val="24"/>
                <w:lang w:eastAsia="es-UY"/>
                <w14:ligatures w14:val="none"/>
              </w:rPr>
              <w:t>porque también nosotros perdonamos a todos los que nos deben [</w:t>
            </w:r>
            <w:proofErr w:type="spellStart"/>
            <w:r w:rsidRPr="00C17186">
              <w:rPr>
                <w:rFonts w:ascii="Arial" w:eastAsia="Times New Roman" w:hAnsi="Arial" w:cs="Arial"/>
                <w:i/>
                <w:iCs/>
                <w:kern w:val="0"/>
                <w:sz w:val="24"/>
                <w:szCs w:val="24"/>
                <w:lang w:eastAsia="es-UY"/>
                <w14:ligatures w14:val="none"/>
              </w:rPr>
              <w:t>ofeílonti</w:t>
            </w:r>
            <w:proofErr w:type="spellEnd"/>
            <w:r w:rsidRPr="00C17186">
              <w:rPr>
                <w:rFonts w:ascii="Arial" w:eastAsia="Times New Roman" w:hAnsi="Arial" w:cs="Arial"/>
                <w:kern w:val="0"/>
                <w:sz w:val="24"/>
                <w:szCs w:val="24"/>
                <w:lang w:eastAsia="es-UY"/>
                <w14:ligatures w14:val="none"/>
              </w:rPr>
              <w:t>].</w:t>
            </w:r>
          </w:p>
        </w:tc>
      </w:tr>
    </w:tbl>
    <w:p w14:paraId="62440088"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p>
    <w:p w14:paraId="65D54B6E"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Es interesante por un lado el paralelismo entre “pecado” y “deuda”; ciertamente el primero en particular relación con el proyecto de Dios, mientras el segundo dice especial relación a las y los hermanos. Como por ejemplo, se ve en la parábola del rey que ha perdonado una gran deuda (Mt 18,28.30.34) o el administrador que estafa a su antiguo patrón (</w:t>
      </w:r>
      <w:proofErr w:type="spellStart"/>
      <w:r w:rsidRPr="00C17186">
        <w:rPr>
          <w:rFonts w:ascii="Arial" w:eastAsia="Times New Roman" w:hAnsi="Arial" w:cs="Arial"/>
          <w:color w:val="000000"/>
          <w:kern w:val="0"/>
          <w:sz w:val="24"/>
          <w:szCs w:val="24"/>
          <w:lang w:eastAsia="es-UY"/>
          <w14:ligatures w14:val="none"/>
        </w:rPr>
        <w:t>Lc</w:t>
      </w:r>
      <w:proofErr w:type="spellEnd"/>
      <w:r w:rsidRPr="00C17186">
        <w:rPr>
          <w:rFonts w:ascii="Arial" w:eastAsia="Times New Roman" w:hAnsi="Arial" w:cs="Arial"/>
          <w:color w:val="000000"/>
          <w:kern w:val="0"/>
          <w:sz w:val="24"/>
          <w:szCs w:val="24"/>
          <w:lang w:eastAsia="es-UY"/>
          <w14:ligatures w14:val="none"/>
        </w:rPr>
        <w:t xml:space="preserve"> 16,5.7). Las deudas, en estos casos son claramente económicas.</w:t>
      </w:r>
    </w:p>
    <w:p w14:paraId="42BB95A0"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Y acá una pequeña reflexión final:</w:t>
      </w:r>
    </w:p>
    <w:p w14:paraId="3167ECB9"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xml:space="preserve">Es propio del Dios de Israel destacar que nuestra relación con él no se manifiesta en el culto o el templo, sino en la relación con el hermano, relación de “derecho y justicia”. “Después” sí (cf. </w:t>
      </w:r>
      <w:proofErr w:type="spellStart"/>
      <w:r w:rsidRPr="00C17186">
        <w:rPr>
          <w:rFonts w:ascii="Arial" w:eastAsia="Times New Roman" w:hAnsi="Arial" w:cs="Arial"/>
          <w:color w:val="000000"/>
          <w:kern w:val="0"/>
          <w:sz w:val="24"/>
          <w:szCs w:val="24"/>
          <w:lang w:eastAsia="es-UY"/>
          <w14:ligatures w14:val="none"/>
        </w:rPr>
        <w:t>Jer</w:t>
      </w:r>
      <w:proofErr w:type="spellEnd"/>
      <w:r w:rsidRPr="00C17186">
        <w:rPr>
          <w:rFonts w:ascii="Arial" w:eastAsia="Times New Roman" w:hAnsi="Arial" w:cs="Arial"/>
          <w:color w:val="000000"/>
          <w:kern w:val="0"/>
          <w:sz w:val="24"/>
          <w:szCs w:val="24"/>
          <w:lang w:eastAsia="es-UY"/>
          <w14:ligatures w14:val="none"/>
        </w:rPr>
        <w:t xml:space="preserve"> 7,7; Os 6,6…) viene el tiempo de la celebración. Esta es una manifestación de que quienes participan de un acto litúrgico son miembros vivos de un pueblo de hermanos. Y esto sigue vigente en el Nuevo Testamento: para Pablo, una celebración “eucarística” en la que los ricos no esperan a los pobres para celebrar juntos, “no es la cena del Señor” (1 </w:t>
      </w:r>
      <w:proofErr w:type="spellStart"/>
      <w:r w:rsidRPr="00C17186">
        <w:rPr>
          <w:rFonts w:ascii="Arial" w:eastAsia="Times New Roman" w:hAnsi="Arial" w:cs="Arial"/>
          <w:color w:val="000000"/>
          <w:kern w:val="0"/>
          <w:sz w:val="24"/>
          <w:szCs w:val="24"/>
          <w:lang w:eastAsia="es-UY"/>
          <w14:ligatures w14:val="none"/>
        </w:rPr>
        <w:t>Cor</w:t>
      </w:r>
      <w:proofErr w:type="spellEnd"/>
      <w:r w:rsidRPr="00C17186">
        <w:rPr>
          <w:rFonts w:ascii="Arial" w:eastAsia="Times New Roman" w:hAnsi="Arial" w:cs="Arial"/>
          <w:color w:val="000000"/>
          <w:kern w:val="0"/>
          <w:sz w:val="24"/>
          <w:szCs w:val="24"/>
          <w:lang w:eastAsia="es-UY"/>
          <w14:ligatures w14:val="none"/>
        </w:rPr>
        <w:t xml:space="preserve"> 11,20); el encuentro con Dios se hace patente, visible, “sacramental”, en el encuentro con las hermanas y hermanos, “a mí me lo hicieron” (Mt 25,40.45). Del mismo modo, las “deudas” con Dios (= pecados) y su perdón (</w:t>
      </w:r>
      <w:proofErr w:type="spellStart"/>
      <w:r w:rsidRPr="00C17186">
        <w:rPr>
          <w:rFonts w:ascii="Arial" w:eastAsia="Times New Roman" w:hAnsi="Arial" w:cs="Arial"/>
          <w:i/>
          <w:iCs/>
          <w:color w:val="000000"/>
          <w:kern w:val="0"/>
          <w:sz w:val="24"/>
          <w:szCs w:val="24"/>
          <w:lang w:eastAsia="es-UY"/>
          <w14:ligatures w14:val="none"/>
        </w:rPr>
        <w:t>áfesis</w:t>
      </w:r>
      <w:proofErr w:type="spellEnd"/>
      <w:r w:rsidRPr="00C17186">
        <w:rPr>
          <w:rFonts w:ascii="Arial" w:eastAsia="Times New Roman" w:hAnsi="Arial" w:cs="Arial"/>
          <w:color w:val="000000"/>
          <w:kern w:val="0"/>
          <w:sz w:val="24"/>
          <w:szCs w:val="24"/>
          <w:lang w:eastAsia="es-UY"/>
          <w14:ligatures w14:val="none"/>
        </w:rPr>
        <w:t>) se hace patente en el perdón de las deudas (concretas, también económicas) con los hermanos y hermanas.</w:t>
      </w:r>
    </w:p>
    <w:p w14:paraId="7AF147A0"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Centrar – entonces – el Jubileo exclusivamente en el tema del perdón de los pecados resulta parcial y limitado, además que parece centrarse en la relación intimista e individualista “entre Dios y yo” descuidando toda la dimensión comunitaria (= eclesial) de los Evangelios.</w:t>
      </w:r>
    </w:p>
    <w:p w14:paraId="1555BDD6"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p>
    <w:p w14:paraId="15608633"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 xml:space="preserve">Como Elías (1 </w:t>
      </w:r>
      <w:proofErr w:type="gramStart"/>
      <w:r w:rsidRPr="00C17186">
        <w:rPr>
          <w:rFonts w:ascii="Arial" w:eastAsia="Times New Roman" w:hAnsi="Arial" w:cs="Arial"/>
          <w:i/>
          <w:iCs/>
          <w:color w:val="000000"/>
          <w:kern w:val="0"/>
          <w:sz w:val="24"/>
          <w:szCs w:val="24"/>
          <w:lang w:eastAsia="es-UY"/>
          <w14:ligatures w14:val="none"/>
        </w:rPr>
        <w:t>Re 13,1</w:t>
      </w:r>
      <w:proofErr w:type="gramEnd"/>
      <w:r w:rsidRPr="00C17186">
        <w:rPr>
          <w:rFonts w:ascii="Arial" w:eastAsia="Times New Roman" w:hAnsi="Arial" w:cs="Arial"/>
          <w:i/>
          <w:iCs/>
          <w:color w:val="000000"/>
          <w:kern w:val="0"/>
          <w:sz w:val="24"/>
          <w:szCs w:val="24"/>
          <w:lang w:eastAsia="es-UY"/>
          <w14:ligatures w14:val="none"/>
        </w:rPr>
        <w:t>-6; 17,17-24) y Eliseo (2 Re 4,8-37; 5,1-19), la misión profética de Jesús incluye no solamente la proclamación de buenas noticias sino también curaciones, que hacen visible la irrupción del reino de Dios</w:t>
      </w:r>
      <w:r w:rsidRPr="00C17186">
        <w:rPr>
          <w:rFonts w:ascii="Arial" w:eastAsia="Times New Roman" w:hAnsi="Arial" w:cs="Arial"/>
          <w:color w:val="000000"/>
          <w:kern w:val="0"/>
          <w:sz w:val="24"/>
          <w:szCs w:val="24"/>
          <w:lang w:eastAsia="es-UY"/>
          <w14:ligatures w14:val="none"/>
        </w:rPr>
        <w:t>.</w:t>
      </w:r>
      <w:hyperlink r:id="rId18" w:tgtFrame="_blank" w:history="1">
        <w:r w:rsidRPr="00C17186">
          <w:rPr>
            <w:rFonts w:ascii="Arial" w:eastAsia="Times New Roman" w:hAnsi="Arial" w:cs="Arial"/>
            <w:color w:val="1155CC"/>
            <w:kern w:val="0"/>
            <w:sz w:val="24"/>
            <w:szCs w:val="24"/>
            <w:u w:val="single"/>
            <w:lang w:eastAsia="es-UY"/>
            <w14:ligatures w14:val="none"/>
          </w:rPr>
          <w:t>[13]</w:t>
        </w:r>
      </w:hyperlink>
    </w:p>
    <w:p w14:paraId="330902A2" w14:textId="77777777" w:rsidR="00C17186" w:rsidRPr="00C17186" w:rsidRDefault="00C17186" w:rsidP="00C17186">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i/>
          <w:iCs/>
          <w:color w:val="000000"/>
          <w:kern w:val="0"/>
          <w:sz w:val="24"/>
          <w:szCs w:val="24"/>
          <w:lang w:eastAsia="es-UY"/>
          <w14:ligatures w14:val="none"/>
        </w:rPr>
        <w:t xml:space="preserve">No hay evidencia que el Año de Jubileo se haya practicado alguna vez, pero los ideales que ofrece de distribución equitativa de la tierra y los </w:t>
      </w:r>
      <w:r w:rsidRPr="00C17186">
        <w:rPr>
          <w:rFonts w:ascii="Arial" w:eastAsia="Times New Roman" w:hAnsi="Arial" w:cs="Arial"/>
          <w:i/>
          <w:iCs/>
          <w:color w:val="000000"/>
          <w:kern w:val="0"/>
          <w:sz w:val="24"/>
          <w:szCs w:val="24"/>
          <w:lang w:eastAsia="es-UY"/>
          <w14:ligatures w14:val="none"/>
        </w:rPr>
        <w:lastRenderedPageBreak/>
        <w:t>recursos y la condonación de las deudas permanecen en los tiempos. El Jesús de Lucas enseñando sobre los peligros de la acumulación de riquezas es eco de los ideales del Jubileo, y sus discípulos procuran una equitativa distribución de sus bienes (</w:t>
      </w:r>
      <w:proofErr w:type="spellStart"/>
      <w:r w:rsidRPr="00C17186">
        <w:rPr>
          <w:rFonts w:ascii="Arial" w:eastAsia="Times New Roman" w:hAnsi="Arial" w:cs="Arial"/>
          <w:i/>
          <w:iCs/>
          <w:color w:val="000000"/>
          <w:kern w:val="0"/>
          <w:sz w:val="24"/>
          <w:szCs w:val="24"/>
          <w:lang w:eastAsia="es-UY"/>
          <w14:ligatures w14:val="none"/>
        </w:rPr>
        <w:t>Hch</w:t>
      </w:r>
      <w:proofErr w:type="spellEnd"/>
      <w:r w:rsidRPr="00C17186">
        <w:rPr>
          <w:rFonts w:ascii="Arial" w:eastAsia="Times New Roman" w:hAnsi="Arial" w:cs="Arial"/>
          <w:i/>
          <w:iCs/>
          <w:color w:val="000000"/>
          <w:kern w:val="0"/>
          <w:sz w:val="24"/>
          <w:szCs w:val="24"/>
          <w:lang w:eastAsia="es-UY"/>
          <w14:ligatures w14:val="none"/>
        </w:rPr>
        <w:t xml:space="preserve"> 2,33; 4,34) (…) La proclamación de Jesús de buenas noticias a los pobres, liberación de los cautivos, la vista a los ciegos y la libertad de los oprimidos comienza a ser realidad en la enseñanza de Jesús y sus discípulos, la predicación y sus acciones. El intento de poner en práctica estos ideales es un desafío para las subsecuentes generaciones de creyentes.  Las feministas pueden escuchar en la declaración de Jesús un grito conjunto para obrar en la erradicación de la pobreza que afecta, primordialmente, a mujeres y niños (…) Nos compromete a educar a los que son ciegos a prácticas y sistemas que oprimen a todos/as a obrar para cambiar esas prácticas y estructuras. Esas acciones llevarán a la plenitud los ideales anunciados por Levítico 25, el profeta Isaías y Jesús</w:t>
      </w:r>
      <w:r w:rsidRPr="00C17186">
        <w:rPr>
          <w:rFonts w:ascii="Arial" w:eastAsia="Times New Roman" w:hAnsi="Arial" w:cs="Arial"/>
          <w:color w:val="000000"/>
          <w:kern w:val="0"/>
          <w:sz w:val="24"/>
          <w:szCs w:val="24"/>
          <w:lang w:eastAsia="es-UY"/>
          <w14:ligatures w14:val="none"/>
        </w:rPr>
        <w:t>.</w:t>
      </w:r>
      <w:hyperlink r:id="rId19" w:tgtFrame="_blank" w:history="1">
        <w:r w:rsidRPr="00C17186">
          <w:rPr>
            <w:rFonts w:ascii="Arial" w:eastAsia="Times New Roman" w:hAnsi="Arial" w:cs="Arial"/>
            <w:color w:val="1155CC"/>
            <w:kern w:val="0"/>
            <w:sz w:val="24"/>
            <w:szCs w:val="24"/>
            <w:u w:val="single"/>
            <w:lang w:eastAsia="es-UY"/>
            <w14:ligatures w14:val="none"/>
          </w:rPr>
          <w:t>[14]</w:t>
        </w:r>
      </w:hyperlink>
    </w:p>
    <w:p w14:paraId="7BB6CBDA"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Siempre es importante señalar que, si Lucas destaca que la situación de los pobres cambiará, y eso es una buena noticia (= Evangelio), su doble obra indica que cuando la comunidad vive conforme al proyecto de Jesús de fraternidad y sororidad, “no hay pobres”, “no hay necesitados” porque los bienes se ponen en común. Ahora bien, puede señalarse que la reapertura de los ojos ciegos se hace concreta en la conversión, en la cual los creyentes “ven” el camino del Reino y “siguen” al Señor, pero ¿cuándo los presos son liberados? ¿cuándo los oprimidos son libres? Pensar – como se ha hecho – que se hace alusión, por ejemplo, a las liberaciones milagrosas de Pedro y Pablo de las cárceles (</w:t>
      </w:r>
      <w:proofErr w:type="spellStart"/>
      <w:r w:rsidRPr="00C17186">
        <w:rPr>
          <w:rFonts w:ascii="Arial" w:eastAsia="Times New Roman" w:hAnsi="Arial" w:cs="Arial"/>
          <w:color w:val="000000"/>
          <w:kern w:val="0"/>
          <w:sz w:val="24"/>
          <w:szCs w:val="24"/>
          <w:lang w:eastAsia="es-UY"/>
          <w14:ligatures w14:val="none"/>
        </w:rPr>
        <w:t>Hch</w:t>
      </w:r>
      <w:proofErr w:type="spellEnd"/>
      <w:r w:rsidRPr="00C17186">
        <w:rPr>
          <w:rFonts w:ascii="Arial" w:eastAsia="Times New Roman" w:hAnsi="Arial" w:cs="Arial"/>
          <w:color w:val="000000"/>
          <w:kern w:val="0"/>
          <w:sz w:val="24"/>
          <w:szCs w:val="24"/>
          <w:lang w:eastAsia="es-UY"/>
          <w14:ligatures w14:val="none"/>
        </w:rPr>
        <w:t xml:space="preserve"> 12,1-19; 16,25-40) parece ignorar las prisiones y muertes del Bautista, de Santiago y del mismo Jesús. Probablemente deba entenderse, en este caso, en un sentido más programático que referencia a situaciones concretas.</w:t>
      </w:r>
    </w:p>
    <w:p w14:paraId="2EB76395"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p>
    <w:p w14:paraId="4C74087F" w14:textId="77777777" w:rsidR="00C17186" w:rsidRPr="00C17186" w:rsidRDefault="00C17186" w:rsidP="00C1718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color w:val="000000"/>
          <w:kern w:val="0"/>
          <w:sz w:val="24"/>
          <w:szCs w:val="24"/>
          <w:lang w:eastAsia="es-UY"/>
          <w14:ligatures w14:val="none"/>
        </w:rPr>
        <w:t>Notas conclusivas:</w:t>
      </w:r>
    </w:p>
    <w:p w14:paraId="1A76C0E9"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p>
    <w:p w14:paraId="58D37D24"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La Iglesia católica romana celebra jubileos cada 25 años. Se corre – es habitual en todo lo humano – el riesgo de distorsionar su sentido siempre desafiante. Notemos algunos elementos:</w:t>
      </w:r>
    </w:p>
    <w:p w14:paraId="4474A765"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color w:val="000000"/>
          <w:kern w:val="0"/>
          <w:sz w:val="24"/>
          <w:szCs w:val="24"/>
          <w:lang w:eastAsia="es-UY"/>
          <w14:ligatures w14:val="none"/>
        </w:rPr>
        <w:t>Perdón</w:t>
      </w:r>
      <w:r w:rsidRPr="00C17186">
        <w:rPr>
          <w:rFonts w:ascii="Arial" w:eastAsia="Times New Roman" w:hAnsi="Arial" w:cs="Arial"/>
          <w:color w:val="000000"/>
          <w:kern w:val="0"/>
          <w:sz w:val="24"/>
          <w:szCs w:val="24"/>
          <w:lang w:eastAsia="es-UY"/>
          <w14:ligatures w14:val="none"/>
        </w:rPr>
        <w:t>: el perdón no se trata solamente de “perdón de los pecados”. Es de todo lo que ata a las personas que deben ser desatadas (es interesante la relación entre perdón y atar-desatar en Mt 18,15-20), como es el caso de las deudas; deudas de personas, deudas de países. Es evidente que las deudas suelen estar en el origen de las esclavitudes (ver Mt 18,25). La relación deuda – esclavitud – perdón – libertad es propia de los tiempos jubilares. El perdón es de los pecados y las deudas porque es en la relación entre las personas donde se hace patente nuestra relación con Dios.</w:t>
      </w:r>
    </w:p>
    <w:p w14:paraId="4A4694F3"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color w:val="000000"/>
          <w:kern w:val="0"/>
          <w:sz w:val="24"/>
          <w:szCs w:val="24"/>
          <w:lang w:eastAsia="es-UY"/>
          <w14:ligatures w14:val="none"/>
        </w:rPr>
        <w:t>Esclavos</w:t>
      </w:r>
      <w:r w:rsidRPr="00C17186">
        <w:rPr>
          <w:rFonts w:ascii="Arial" w:eastAsia="Times New Roman" w:hAnsi="Arial" w:cs="Arial"/>
          <w:color w:val="000000"/>
          <w:kern w:val="0"/>
          <w:sz w:val="24"/>
          <w:szCs w:val="24"/>
          <w:lang w:eastAsia="es-UY"/>
          <w14:ligatures w14:val="none"/>
        </w:rPr>
        <w:t xml:space="preserve">: La esclavitud, se dice, es cosa del pasado. Pero es evidente que sigue vigente de modo más o menos disimulado. No solamente los endeudamientos, sino el empobrecimiento, la utilización de las personas y los abusos, el aprovechamiento de las distintas formas de poder que tienen cautivas a muchas personas. Además de las adicciones (que ciertamente esclavizan limitando, a veces al extremo, las libertades personales, sean las adicciones a consumos problemáticos, al alcohol, el juego, los celulares)… La libertad no es sino aquello que todas las personas pueden decidir con plena convicción y posibilidades de escoger lo contrario o lo diferente. La libertad de todas las esclavitudes es </w:t>
      </w:r>
      <w:r w:rsidRPr="00C17186">
        <w:rPr>
          <w:rFonts w:ascii="Arial" w:eastAsia="Times New Roman" w:hAnsi="Arial" w:cs="Arial"/>
          <w:color w:val="000000"/>
          <w:kern w:val="0"/>
          <w:sz w:val="24"/>
          <w:szCs w:val="24"/>
          <w:lang w:eastAsia="es-UY"/>
          <w14:ligatures w14:val="none"/>
        </w:rPr>
        <w:lastRenderedPageBreak/>
        <w:t>característica indispensable del tiempo jubilar, y sin ella todo sería espiritualismo o ficción.</w:t>
      </w:r>
    </w:p>
    <w:p w14:paraId="10CCFE27"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roofErr w:type="spellStart"/>
      <w:r w:rsidRPr="00C17186">
        <w:rPr>
          <w:rFonts w:ascii="Arial" w:eastAsia="Times New Roman" w:hAnsi="Arial" w:cs="Arial"/>
          <w:b/>
          <w:bCs/>
          <w:color w:val="000000"/>
          <w:kern w:val="0"/>
          <w:sz w:val="24"/>
          <w:szCs w:val="24"/>
          <w:lang w:eastAsia="es-UY"/>
          <w14:ligatures w14:val="none"/>
        </w:rPr>
        <w:t>Kerygma</w:t>
      </w:r>
      <w:proofErr w:type="spellEnd"/>
      <w:r w:rsidRPr="00C17186">
        <w:rPr>
          <w:rFonts w:ascii="Arial" w:eastAsia="Times New Roman" w:hAnsi="Arial" w:cs="Arial"/>
          <w:color w:val="000000"/>
          <w:kern w:val="0"/>
          <w:sz w:val="24"/>
          <w:szCs w:val="24"/>
          <w:lang w:eastAsia="es-UY"/>
          <w14:ligatures w14:val="none"/>
        </w:rPr>
        <w:t xml:space="preserve">: por una lectura </w:t>
      </w:r>
      <w:proofErr w:type="spellStart"/>
      <w:r w:rsidRPr="00C17186">
        <w:rPr>
          <w:rFonts w:ascii="Arial" w:eastAsia="Times New Roman" w:hAnsi="Arial" w:cs="Arial"/>
          <w:color w:val="000000"/>
          <w:kern w:val="0"/>
          <w:sz w:val="24"/>
          <w:szCs w:val="24"/>
          <w:lang w:eastAsia="es-UY"/>
          <w14:ligatures w14:val="none"/>
        </w:rPr>
        <w:t>bultmaniana</w:t>
      </w:r>
      <w:proofErr w:type="spellEnd"/>
      <w:r w:rsidRPr="00C17186">
        <w:rPr>
          <w:rFonts w:ascii="Arial" w:eastAsia="Times New Roman" w:hAnsi="Arial" w:cs="Arial"/>
          <w:color w:val="000000"/>
          <w:kern w:val="0"/>
          <w:sz w:val="24"/>
          <w:szCs w:val="24"/>
          <w:lang w:eastAsia="es-UY"/>
          <w14:ligatures w14:val="none"/>
        </w:rPr>
        <w:t xml:space="preserve"> y ya descartada, se ha entendido el </w:t>
      </w:r>
      <w:proofErr w:type="spellStart"/>
      <w:r w:rsidRPr="00C17186">
        <w:rPr>
          <w:rFonts w:ascii="Arial" w:eastAsia="Times New Roman" w:hAnsi="Arial" w:cs="Arial"/>
          <w:i/>
          <w:iCs/>
          <w:color w:val="000000"/>
          <w:kern w:val="0"/>
          <w:sz w:val="24"/>
          <w:szCs w:val="24"/>
          <w:lang w:eastAsia="es-UY"/>
          <w14:ligatures w14:val="none"/>
        </w:rPr>
        <w:t>kerygma</w:t>
      </w:r>
      <w:proofErr w:type="spellEnd"/>
      <w:r w:rsidRPr="00C17186">
        <w:rPr>
          <w:rFonts w:ascii="Arial" w:eastAsia="Times New Roman" w:hAnsi="Arial" w:cs="Arial"/>
          <w:color w:val="000000"/>
          <w:kern w:val="0"/>
          <w:sz w:val="24"/>
          <w:szCs w:val="24"/>
          <w:lang w:eastAsia="es-UY"/>
          <w14:ligatures w14:val="none"/>
        </w:rPr>
        <w:t> como el primer anuncio de lo fundamental, que luego sería ampliado por la catequesis. El verbo </w:t>
      </w:r>
      <w:proofErr w:type="spellStart"/>
      <w:r w:rsidRPr="00C17186">
        <w:rPr>
          <w:rFonts w:ascii="Arial" w:eastAsia="Times New Roman" w:hAnsi="Arial" w:cs="Arial"/>
          <w:i/>
          <w:iCs/>
          <w:color w:val="000000"/>
          <w:kern w:val="0"/>
          <w:sz w:val="24"/>
          <w:szCs w:val="24"/>
          <w:lang w:eastAsia="es-UY"/>
          <w14:ligatures w14:val="none"/>
        </w:rPr>
        <w:t>kerysso</w:t>
      </w:r>
      <w:proofErr w:type="spellEnd"/>
      <w:r w:rsidRPr="00C17186">
        <w:rPr>
          <w:rFonts w:ascii="Arial" w:eastAsia="Times New Roman" w:hAnsi="Arial" w:cs="Arial"/>
          <w:color w:val="000000"/>
          <w:kern w:val="0"/>
          <w:sz w:val="24"/>
          <w:szCs w:val="24"/>
          <w:lang w:eastAsia="es-UY"/>
          <w14:ligatures w14:val="none"/>
        </w:rPr>
        <w:t xml:space="preserve"> significa anuncio, y en </w:t>
      </w:r>
      <w:proofErr w:type="spellStart"/>
      <w:r w:rsidRPr="00C17186">
        <w:rPr>
          <w:rFonts w:ascii="Arial" w:eastAsia="Times New Roman" w:hAnsi="Arial" w:cs="Arial"/>
          <w:color w:val="000000"/>
          <w:kern w:val="0"/>
          <w:sz w:val="24"/>
          <w:szCs w:val="24"/>
          <w:lang w:eastAsia="es-UY"/>
          <w14:ligatures w14:val="none"/>
        </w:rPr>
        <w:t>Lc</w:t>
      </w:r>
      <w:proofErr w:type="spellEnd"/>
      <w:r w:rsidRPr="00C17186">
        <w:rPr>
          <w:rFonts w:ascii="Arial" w:eastAsia="Times New Roman" w:hAnsi="Arial" w:cs="Arial"/>
          <w:color w:val="000000"/>
          <w:kern w:val="0"/>
          <w:sz w:val="24"/>
          <w:szCs w:val="24"/>
          <w:lang w:eastAsia="es-UY"/>
          <w14:ligatures w14:val="none"/>
        </w:rPr>
        <w:t xml:space="preserve"> 4 indica claramente que se proclama libertad a los cautivos y que se proclama un año que es favorable al proyecto de Dios (vv.18.19). El </w:t>
      </w:r>
      <w:proofErr w:type="spellStart"/>
      <w:r w:rsidRPr="00C17186">
        <w:rPr>
          <w:rFonts w:ascii="Arial" w:eastAsia="Times New Roman" w:hAnsi="Arial" w:cs="Arial"/>
          <w:i/>
          <w:iCs/>
          <w:color w:val="000000"/>
          <w:kern w:val="0"/>
          <w:sz w:val="24"/>
          <w:szCs w:val="24"/>
          <w:lang w:eastAsia="es-UY"/>
          <w14:ligatures w14:val="none"/>
        </w:rPr>
        <w:t>kerygma</w:t>
      </w:r>
      <w:proofErr w:type="spellEnd"/>
      <w:r w:rsidRPr="00C17186">
        <w:rPr>
          <w:rFonts w:ascii="Arial" w:eastAsia="Times New Roman" w:hAnsi="Arial" w:cs="Arial"/>
          <w:color w:val="000000"/>
          <w:kern w:val="0"/>
          <w:sz w:val="24"/>
          <w:szCs w:val="24"/>
          <w:lang w:eastAsia="es-UY"/>
          <w14:ligatures w14:val="none"/>
        </w:rPr>
        <w:t> es la liberación, es el anuncio de buenas noticias (Evangelio) a los pobres. Presentar un </w:t>
      </w:r>
      <w:proofErr w:type="spellStart"/>
      <w:r w:rsidRPr="00C17186">
        <w:rPr>
          <w:rFonts w:ascii="Arial" w:eastAsia="Times New Roman" w:hAnsi="Arial" w:cs="Arial"/>
          <w:i/>
          <w:iCs/>
          <w:color w:val="000000"/>
          <w:kern w:val="0"/>
          <w:sz w:val="24"/>
          <w:szCs w:val="24"/>
          <w:lang w:eastAsia="es-UY"/>
          <w14:ligatures w14:val="none"/>
        </w:rPr>
        <w:t>kerygma</w:t>
      </w:r>
      <w:proofErr w:type="spellEnd"/>
      <w:r w:rsidRPr="00C17186">
        <w:rPr>
          <w:rFonts w:ascii="Arial" w:eastAsia="Times New Roman" w:hAnsi="Arial" w:cs="Arial"/>
          <w:color w:val="000000"/>
          <w:kern w:val="0"/>
          <w:sz w:val="24"/>
          <w:szCs w:val="24"/>
          <w:lang w:eastAsia="es-UY"/>
          <w14:ligatures w14:val="none"/>
        </w:rPr>
        <w:t> que ignore o deje de lado la situación de los pobres y la voluntad de Dios de que su situación cambie, es, nuevamente espiritualismo y ficción.</w:t>
      </w:r>
    </w:p>
    <w:p w14:paraId="233EE9C6"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color w:val="000000"/>
          <w:kern w:val="0"/>
          <w:sz w:val="24"/>
          <w:szCs w:val="24"/>
          <w:lang w:eastAsia="es-UY"/>
          <w14:ligatures w14:val="none"/>
        </w:rPr>
        <w:t>Año de Gracia – profetas</w:t>
      </w:r>
      <w:r w:rsidRPr="00C17186">
        <w:rPr>
          <w:rFonts w:ascii="Arial" w:eastAsia="Times New Roman" w:hAnsi="Arial" w:cs="Arial"/>
          <w:color w:val="000000"/>
          <w:kern w:val="0"/>
          <w:sz w:val="24"/>
          <w:szCs w:val="24"/>
          <w:lang w:eastAsia="es-UY"/>
          <w14:ligatures w14:val="none"/>
        </w:rPr>
        <w:t>: Es evidente que en un año jubilar – haya o no jamás ocurrido – alguien ha sido esclavizado, alguien se ha empobrecido, y se procura remediar su situación, pero sería ciertamente preferible que dichas cosas nunca hubieran ocurrido. La predicación de los profetas marca caminos en este sentido, pero cuando las personas nos alejamos de Dios y sus proyectos (= pecado) Dios mismo nos brinda los caminos para restaurar el orden fracturado. El jubileo, entonces, es esa posibilidad a la que sería de desear nunca se hubiera llegado. El camino sistemático de implantar “el derecho y la justicia” (</w:t>
      </w:r>
      <w:proofErr w:type="spellStart"/>
      <w:r w:rsidRPr="00C17186">
        <w:rPr>
          <w:rFonts w:ascii="Arial" w:eastAsia="Times New Roman" w:hAnsi="Arial" w:cs="Arial"/>
          <w:i/>
          <w:iCs/>
          <w:color w:val="000000"/>
          <w:kern w:val="0"/>
          <w:sz w:val="24"/>
          <w:szCs w:val="24"/>
          <w:lang w:eastAsia="es-UY"/>
          <w14:ligatures w14:val="none"/>
        </w:rPr>
        <w:t>mispat</w:t>
      </w:r>
      <w:proofErr w:type="spellEnd"/>
      <w:r w:rsidRPr="00C17186">
        <w:rPr>
          <w:rFonts w:ascii="Arial" w:eastAsia="Times New Roman" w:hAnsi="Arial" w:cs="Arial"/>
          <w:i/>
          <w:iCs/>
          <w:color w:val="000000"/>
          <w:kern w:val="0"/>
          <w:sz w:val="24"/>
          <w:szCs w:val="24"/>
          <w:lang w:eastAsia="es-UY"/>
          <w14:ligatures w14:val="none"/>
        </w:rPr>
        <w:t xml:space="preserve"> </w:t>
      </w:r>
      <w:proofErr w:type="spellStart"/>
      <w:r w:rsidRPr="00C17186">
        <w:rPr>
          <w:rFonts w:ascii="Arial" w:eastAsia="Times New Roman" w:hAnsi="Arial" w:cs="Arial"/>
          <w:i/>
          <w:iCs/>
          <w:color w:val="000000"/>
          <w:kern w:val="0"/>
          <w:sz w:val="24"/>
          <w:szCs w:val="24"/>
          <w:lang w:eastAsia="es-UY"/>
          <w14:ligatures w14:val="none"/>
        </w:rPr>
        <w:t>w</w:t>
      </w:r>
      <w:r w:rsidRPr="00C17186">
        <w:rPr>
          <w:rFonts w:ascii="Arial" w:eastAsia="Times New Roman" w:hAnsi="Arial" w:cs="Arial"/>
          <w:i/>
          <w:iCs/>
          <w:color w:val="000000"/>
          <w:kern w:val="0"/>
          <w:sz w:val="24"/>
          <w:szCs w:val="24"/>
          <w:vertAlign w:val="superscript"/>
          <w:lang w:eastAsia="es-UY"/>
          <w14:ligatures w14:val="none"/>
        </w:rPr>
        <w:t>e</w:t>
      </w:r>
      <w:r w:rsidRPr="00C17186">
        <w:rPr>
          <w:rFonts w:ascii="Arial" w:eastAsia="Times New Roman" w:hAnsi="Arial" w:cs="Arial"/>
          <w:i/>
          <w:iCs/>
          <w:color w:val="000000"/>
          <w:kern w:val="0"/>
          <w:sz w:val="24"/>
          <w:szCs w:val="24"/>
          <w:lang w:eastAsia="es-UY"/>
          <w14:ligatures w14:val="none"/>
        </w:rPr>
        <w:t>tzedaqa</w:t>
      </w:r>
      <w:proofErr w:type="spellEnd"/>
      <w:r w:rsidRPr="00C17186">
        <w:rPr>
          <w:rFonts w:ascii="Arial" w:eastAsia="Times New Roman" w:hAnsi="Arial" w:cs="Arial"/>
          <w:color w:val="000000"/>
          <w:kern w:val="0"/>
          <w:sz w:val="24"/>
          <w:szCs w:val="24"/>
          <w:lang w:eastAsia="es-UY"/>
          <w14:ligatures w14:val="none"/>
        </w:rPr>
        <w:t>) debería ser el modo de vida pretendido, aunque en ocasiones provoquemos lo contrario “derramamiento de sangres y clamores” (</w:t>
      </w:r>
      <w:proofErr w:type="spellStart"/>
      <w:r w:rsidRPr="00C17186">
        <w:rPr>
          <w:rFonts w:ascii="Arial" w:eastAsia="Times New Roman" w:hAnsi="Arial" w:cs="Arial"/>
          <w:i/>
          <w:iCs/>
          <w:color w:val="000000"/>
          <w:kern w:val="0"/>
          <w:sz w:val="24"/>
          <w:szCs w:val="24"/>
          <w:lang w:eastAsia="es-UY"/>
          <w14:ligatures w14:val="none"/>
        </w:rPr>
        <w:t>mispaj</w:t>
      </w:r>
      <w:proofErr w:type="spellEnd"/>
      <w:r w:rsidRPr="00C17186">
        <w:rPr>
          <w:rFonts w:ascii="Arial" w:eastAsia="Times New Roman" w:hAnsi="Arial" w:cs="Arial"/>
          <w:i/>
          <w:iCs/>
          <w:color w:val="000000"/>
          <w:kern w:val="0"/>
          <w:sz w:val="24"/>
          <w:szCs w:val="24"/>
          <w:lang w:eastAsia="es-UY"/>
          <w14:ligatures w14:val="none"/>
        </w:rPr>
        <w:t xml:space="preserve"> </w:t>
      </w:r>
      <w:proofErr w:type="spellStart"/>
      <w:r w:rsidRPr="00C17186">
        <w:rPr>
          <w:rFonts w:ascii="Arial" w:eastAsia="Times New Roman" w:hAnsi="Arial" w:cs="Arial"/>
          <w:i/>
          <w:iCs/>
          <w:color w:val="000000"/>
          <w:kern w:val="0"/>
          <w:sz w:val="24"/>
          <w:szCs w:val="24"/>
          <w:lang w:eastAsia="es-UY"/>
          <w14:ligatures w14:val="none"/>
        </w:rPr>
        <w:t>w</w:t>
      </w:r>
      <w:r w:rsidRPr="00C17186">
        <w:rPr>
          <w:rFonts w:ascii="Arial" w:eastAsia="Times New Roman" w:hAnsi="Arial" w:cs="Arial"/>
          <w:i/>
          <w:iCs/>
          <w:color w:val="000000"/>
          <w:kern w:val="0"/>
          <w:sz w:val="24"/>
          <w:szCs w:val="24"/>
          <w:vertAlign w:val="superscript"/>
          <w:lang w:eastAsia="es-UY"/>
          <w14:ligatures w14:val="none"/>
        </w:rPr>
        <w:t>e</w:t>
      </w:r>
      <w:r w:rsidRPr="00C17186">
        <w:rPr>
          <w:rFonts w:ascii="Arial" w:eastAsia="Times New Roman" w:hAnsi="Arial" w:cs="Arial"/>
          <w:i/>
          <w:iCs/>
          <w:color w:val="000000"/>
          <w:kern w:val="0"/>
          <w:sz w:val="24"/>
          <w:szCs w:val="24"/>
          <w:lang w:eastAsia="es-UY"/>
          <w14:ligatures w14:val="none"/>
        </w:rPr>
        <w:t>tze’aqa</w:t>
      </w:r>
      <w:proofErr w:type="spellEnd"/>
      <w:r w:rsidRPr="00C17186">
        <w:rPr>
          <w:rFonts w:ascii="Arial" w:eastAsia="Times New Roman" w:hAnsi="Arial" w:cs="Arial"/>
          <w:color w:val="000000"/>
          <w:kern w:val="0"/>
          <w:sz w:val="24"/>
          <w:szCs w:val="24"/>
          <w:lang w:eastAsia="es-UY"/>
          <w14:ligatures w14:val="none"/>
        </w:rPr>
        <w:t>) (</w:t>
      </w:r>
      <w:proofErr w:type="spellStart"/>
      <w:r w:rsidRPr="00C17186">
        <w:rPr>
          <w:rFonts w:ascii="Arial" w:eastAsia="Times New Roman" w:hAnsi="Arial" w:cs="Arial"/>
          <w:color w:val="000000"/>
          <w:kern w:val="0"/>
          <w:sz w:val="24"/>
          <w:szCs w:val="24"/>
          <w:lang w:eastAsia="es-UY"/>
          <w14:ligatures w14:val="none"/>
        </w:rPr>
        <w:t>Is</w:t>
      </w:r>
      <w:proofErr w:type="spellEnd"/>
      <w:r w:rsidRPr="00C17186">
        <w:rPr>
          <w:rFonts w:ascii="Arial" w:eastAsia="Times New Roman" w:hAnsi="Arial" w:cs="Arial"/>
          <w:color w:val="000000"/>
          <w:kern w:val="0"/>
          <w:sz w:val="24"/>
          <w:szCs w:val="24"/>
          <w:lang w:eastAsia="es-UY"/>
          <w14:ligatures w14:val="none"/>
        </w:rPr>
        <w:t xml:space="preserve"> 5,7). Pero aún en estos casos, Dios no se desentiende de su pueblo y le tiende la mano a la conversión, al cambio de mentalidad.</w:t>
      </w:r>
    </w:p>
    <w:p w14:paraId="3F9B0EF8"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color w:val="000000"/>
          <w:kern w:val="0"/>
          <w:sz w:val="24"/>
          <w:szCs w:val="24"/>
          <w:lang w:eastAsia="es-UY"/>
          <w14:ligatures w14:val="none"/>
        </w:rPr>
        <w:t>Tierra – techo – trabajo</w:t>
      </w:r>
      <w:r w:rsidRPr="00C17186">
        <w:rPr>
          <w:rFonts w:ascii="Arial" w:eastAsia="Times New Roman" w:hAnsi="Arial" w:cs="Arial"/>
          <w:color w:val="000000"/>
          <w:kern w:val="0"/>
          <w:sz w:val="24"/>
          <w:szCs w:val="24"/>
          <w:lang w:eastAsia="es-UY"/>
          <w14:ligatures w14:val="none"/>
        </w:rPr>
        <w:t xml:space="preserve">: desde hace tiempo el Papa Francisco ha insistido en las “Tres T”: techo, tierra, trabajo. Probablemente estas tres “utopías” sean características de un tiempo jubilar, también utópico, en la que no haya esclavos, sino trabajo digno, no haya latifundios, sino que </w:t>
      </w:r>
      <w:proofErr w:type="gramStart"/>
      <w:r w:rsidRPr="00C17186">
        <w:rPr>
          <w:rFonts w:ascii="Arial" w:eastAsia="Times New Roman" w:hAnsi="Arial" w:cs="Arial"/>
          <w:color w:val="000000"/>
          <w:kern w:val="0"/>
          <w:sz w:val="24"/>
          <w:szCs w:val="24"/>
          <w:lang w:eastAsia="es-UY"/>
          <w14:ligatures w14:val="none"/>
        </w:rPr>
        <w:t>cada quien</w:t>
      </w:r>
      <w:proofErr w:type="gramEnd"/>
      <w:r w:rsidRPr="00C17186">
        <w:rPr>
          <w:rFonts w:ascii="Arial" w:eastAsia="Times New Roman" w:hAnsi="Arial" w:cs="Arial"/>
          <w:color w:val="000000"/>
          <w:kern w:val="0"/>
          <w:sz w:val="24"/>
          <w:szCs w:val="24"/>
          <w:lang w:eastAsia="es-UY"/>
          <w14:ligatures w14:val="none"/>
        </w:rPr>
        <w:t xml:space="preserve"> tenga su tierra, no haya migraciones forzadas (y millones de muertos por su causa) sino que cada quien tenga su techo, su hogar… su vida plena.</w:t>
      </w:r>
    </w:p>
    <w:p w14:paraId="3A9A2938"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Quizás mirando todo esto, el acento del próximo Jubileo no esté puesto en cosas incomprensibles o sin sentido, y seamos capaces de celebrarlo en la recomposición de una vida siempre más humana y – por ello – más divina, y, además, que no se ata a ritos sino a una praxis de libertad y de fiesta, de ojos abiertos y de buenas noticias a los pobres.</w:t>
      </w:r>
    </w:p>
    <w:p w14:paraId="472C1D1D" w14:textId="77777777" w:rsidR="00C17186" w:rsidRPr="00C17186" w:rsidRDefault="00C17186" w:rsidP="00C1718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4"/>
          <w:szCs w:val="24"/>
          <w:lang w:eastAsia="es-UY"/>
          <w14:ligatures w14:val="none"/>
        </w:rPr>
        <w:t> </w:t>
      </w:r>
    </w:p>
    <w:p w14:paraId="0265BE3A" w14:textId="77777777" w:rsidR="00C17186" w:rsidRPr="00C17186" w:rsidRDefault="00C17186" w:rsidP="00C1718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b/>
          <w:bCs/>
          <w:i/>
          <w:iCs/>
          <w:color w:val="000000"/>
          <w:kern w:val="0"/>
          <w:sz w:val="27"/>
          <w:szCs w:val="27"/>
          <w:lang w:eastAsia="es-UY"/>
          <w14:ligatures w14:val="none"/>
        </w:rPr>
        <w:t>Notas</w:t>
      </w:r>
    </w:p>
    <w:p w14:paraId="143F5EA3" w14:textId="77777777" w:rsidR="00C17186" w:rsidRPr="00C17186" w:rsidRDefault="00C17186" w:rsidP="00C1718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C17186">
        <w:rPr>
          <w:rFonts w:ascii="Times New Roman" w:eastAsia="Times New Roman" w:hAnsi="Times New Roman" w:cs="Times New Roman"/>
          <w:color w:val="000000"/>
          <w:kern w:val="0"/>
          <w:sz w:val="27"/>
          <w:szCs w:val="27"/>
          <w:lang w:eastAsia="es-UY"/>
          <w14:ligatures w14:val="none"/>
        </w:rPr>
        <w:pict w14:anchorId="30082E07">
          <v:rect id="_x0000_i1025" style="width:145.85pt;height:.5pt" o:hrpct="330" o:hrstd="t" o:hr="t" fillcolor="#a0a0a0" stroked="f"/>
        </w:pict>
      </w:r>
    </w:p>
    <w:p w14:paraId="5E1E4318" w14:textId="77777777" w:rsidR="00C17186" w:rsidRPr="00C17186" w:rsidRDefault="00C17186" w:rsidP="00C17186">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hyperlink r:id="rId20" w:tgtFrame="_blank" w:history="1">
        <w:r w:rsidRPr="00C17186">
          <w:rPr>
            <w:rFonts w:ascii="Arial" w:eastAsia="Times New Roman" w:hAnsi="Arial" w:cs="Arial"/>
            <w:color w:val="1155CC"/>
            <w:kern w:val="0"/>
            <w:u w:val="single"/>
            <w:lang w:eastAsia="es-UY"/>
            <w14:ligatures w14:val="none"/>
          </w:rPr>
          <w:t>[1]</w:t>
        </w:r>
      </w:hyperlink>
      <w:r w:rsidRPr="00C17186">
        <w:rPr>
          <w:rFonts w:ascii="Arial" w:eastAsia="Times New Roman" w:hAnsi="Arial" w:cs="Arial"/>
          <w:color w:val="000000"/>
          <w:kern w:val="0"/>
          <w:lang w:eastAsia="es-UY"/>
          <w14:ligatures w14:val="none"/>
        </w:rPr>
        <w:t> E. de la Serna, Con los pies en el barro. Teología de la misión popular, Montevideo 1993, 81-83.</w:t>
      </w:r>
    </w:p>
    <w:p w14:paraId="4A00E32F" w14:textId="77777777" w:rsidR="00C17186" w:rsidRPr="00C17186" w:rsidRDefault="00C17186" w:rsidP="00C17186">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hyperlink r:id="rId21" w:tgtFrame="_blank" w:history="1">
        <w:r w:rsidRPr="00C17186">
          <w:rPr>
            <w:rFonts w:ascii="Arial" w:eastAsia="Times New Roman" w:hAnsi="Arial" w:cs="Arial"/>
            <w:color w:val="1155CC"/>
            <w:kern w:val="0"/>
            <w:u w:val="single"/>
            <w:lang w:eastAsia="es-UY"/>
            <w14:ligatures w14:val="none"/>
          </w:rPr>
          <w:t>[2]</w:t>
        </w:r>
      </w:hyperlink>
      <w:r w:rsidRPr="00C17186">
        <w:rPr>
          <w:rFonts w:ascii="Arial" w:eastAsia="Times New Roman" w:hAnsi="Arial" w:cs="Arial"/>
          <w:color w:val="000000"/>
          <w:kern w:val="0"/>
          <w:lang w:eastAsia="es-UY"/>
          <w14:ligatures w14:val="none"/>
        </w:rPr>
        <w:t> Ch. J. Wright, “</w:t>
      </w:r>
      <w:proofErr w:type="spellStart"/>
      <w:r w:rsidRPr="00C17186">
        <w:rPr>
          <w:rFonts w:ascii="Arial" w:eastAsia="Times New Roman" w:hAnsi="Arial" w:cs="Arial"/>
          <w:color w:val="000000"/>
          <w:kern w:val="0"/>
          <w:lang w:eastAsia="es-UY"/>
          <w14:ligatures w14:val="none"/>
        </w:rPr>
        <w:t>Jubilee</w:t>
      </w:r>
      <w:proofErr w:type="spellEnd"/>
      <w:r w:rsidRPr="00C17186">
        <w:rPr>
          <w:rFonts w:ascii="Arial" w:eastAsia="Times New Roman" w:hAnsi="Arial" w:cs="Arial"/>
          <w:color w:val="000000"/>
          <w:kern w:val="0"/>
          <w:lang w:eastAsia="es-UY"/>
          <w14:ligatures w14:val="none"/>
        </w:rPr>
        <w:t xml:space="preserve">, </w:t>
      </w:r>
      <w:proofErr w:type="spellStart"/>
      <w:r w:rsidRPr="00C17186">
        <w:rPr>
          <w:rFonts w:ascii="Arial" w:eastAsia="Times New Roman" w:hAnsi="Arial" w:cs="Arial"/>
          <w:color w:val="000000"/>
          <w:kern w:val="0"/>
          <w:lang w:eastAsia="es-UY"/>
          <w14:ligatures w14:val="none"/>
        </w:rPr>
        <w:t>year</w:t>
      </w:r>
      <w:proofErr w:type="spellEnd"/>
      <w:r w:rsidRPr="00C17186">
        <w:rPr>
          <w:rFonts w:ascii="Arial" w:eastAsia="Times New Roman" w:hAnsi="Arial" w:cs="Arial"/>
          <w:color w:val="000000"/>
          <w:kern w:val="0"/>
          <w:lang w:eastAsia="es-UY"/>
          <w14:ligatures w14:val="none"/>
        </w:rPr>
        <w:t xml:space="preserve"> </w:t>
      </w:r>
      <w:proofErr w:type="spellStart"/>
      <w:r w:rsidRPr="00C17186">
        <w:rPr>
          <w:rFonts w:ascii="Arial" w:eastAsia="Times New Roman" w:hAnsi="Arial" w:cs="Arial"/>
          <w:color w:val="000000"/>
          <w:kern w:val="0"/>
          <w:lang w:eastAsia="es-UY"/>
          <w14:ligatures w14:val="none"/>
        </w:rPr>
        <w:t>of</w:t>
      </w:r>
      <w:proofErr w:type="spellEnd"/>
      <w:r w:rsidRPr="00C17186">
        <w:rPr>
          <w:rFonts w:ascii="Arial" w:eastAsia="Times New Roman" w:hAnsi="Arial" w:cs="Arial"/>
          <w:color w:val="000000"/>
          <w:kern w:val="0"/>
          <w:lang w:eastAsia="es-UY"/>
          <w14:ligatures w14:val="none"/>
        </w:rPr>
        <w:t>”, en ABD III:1027.</w:t>
      </w:r>
    </w:p>
    <w:p w14:paraId="1F185865" w14:textId="77777777" w:rsidR="00C17186" w:rsidRPr="00C17186" w:rsidRDefault="00C17186" w:rsidP="00C17186">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val="en-US" w:eastAsia="es-UY"/>
          <w14:ligatures w14:val="none"/>
        </w:rPr>
      </w:pPr>
      <w:hyperlink r:id="rId22" w:tgtFrame="_blank" w:history="1">
        <w:r w:rsidRPr="00C17186">
          <w:rPr>
            <w:rFonts w:ascii="Arial" w:eastAsia="Times New Roman" w:hAnsi="Arial" w:cs="Arial"/>
            <w:color w:val="1155CC"/>
            <w:kern w:val="0"/>
            <w:u w:val="single"/>
            <w:lang w:val="it-IT" w:eastAsia="es-UY"/>
            <w14:ligatures w14:val="none"/>
          </w:rPr>
          <w:t>[3]</w:t>
        </w:r>
      </w:hyperlink>
      <w:r w:rsidRPr="00C17186">
        <w:rPr>
          <w:rFonts w:ascii="Arial" w:eastAsia="Times New Roman" w:hAnsi="Arial" w:cs="Arial"/>
          <w:color w:val="000000"/>
          <w:kern w:val="0"/>
          <w:lang w:val="it-IT" w:eastAsia="es-UY"/>
          <w14:ligatures w14:val="none"/>
        </w:rPr>
        <w:t> A. Levoratti, “Levitico”, en A. Levoratti (dir.), Comentario Bíblico Latinoamericano. </w:t>
      </w:r>
      <w:r w:rsidRPr="00C17186">
        <w:rPr>
          <w:rFonts w:ascii="Arial" w:eastAsia="Times New Roman" w:hAnsi="Arial" w:cs="Arial"/>
          <w:color w:val="000000"/>
          <w:kern w:val="0"/>
          <w:lang w:val="en-US" w:eastAsia="es-UY"/>
          <w14:ligatures w14:val="none"/>
        </w:rPr>
        <w:t>Antiguo Testamento I; Estella (Navarra): ed..Verbo Divino 2005, 512.</w:t>
      </w:r>
    </w:p>
    <w:p w14:paraId="0403D7C3" w14:textId="77777777" w:rsidR="00C17186" w:rsidRPr="00C17186" w:rsidRDefault="00C17186" w:rsidP="00C17186">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val="en-US" w:eastAsia="es-UY"/>
          <w14:ligatures w14:val="none"/>
        </w:rPr>
      </w:pPr>
      <w:r w:rsidRPr="00C17186">
        <w:rPr>
          <w:rFonts w:ascii="Arial" w:eastAsia="Times New Roman" w:hAnsi="Arial" w:cs="Arial"/>
          <w:color w:val="000000"/>
          <w:kern w:val="0"/>
          <w:sz w:val="27"/>
          <w:szCs w:val="27"/>
          <w:lang w:eastAsia="es-UY"/>
          <w14:ligatures w14:val="none"/>
        </w:rPr>
        <w:fldChar w:fldCharType="begin"/>
      </w:r>
      <w:r w:rsidRPr="00C17186">
        <w:rPr>
          <w:rFonts w:ascii="Arial" w:eastAsia="Times New Roman" w:hAnsi="Arial" w:cs="Arial"/>
          <w:color w:val="000000"/>
          <w:kern w:val="0"/>
          <w:sz w:val="27"/>
          <w:szCs w:val="27"/>
          <w:lang w:val="en-US" w:eastAsia="es-UY"/>
          <w14:ligatures w14:val="none"/>
        </w:rPr>
        <w:instrText>HYPERLINK "https://www.blogger.com/blog/post/edit/2845060600014161194/5577673435120486487" \o "" \t "_blank"</w:instrText>
      </w:r>
      <w:r w:rsidRPr="00C17186">
        <w:rPr>
          <w:rFonts w:ascii="Arial" w:eastAsia="Times New Roman" w:hAnsi="Arial" w:cs="Arial"/>
          <w:color w:val="000000"/>
          <w:kern w:val="0"/>
          <w:sz w:val="27"/>
          <w:szCs w:val="27"/>
          <w:lang w:eastAsia="es-UY"/>
          <w14:ligatures w14:val="none"/>
        </w:rPr>
      </w:r>
      <w:r w:rsidRPr="00C17186">
        <w:rPr>
          <w:rFonts w:ascii="Arial" w:eastAsia="Times New Roman" w:hAnsi="Arial" w:cs="Arial"/>
          <w:color w:val="000000"/>
          <w:kern w:val="0"/>
          <w:sz w:val="27"/>
          <w:szCs w:val="27"/>
          <w:lang w:eastAsia="es-UY"/>
          <w14:ligatures w14:val="none"/>
        </w:rPr>
        <w:fldChar w:fldCharType="separate"/>
      </w:r>
      <w:r w:rsidRPr="00C17186">
        <w:rPr>
          <w:rFonts w:ascii="Arial" w:eastAsia="Times New Roman" w:hAnsi="Arial" w:cs="Arial"/>
          <w:color w:val="1155CC"/>
          <w:kern w:val="0"/>
          <w:u w:val="single"/>
          <w:lang w:val="en-US" w:eastAsia="es-UY"/>
          <w14:ligatures w14:val="none"/>
        </w:rPr>
        <w:t>[4]</w:t>
      </w:r>
      <w:r w:rsidRPr="00C17186">
        <w:rPr>
          <w:rFonts w:ascii="Arial" w:eastAsia="Times New Roman" w:hAnsi="Arial" w:cs="Arial"/>
          <w:color w:val="000000"/>
          <w:kern w:val="0"/>
          <w:sz w:val="27"/>
          <w:szCs w:val="27"/>
          <w:lang w:eastAsia="es-UY"/>
          <w14:ligatures w14:val="none"/>
        </w:rPr>
        <w:fldChar w:fldCharType="end"/>
      </w:r>
      <w:r w:rsidRPr="00C17186">
        <w:rPr>
          <w:rFonts w:ascii="Arial" w:eastAsia="Times New Roman" w:hAnsi="Arial" w:cs="Arial"/>
          <w:color w:val="000000"/>
          <w:kern w:val="0"/>
          <w:lang w:val="en-US" w:eastAsia="es-UY"/>
          <w14:ligatures w14:val="none"/>
        </w:rPr>
        <w:t> Th. Hieke, “Leviticus”, en J. J. Collins – G. Hens-Piazza, B. Reid – D. Senior (eds.), The Jerome Biblical Commentary for the Twenty-First Century (Third Fully Revised Edition), London – New York – Dublin: T&amp;T Clark 2022, 305-306.</w:t>
      </w:r>
    </w:p>
    <w:p w14:paraId="227908BE" w14:textId="77777777" w:rsidR="00C17186" w:rsidRPr="00C17186" w:rsidRDefault="00C17186" w:rsidP="00C17186">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hyperlink r:id="rId23" w:tgtFrame="_blank" w:history="1">
        <w:r w:rsidRPr="00C17186">
          <w:rPr>
            <w:rFonts w:ascii="Arial" w:eastAsia="Times New Roman" w:hAnsi="Arial" w:cs="Arial"/>
            <w:color w:val="1155CC"/>
            <w:kern w:val="0"/>
            <w:u w:val="single"/>
            <w:lang w:eastAsia="es-UY"/>
            <w14:ligatures w14:val="none"/>
          </w:rPr>
          <w:t>[5]</w:t>
        </w:r>
      </w:hyperlink>
      <w:r w:rsidRPr="00C17186">
        <w:rPr>
          <w:rFonts w:ascii="Arial" w:eastAsia="Times New Roman" w:hAnsi="Arial" w:cs="Arial"/>
          <w:color w:val="000000"/>
          <w:kern w:val="0"/>
          <w:lang w:eastAsia="es-UY"/>
          <w14:ligatures w14:val="none"/>
        </w:rPr>
        <w:t xml:space="preserve"> S. </w:t>
      </w:r>
      <w:proofErr w:type="spellStart"/>
      <w:r w:rsidRPr="00C17186">
        <w:rPr>
          <w:rFonts w:ascii="Arial" w:eastAsia="Times New Roman" w:hAnsi="Arial" w:cs="Arial"/>
          <w:color w:val="000000"/>
          <w:kern w:val="0"/>
          <w:lang w:eastAsia="es-UY"/>
          <w14:ligatures w14:val="none"/>
        </w:rPr>
        <w:t>Croatto</w:t>
      </w:r>
      <w:proofErr w:type="spellEnd"/>
      <w:r w:rsidRPr="00C17186">
        <w:rPr>
          <w:rFonts w:ascii="Arial" w:eastAsia="Times New Roman" w:hAnsi="Arial" w:cs="Arial"/>
          <w:color w:val="000000"/>
          <w:kern w:val="0"/>
          <w:lang w:eastAsia="es-UY"/>
          <w14:ligatures w14:val="none"/>
        </w:rPr>
        <w:t xml:space="preserve">, “Del año jubilar levítico al tiempo de liberación profético (Reflexiones exegéticas sobre Isaías 61 y 58, en relación con el Jubileo)” en RIBLA 33 (1999) 76. </w:t>
      </w:r>
      <w:r w:rsidRPr="00C17186">
        <w:rPr>
          <w:rFonts w:ascii="Arial" w:eastAsia="Times New Roman" w:hAnsi="Arial" w:cs="Arial"/>
          <w:color w:val="000000"/>
          <w:kern w:val="0"/>
          <w:lang w:eastAsia="es-UY"/>
          <w14:ligatures w14:val="none"/>
        </w:rPr>
        <w:lastRenderedPageBreak/>
        <w:t>Todo este número está dedicado al Jubileo con motivo de la proximidad del año 2000. Toda la revista puede verse en </w:t>
      </w:r>
      <w:hyperlink r:id="rId24" w:tgtFrame="_blank" w:history="1">
        <w:r w:rsidRPr="00C17186">
          <w:rPr>
            <w:rFonts w:ascii="Arial" w:eastAsia="Times New Roman" w:hAnsi="Arial" w:cs="Arial"/>
            <w:color w:val="1155CC"/>
            <w:kern w:val="0"/>
            <w:u w:val="single"/>
            <w:lang w:eastAsia="es-UY"/>
            <w14:ligatures w14:val="none"/>
          </w:rPr>
          <w:t>https://www.centrobiblicoquito.org/images/ribla/33.pdf</w:t>
        </w:r>
      </w:hyperlink>
      <w:r w:rsidRPr="00C17186">
        <w:rPr>
          <w:rFonts w:ascii="Arial" w:eastAsia="Times New Roman" w:hAnsi="Arial" w:cs="Arial"/>
          <w:color w:val="000000"/>
          <w:kern w:val="0"/>
          <w:lang w:eastAsia="es-UY"/>
          <w14:ligatures w14:val="none"/>
        </w:rPr>
        <w:t>.</w:t>
      </w:r>
    </w:p>
    <w:p w14:paraId="18511DA5"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hyperlink r:id="rId25" w:tgtFrame="_blank" w:history="1">
        <w:r w:rsidRPr="00C17186">
          <w:rPr>
            <w:rFonts w:ascii="Arial" w:eastAsia="Times New Roman" w:hAnsi="Arial" w:cs="Arial"/>
            <w:color w:val="1155CC"/>
            <w:kern w:val="0"/>
            <w:sz w:val="20"/>
            <w:szCs w:val="20"/>
            <w:u w:val="single"/>
            <w:lang w:eastAsia="es-UY"/>
            <w14:ligatures w14:val="none"/>
          </w:rPr>
          <w:t>[6]</w:t>
        </w:r>
      </w:hyperlink>
      <w:r w:rsidRPr="00C17186">
        <w:rPr>
          <w:rFonts w:ascii="Arial" w:eastAsia="Times New Roman" w:hAnsi="Arial" w:cs="Arial"/>
          <w:color w:val="000000"/>
          <w:kern w:val="0"/>
          <w:sz w:val="27"/>
          <w:szCs w:val="27"/>
          <w:lang w:eastAsia="es-UY"/>
          <w14:ligatures w14:val="none"/>
        </w:rPr>
        <w:t> </w:t>
      </w:r>
      <w:proofErr w:type="gramStart"/>
      <w:r w:rsidRPr="00C17186">
        <w:rPr>
          <w:rFonts w:ascii="Arial" w:eastAsia="Times New Roman" w:hAnsi="Arial" w:cs="Arial"/>
          <w:color w:val="000000"/>
          <w:kern w:val="0"/>
          <w:sz w:val="27"/>
          <w:szCs w:val="27"/>
          <w:lang w:eastAsia="es-UY"/>
          <w14:ligatures w14:val="none"/>
        </w:rPr>
        <w:t>Ibid..</w:t>
      </w:r>
      <w:proofErr w:type="gramEnd"/>
      <w:r w:rsidRPr="00C17186">
        <w:rPr>
          <w:rFonts w:ascii="Arial" w:eastAsia="Times New Roman" w:hAnsi="Arial" w:cs="Arial"/>
          <w:color w:val="000000"/>
          <w:kern w:val="0"/>
          <w:sz w:val="27"/>
          <w:szCs w:val="27"/>
          <w:lang w:eastAsia="es-UY"/>
          <w14:ligatures w14:val="none"/>
        </w:rPr>
        <w:t xml:space="preserve"> 95.</w:t>
      </w:r>
    </w:p>
    <w:p w14:paraId="7AEAF464"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hyperlink r:id="rId26" w:tgtFrame="_blank" w:history="1">
        <w:r w:rsidRPr="00C17186">
          <w:rPr>
            <w:rFonts w:ascii="Arial" w:eastAsia="Times New Roman" w:hAnsi="Arial" w:cs="Arial"/>
            <w:color w:val="1155CC"/>
            <w:kern w:val="0"/>
            <w:sz w:val="20"/>
            <w:szCs w:val="20"/>
            <w:u w:val="single"/>
            <w:lang w:eastAsia="es-UY"/>
            <w14:ligatures w14:val="none"/>
          </w:rPr>
          <w:t>[7]</w:t>
        </w:r>
      </w:hyperlink>
      <w:r w:rsidRPr="00C17186">
        <w:rPr>
          <w:rFonts w:ascii="Arial" w:eastAsia="Times New Roman" w:hAnsi="Arial" w:cs="Arial"/>
          <w:color w:val="000000"/>
          <w:kern w:val="0"/>
          <w:sz w:val="27"/>
          <w:szCs w:val="27"/>
          <w:lang w:eastAsia="es-UY"/>
          <w14:ligatures w14:val="none"/>
        </w:rPr>
        <w:t xml:space="preserve"> Cf. S. </w:t>
      </w:r>
      <w:proofErr w:type="spellStart"/>
      <w:r w:rsidRPr="00C17186">
        <w:rPr>
          <w:rFonts w:ascii="Arial" w:eastAsia="Times New Roman" w:hAnsi="Arial" w:cs="Arial"/>
          <w:color w:val="000000"/>
          <w:kern w:val="0"/>
          <w:sz w:val="27"/>
          <w:szCs w:val="27"/>
          <w:lang w:eastAsia="es-UY"/>
          <w14:ligatures w14:val="none"/>
        </w:rPr>
        <w:t>Croatto</w:t>
      </w:r>
      <w:proofErr w:type="spellEnd"/>
      <w:r w:rsidRPr="00C17186">
        <w:rPr>
          <w:rFonts w:ascii="Arial" w:eastAsia="Times New Roman" w:hAnsi="Arial" w:cs="Arial"/>
          <w:color w:val="000000"/>
          <w:kern w:val="0"/>
          <w:sz w:val="27"/>
          <w:szCs w:val="27"/>
          <w:lang w:eastAsia="es-UY"/>
          <w14:ligatures w14:val="none"/>
        </w:rPr>
        <w:t xml:space="preserve">, Imaginar el futuro. Estructura retórica y </w:t>
      </w:r>
      <w:proofErr w:type="spellStart"/>
      <w:r w:rsidRPr="00C17186">
        <w:rPr>
          <w:rFonts w:ascii="Arial" w:eastAsia="Times New Roman" w:hAnsi="Arial" w:cs="Arial"/>
          <w:color w:val="000000"/>
          <w:kern w:val="0"/>
          <w:sz w:val="27"/>
          <w:szCs w:val="27"/>
          <w:lang w:eastAsia="es-UY"/>
          <w14:ligatures w14:val="none"/>
        </w:rPr>
        <w:t>querigma</w:t>
      </w:r>
      <w:proofErr w:type="spellEnd"/>
      <w:r w:rsidRPr="00C17186">
        <w:rPr>
          <w:rFonts w:ascii="Arial" w:eastAsia="Times New Roman" w:hAnsi="Arial" w:cs="Arial"/>
          <w:color w:val="000000"/>
          <w:kern w:val="0"/>
          <w:sz w:val="27"/>
          <w:szCs w:val="27"/>
          <w:lang w:eastAsia="es-UY"/>
          <w14:ligatures w14:val="none"/>
        </w:rPr>
        <w:t xml:space="preserve"> del Tercer Isaías, Buenos Aires – México: Lumen 2001, 253.</w:t>
      </w:r>
    </w:p>
    <w:p w14:paraId="22AE9C09"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hyperlink r:id="rId27" w:tgtFrame="_blank" w:history="1">
        <w:r w:rsidRPr="00C17186">
          <w:rPr>
            <w:rFonts w:ascii="Arial" w:eastAsia="Times New Roman" w:hAnsi="Arial" w:cs="Arial"/>
            <w:color w:val="1155CC"/>
            <w:kern w:val="0"/>
            <w:sz w:val="20"/>
            <w:szCs w:val="20"/>
            <w:u w:val="single"/>
            <w:lang w:eastAsia="es-UY"/>
            <w14:ligatures w14:val="none"/>
          </w:rPr>
          <w:t>[8]</w:t>
        </w:r>
      </w:hyperlink>
      <w:r w:rsidRPr="00C17186">
        <w:rPr>
          <w:rFonts w:ascii="Arial" w:eastAsia="Times New Roman" w:hAnsi="Arial" w:cs="Arial"/>
          <w:color w:val="000000"/>
          <w:kern w:val="0"/>
          <w:sz w:val="27"/>
          <w:szCs w:val="27"/>
          <w:lang w:eastAsia="es-UY"/>
          <w14:ligatures w14:val="none"/>
        </w:rPr>
        <w:t> Cf. A. Portier-Young, Apocalipsis contra Imperio. Teologías de resistencia en el judaísmo antiguo (</w:t>
      </w:r>
      <w:proofErr w:type="spellStart"/>
      <w:r w:rsidRPr="00C17186">
        <w:rPr>
          <w:rFonts w:ascii="Arial" w:eastAsia="Times New Roman" w:hAnsi="Arial" w:cs="Arial"/>
          <w:color w:val="000000"/>
          <w:kern w:val="0"/>
          <w:sz w:val="27"/>
          <w:szCs w:val="27"/>
          <w:lang w:eastAsia="es-UY"/>
          <w14:ligatures w14:val="none"/>
        </w:rPr>
        <w:t>Agora</w:t>
      </w:r>
      <w:proofErr w:type="spellEnd"/>
      <w:r w:rsidRPr="00C17186">
        <w:rPr>
          <w:rFonts w:ascii="Arial" w:eastAsia="Times New Roman" w:hAnsi="Arial" w:cs="Arial"/>
          <w:color w:val="000000"/>
          <w:kern w:val="0"/>
          <w:sz w:val="27"/>
          <w:szCs w:val="27"/>
          <w:lang w:eastAsia="es-UY"/>
          <w14:ligatures w14:val="none"/>
        </w:rPr>
        <w:t xml:space="preserve"> 39), Estella (Navarra): Verbo Divino 2016, 396-404.</w:t>
      </w:r>
    </w:p>
    <w:p w14:paraId="1FA4DAEA"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hyperlink r:id="rId28" w:tgtFrame="_blank" w:history="1">
        <w:r w:rsidRPr="00C17186">
          <w:rPr>
            <w:rFonts w:ascii="Arial" w:eastAsia="Times New Roman" w:hAnsi="Arial" w:cs="Arial"/>
            <w:color w:val="1155CC"/>
            <w:kern w:val="0"/>
            <w:sz w:val="20"/>
            <w:szCs w:val="20"/>
            <w:u w:val="single"/>
            <w:lang w:eastAsia="es-UY"/>
            <w14:ligatures w14:val="none"/>
          </w:rPr>
          <w:t>[9]</w:t>
        </w:r>
      </w:hyperlink>
      <w:r w:rsidRPr="00C17186">
        <w:rPr>
          <w:rFonts w:ascii="Arial" w:eastAsia="Times New Roman" w:hAnsi="Arial" w:cs="Arial"/>
          <w:color w:val="000000"/>
          <w:kern w:val="0"/>
          <w:sz w:val="27"/>
          <w:szCs w:val="27"/>
          <w:lang w:eastAsia="es-UY"/>
          <w14:ligatures w14:val="none"/>
        </w:rPr>
        <w:t> Con buen criterio L. T. Johnson señala que algunos prefieren traducir “año del favor / gracia del Señor” “</w:t>
      </w:r>
      <w:r w:rsidRPr="00C17186">
        <w:rPr>
          <w:rFonts w:ascii="Arial" w:eastAsia="Times New Roman" w:hAnsi="Arial" w:cs="Arial"/>
          <w:i/>
          <w:iCs/>
          <w:color w:val="000000"/>
          <w:kern w:val="0"/>
          <w:sz w:val="27"/>
          <w:szCs w:val="27"/>
          <w:lang w:eastAsia="es-UY"/>
          <w14:ligatures w14:val="none"/>
        </w:rPr>
        <w:t>para tomar el sentido del año de Jubileo, pero, sin embargo, el término </w:t>
      </w:r>
      <w:proofErr w:type="spellStart"/>
      <w:r w:rsidRPr="00C17186">
        <w:rPr>
          <w:rFonts w:ascii="Arial" w:eastAsia="Times New Roman" w:hAnsi="Arial" w:cs="Arial"/>
          <w:color w:val="000000"/>
          <w:kern w:val="0"/>
          <w:sz w:val="27"/>
          <w:szCs w:val="27"/>
          <w:lang w:eastAsia="es-UY"/>
          <w14:ligatures w14:val="none"/>
        </w:rPr>
        <w:t>dektos</w:t>
      </w:r>
      <w:proofErr w:type="spellEnd"/>
      <w:r w:rsidRPr="00C17186">
        <w:rPr>
          <w:rFonts w:ascii="Arial" w:eastAsia="Times New Roman" w:hAnsi="Arial" w:cs="Arial"/>
          <w:i/>
          <w:iCs/>
          <w:color w:val="000000"/>
          <w:kern w:val="0"/>
          <w:sz w:val="27"/>
          <w:szCs w:val="27"/>
          <w:lang w:eastAsia="es-UY"/>
          <w14:ligatures w14:val="none"/>
        </w:rPr>
        <w:t> no es usado en LXX con</w:t>
      </w:r>
      <w:r w:rsidRPr="00C17186">
        <w:rPr>
          <w:rFonts w:ascii="Arial" w:eastAsia="Times New Roman" w:hAnsi="Arial" w:cs="Arial"/>
          <w:color w:val="000000"/>
          <w:kern w:val="0"/>
          <w:sz w:val="27"/>
          <w:szCs w:val="27"/>
          <w:lang w:eastAsia="es-UY"/>
          <w14:ligatures w14:val="none"/>
        </w:rPr>
        <w:t> </w:t>
      </w:r>
      <w:r w:rsidRPr="00C17186">
        <w:rPr>
          <w:rFonts w:ascii="Arial" w:eastAsia="Times New Roman" w:hAnsi="Arial" w:cs="Arial"/>
          <w:i/>
          <w:iCs/>
          <w:color w:val="000000"/>
          <w:kern w:val="0"/>
          <w:sz w:val="27"/>
          <w:szCs w:val="27"/>
          <w:lang w:eastAsia="es-UY"/>
          <w14:ligatures w14:val="none"/>
        </w:rPr>
        <w:t>esa conexión</w:t>
      </w:r>
      <w:r w:rsidRPr="00C17186">
        <w:rPr>
          <w:rFonts w:ascii="Arial" w:eastAsia="Times New Roman" w:hAnsi="Arial" w:cs="Arial"/>
          <w:color w:val="000000"/>
          <w:kern w:val="0"/>
          <w:sz w:val="27"/>
          <w:szCs w:val="27"/>
          <w:lang w:eastAsia="es-UY"/>
          <w14:ligatures w14:val="none"/>
        </w:rPr>
        <w:t xml:space="preserve">”, L. T. Johnson, </w:t>
      </w:r>
      <w:proofErr w:type="spellStart"/>
      <w:r w:rsidRPr="00C17186">
        <w:rPr>
          <w:rFonts w:ascii="Arial" w:eastAsia="Times New Roman" w:hAnsi="Arial" w:cs="Arial"/>
          <w:color w:val="000000"/>
          <w:kern w:val="0"/>
          <w:sz w:val="27"/>
          <w:szCs w:val="27"/>
          <w:lang w:eastAsia="es-UY"/>
          <w14:ligatures w14:val="none"/>
        </w:rPr>
        <w:t>The</w:t>
      </w:r>
      <w:proofErr w:type="spellEnd"/>
      <w:r w:rsidRPr="00C17186">
        <w:rPr>
          <w:rFonts w:ascii="Arial" w:eastAsia="Times New Roman" w:hAnsi="Arial" w:cs="Arial"/>
          <w:color w:val="000000"/>
          <w:kern w:val="0"/>
          <w:sz w:val="27"/>
          <w:szCs w:val="27"/>
          <w:lang w:eastAsia="es-UY"/>
          <w14:ligatures w14:val="none"/>
        </w:rPr>
        <w:t xml:space="preserve"> </w:t>
      </w:r>
      <w:proofErr w:type="spellStart"/>
      <w:r w:rsidRPr="00C17186">
        <w:rPr>
          <w:rFonts w:ascii="Arial" w:eastAsia="Times New Roman" w:hAnsi="Arial" w:cs="Arial"/>
          <w:color w:val="000000"/>
          <w:kern w:val="0"/>
          <w:sz w:val="27"/>
          <w:szCs w:val="27"/>
          <w:lang w:eastAsia="es-UY"/>
          <w14:ligatures w14:val="none"/>
        </w:rPr>
        <w:t>Gospel</w:t>
      </w:r>
      <w:proofErr w:type="spellEnd"/>
      <w:r w:rsidRPr="00C17186">
        <w:rPr>
          <w:rFonts w:ascii="Arial" w:eastAsia="Times New Roman" w:hAnsi="Arial" w:cs="Arial"/>
          <w:color w:val="000000"/>
          <w:kern w:val="0"/>
          <w:sz w:val="27"/>
          <w:szCs w:val="27"/>
          <w:lang w:eastAsia="es-UY"/>
          <w14:ligatures w14:val="none"/>
        </w:rPr>
        <w:t xml:space="preserve"> </w:t>
      </w:r>
      <w:proofErr w:type="spellStart"/>
      <w:r w:rsidRPr="00C17186">
        <w:rPr>
          <w:rFonts w:ascii="Arial" w:eastAsia="Times New Roman" w:hAnsi="Arial" w:cs="Arial"/>
          <w:color w:val="000000"/>
          <w:kern w:val="0"/>
          <w:sz w:val="27"/>
          <w:szCs w:val="27"/>
          <w:lang w:eastAsia="es-UY"/>
          <w14:ligatures w14:val="none"/>
        </w:rPr>
        <w:t>of</w:t>
      </w:r>
      <w:proofErr w:type="spellEnd"/>
      <w:r w:rsidRPr="00C17186">
        <w:rPr>
          <w:rFonts w:ascii="Arial" w:eastAsia="Times New Roman" w:hAnsi="Arial" w:cs="Arial"/>
          <w:color w:val="000000"/>
          <w:kern w:val="0"/>
          <w:sz w:val="27"/>
          <w:szCs w:val="27"/>
          <w:lang w:eastAsia="es-UY"/>
          <w14:ligatures w14:val="none"/>
        </w:rPr>
        <w:t xml:space="preserve"> Luke (SP 3), </w:t>
      </w:r>
      <w:proofErr w:type="spellStart"/>
      <w:r w:rsidRPr="00C17186">
        <w:rPr>
          <w:rFonts w:ascii="Arial" w:eastAsia="Times New Roman" w:hAnsi="Arial" w:cs="Arial"/>
          <w:color w:val="000000"/>
          <w:kern w:val="0"/>
          <w:sz w:val="27"/>
          <w:szCs w:val="27"/>
          <w:lang w:eastAsia="es-UY"/>
          <w14:ligatures w14:val="none"/>
        </w:rPr>
        <w:t>Collegeville</w:t>
      </w:r>
      <w:proofErr w:type="spellEnd"/>
      <w:r w:rsidRPr="00C17186">
        <w:rPr>
          <w:rFonts w:ascii="Arial" w:eastAsia="Times New Roman" w:hAnsi="Arial" w:cs="Arial"/>
          <w:color w:val="000000"/>
          <w:kern w:val="0"/>
          <w:sz w:val="27"/>
          <w:szCs w:val="27"/>
          <w:lang w:eastAsia="es-UY"/>
          <w14:ligatures w14:val="none"/>
        </w:rPr>
        <w:t xml:space="preserve">, Minnesota: </w:t>
      </w:r>
      <w:proofErr w:type="spellStart"/>
      <w:r w:rsidRPr="00C17186">
        <w:rPr>
          <w:rFonts w:ascii="Arial" w:eastAsia="Times New Roman" w:hAnsi="Arial" w:cs="Arial"/>
          <w:color w:val="000000"/>
          <w:kern w:val="0"/>
          <w:sz w:val="27"/>
          <w:szCs w:val="27"/>
          <w:lang w:eastAsia="es-UY"/>
          <w14:ligatures w14:val="none"/>
        </w:rPr>
        <w:t>The</w:t>
      </w:r>
      <w:proofErr w:type="spellEnd"/>
      <w:r w:rsidRPr="00C17186">
        <w:rPr>
          <w:rFonts w:ascii="Arial" w:eastAsia="Times New Roman" w:hAnsi="Arial" w:cs="Arial"/>
          <w:color w:val="000000"/>
          <w:kern w:val="0"/>
          <w:sz w:val="27"/>
          <w:szCs w:val="27"/>
          <w:lang w:eastAsia="es-UY"/>
          <w14:ligatures w14:val="none"/>
        </w:rPr>
        <w:t xml:space="preserve"> </w:t>
      </w:r>
      <w:proofErr w:type="spellStart"/>
      <w:r w:rsidRPr="00C17186">
        <w:rPr>
          <w:rFonts w:ascii="Arial" w:eastAsia="Times New Roman" w:hAnsi="Arial" w:cs="Arial"/>
          <w:color w:val="000000"/>
          <w:kern w:val="0"/>
          <w:sz w:val="27"/>
          <w:szCs w:val="27"/>
          <w:lang w:eastAsia="es-UY"/>
          <w14:ligatures w14:val="none"/>
        </w:rPr>
        <w:t>Liturgical</w:t>
      </w:r>
      <w:proofErr w:type="spellEnd"/>
      <w:r w:rsidRPr="00C17186">
        <w:rPr>
          <w:rFonts w:ascii="Arial" w:eastAsia="Times New Roman" w:hAnsi="Arial" w:cs="Arial"/>
          <w:color w:val="000000"/>
          <w:kern w:val="0"/>
          <w:sz w:val="27"/>
          <w:szCs w:val="27"/>
          <w:lang w:eastAsia="es-UY"/>
          <w14:ligatures w14:val="none"/>
        </w:rPr>
        <w:t xml:space="preserve"> </w:t>
      </w:r>
      <w:proofErr w:type="spellStart"/>
      <w:r w:rsidRPr="00C17186">
        <w:rPr>
          <w:rFonts w:ascii="Arial" w:eastAsia="Times New Roman" w:hAnsi="Arial" w:cs="Arial"/>
          <w:color w:val="000000"/>
          <w:kern w:val="0"/>
          <w:sz w:val="27"/>
          <w:szCs w:val="27"/>
          <w:lang w:eastAsia="es-UY"/>
          <w14:ligatures w14:val="none"/>
        </w:rPr>
        <w:t>Press</w:t>
      </w:r>
      <w:proofErr w:type="spellEnd"/>
      <w:r w:rsidRPr="00C17186">
        <w:rPr>
          <w:rFonts w:ascii="Arial" w:eastAsia="Times New Roman" w:hAnsi="Arial" w:cs="Arial"/>
          <w:color w:val="000000"/>
          <w:kern w:val="0"/>
          <w:sz w:val="27"/>
          <w:szCs w:val="27"/>
          <w:lang w:eastAsia="es-UY"/>
          <w14:ligatures w14:val="none"/>
        </w:rPr>
        <w:t xml:space="preserve"> 1991, 79.</w:t>
      </w:r>
    </w:p>
    <w:p w14:paraId="126F0E17"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hyperlink r:id="rId29" w:tgtFrame="_blank" w:history="1">
        <w:r w:rsidRPr="00C17186">
          <w:rPr>
            <w:rFonts w:ascii="Arial" w:eastAsia="Times New Roman" w:hAnsi="Arial" w:cs="Arial"/>
            <w:color w:val="1155CC"/>
            <w:kern w:val="0"/>
            <w:sz w:val="20"/>
            <w:szCs w:val="20"/>
            <w:u w:val="single"/>
            <w:lang w:eastAsia="es-UY"/>
            <w14:ligatures w14:val="none"/>
          </w:rPr>
          <w:t>[10]</w:t>
        </w:r>
      </w:hyperlink>
      <w:r w:rsidRPr="00C17186">
        <w:rPr>
          <w:rFonts w:ascii="Arial" w:eastAsia="Times New Roman" w:hAnsi="Arial" w:cs="Arial"/>
          <w:color w:val="000000"/>
          <w:kern w:val="0"/>
          <w:sz w:val="27"/>
          <w:szCs w:val="27"/>
          <w:lang w:eastAsia="es-UY"/>
          <w14:ligatures w14:val="none"/>
        </w:rPr>
        <w:t xml:space="preserve"> F. </w:t>
      </w:r>
      <w:proofErr w:type="spellStart"/>
      <w:r w:rsidRPr="00C17186">
        <w:rPr>
          <w:rFonts w:ascii="Arial" w:eastAsia="Times New Roman" w:hAnsi="Arial" w:cs="Arial"/>
          <w:color w:val="000000"/>
          <w:kern w:val="0"/>
          <w:sz w:val="27"/>
          <w:szCs w:val="27"/>
          <w:lang w:eastAsia="es-UY"/>
          <w14:ligatures w14:val="none"/>
        </w:rPr>
        <w:t>Bovon</w:t>
      </w:r>
      <w:proofErr w:type="spellEnd"/>
      <w:r w:rsidRPr="00C17186">
        <w:rPr>
          <w:rFonts w:ascii="Arial" w:eastAsia="Times New Roman" w:hAnsi="Arial" w:cs="Arial"/>
          <w:color w:val="000000"/>
          <w:kern w:val="0"/>
          <w:sz w:val="27"/>
          <w:szCs w:val="27"/>
          <w:lang w:eastAsia="es-UY"/>
          <w14:ligatures w14:val="none"/>
        </w:rPr>
        <w:t xml:space="preserve">, </w:t>
      </w:r>
      <w:proofErr w:type="spellStart"/>
      <w:r w:rsidRPr="00C17186">
        <w:rPr>
          <w:rFonts w:ascii="Arial" w:eastAsia="Times New Roman" w:hAnsi="Arial" w:cs="Arial"/>
          <w:color w:val="000000"/>
          <w:kern w:val="0"/>
          <w:sz w:val="27"/>
          <w:szCs w:val="27"/>
          <w:lang w:eastAsia="es-UY"/>
          <w14:ligatures w14:val="none"/>
        </w:rPr>
        <w:t>L’évangile</w:t>
      </w:r>
      <w:proofErr w:type="spellEnd"/>
      <w:r w:rsidRPr="00C17186">
        <w:rPr>
          <w:rFonts w:ascii="Arial" w:eastAsia="Times New Roman" w:hAnsi="Arial" w:cs="Arial"/>
          <w:color w:val="000000"/>
          <w:kern w:val="0"/>
          <w:sz w:val="27"/>
          <w:szCs w:val="27"/>
          <w:lang w:eastAsia="es-UY"/>
          <w14:ligatures w14:val="none"/>
        </w:rPr>
        <w:t xml:space="preserve"> </w:t>
      </w:r>
      <w:proofErr w:type="spellStart"/>
      <w:r w:rsidRPr="00C17186">
        <w:rPr>
          <w:rFonts w:ascii="Arial" w:eastAsia="Times New Roman" w:hAnsi="Arial" w:cs="Arial"/>
          <w:color w:val="000000"/>
          <w:kern w:val="0"/>
          <w:sz w:val="27"/>
          <w:szCs w:val="27"/>
          <w:lang w:eastAsia="es-UY"/>
          <w14:ligatures w14:val="none"/>
        </w:rPr>
        <w:t>selon</w:t>
      </w:r>
      <w:proofErr w:type="spellEnd"/>
      <w:r w:rsidRPr="00C17186">
        <w:rPr>
          <w:rFonts w:ascii="Arial" w:eastAsia="Times New Roman" w:hAnsi="Arial" w:cs="Arial"/>
          <w:color w:val="000000"/>
          <w:kern w:val="0"/>
          <w:sz w:val="27"/>
          <w:szCs w:val="27"/>
          <w:lang w:eastAsia="es-UY"/>
          <w14:ligatures w14:val="none"/>
        </w:rPr>
        <w:t xml:space="preserve"> </w:t>
      </w:r>
      <w:proofErr w:type="spellStart"/>
      <w:r w:rsidRPr="00C17186">
        <w:rPr>
          <w:rFonts w:ascii="Arial" w:eastAsia="Times New Roman" w:hAnsi="Arial" w:cs="Arial"/>
          <w:color w:val="000000"/>
          <w:kern w:val="0"/>
          <w:sz w:val="27"/>
          <w:szCs w:val="27"/>
          <w:lang w:eastAsia="es-UY"/>
          <w14:ligatures w14:val="none"/>
        </w:rPr>
        <w:t>saint</w:t>
      </w:r>
      <w:proofErr w:type="spellEnd"/>
      <w:r w:rsidRPr="00C17186">
        <w:rPr>
          <w:rFonts w:ascii="Arial" w:eastAsia="Times New Roman" w:hAnsi="Arial" w:cs="Arial"/>
          <w:color w:val="000000"/>
          <w:kern w:val="0"/>
          <w:sz w:val="27"/>
          <w:szCs w:val="27"/>
          <w:lang w:eastAsia="es-UY"/>
          <w14:ligatures w14:val="none"/>
        </w:rPr>
        <w:t xml:space="preserve"> Luc 1-9 (CNT 2</w:t>
      </w:r>
      <w:r w:rsidRPr="00C17186">
        <w:rPr>
          <w:rFonts w:ascii="Arial" w:eastAsia="Times New Roman" w:hAnsi="Arial" w:cs="Arial"/>
          <w:color w:val="000000"/>
          <w:kern w:val="0"/>
          <w:sz w:val="27"/>
          <w:szCs w:val="27"/>
          <w:vertAlign w:val="superscript"/>
          <w:lang w:eastAsia="es-UY"/>
          <w14:ligatures w14:val="none"/>
        </w:rPr>
        <w:t>ème</w:t>
      </w:r>
      <w:r w:rsidRPr="00C17186">
        <w:rPr>
          <w:rFonts w:ascii="Arial" w:eastAsia="Times New Roman" w:hAnsi="Arial" w:cs="Arial"/>
          <w:color w:val="000000"/>
          <w:kern w:val="0"/>
          <w:sz w:val="27"/>
          <w:szCs w:val="27"/>
          <w:lang w:eastAsia="es-UY"/>
          <w14:ligatures w14:val="none"/>
        </w:rPr>
        <w:t xml:space="preserve"> serie </w:t>
      </w:r>
      <w:proofErr w:type="spellStart"/>
      <w:r w:rsidRPr="00C17186">
        <w:rPr>
          <w:rFonts w:ascii="Arial" w:eastAsia="Times New Roman" w:hAnsi="Arial" w:cs="Arial"/>
          <w:color w:val="000000"/>
          <w:kern w:val="0"/>
          <w:sz w:val="27"/>
          <w:szCs w:val="27"/>
          <w:lang w:eastAsia="es-UY"/>
          <w14:ligatures w14:val="none"/>
        </w:rPr>
        <w:t>IIa</w:t>
      </w:r>
      <w:proofErr w:type="spellEnd"/>
      <w:r w:rsidRPr="00C17186">
        <w:rPr>
          <w:rFonts w:ascii="Arial" w:eastAsia="Times New Roman" w:hAnsi="Arial" w:cs="Arial"/>
          <w:color w:val="000000"/>
          <w:kern w:val="0"/>
          <w:sz w:val="27"/>
          <w:szCs w:val="27"/>
          <w:lang w:eastAsia="es-UY"/>
          <w14:ligatures w14:val="none"/>
        </w:rPr>
        <w:t xml:space="preserve">), </w:t>
      </w:r>
      <w:proofErr w:type="spellStart"/>
      <w:r w:rsidRPr="00C17186">
        <w:rPr>
          <w:rFonts w:ascii="Arial" w:eastAsia="Times New Roman" w:hAnsi="Arial" w:cs="Arial"/>
          <w:color w:val="000000"/>
          <w:kern w:val="0"/>
          <w:sz w:val="27"/>
          <w:szCs w:val="27"/>
          <w:lang w:eastAsia="es-UY"/>
          <w14:ligatures w14:val="none"/>
        </w:rPr>
        <w:t>Genève</w:t>
      </w:r>
      <w:proofErr w:type="spellEnd"/>
      <w:r w:rsidRPr="00C17186">
        <w:rPr>
          <w:rFonts w:ascii="Arial" w:eastAsia="Times New Roman" w:hAnsi="Arial" w:cs="Arial"/>
          <w:color w:val="000000"/>
          <w:kern w:val="0"/>
          <w:sz w:val="27"/>
          <w:szCs w:val="27"/>
          <w:lang w:eastAsia="es-UY"/>
          <w14:ligatures w14:val="none"/>
        </w:rPr>
        <w:t>: Labor et Fides 1991, 207.</w:t>
      </w:r>
    </w:p>
    <w:p w14:paraId="497C3BFB"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hyperlink r:id="rId30" w:tgtFrame="_blank" w:history="1">
        <w:r w:rsidRPr="00C17186">
          <w:rPr>
            <w:rFonts w:ascii="Arial" w:eastAsia="Times New Roman" w:hAnsi="Arial" w:cs="Arial"/>
            <w:color w:val="1155CC"/>
            <w:kern w:val="0"/>
            <w:sz w:val="20"/>
            <w:szCs w:val="20"/>
            <w:u w:val="single"/>
            <w:lang w:eastAsia="es-UY"/>
            <w14:ligatures w14:val="none"/>
          </w:rPr>
          <w:t>[11]</w:t>
        </w:r>
      </w:hyperlink>
      <w:r w:rsidRPr="00C17186">
        <w:rPr>
          <w:rFonts w:ascii="Arial" w:eastAsia="Times New Roman" w:hAnsi="Arial" w:cs="Arial"/>
          <w:color w:val="000000"/>
          <w:kern w:val="0"/>
          <w:sz w:val="27"/>
          <w:szCs w:val="27"/>
          <w:lang w:val="de-DE" w:eastAsia="es-UY"/>
          <w14:ligatures w14:val="none"/>
        </w:rPr>
        <w:t> E. Schweizer, Das Evangelium nach Lukas (NTD 3), Göttingen: Vandenhoeck &amp; Ruprecht 1986, 58.</w:t>
      </w:r>
    </w:p>
    <w:p w14:paraId="3E15EBCB"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val="en-US" w:eastAsia="es-UY"/>
          <w14:ligatures w14:val="none"/>
        </w:rPr>
      </w:pPr>
      <w:hyperlink r:id="rId31" w:tgtFrame="_blank" w:history="1">
        <w:r w:rsidRPr="00C17186">
          <w:rPr>
            <w:rFonts w:ascii="Arial" w:eastAsia="Times New Roman" w:hAnsi="Arial" w:cs="Arial"/>
            <w:color w:val="1155CC"/>
            <w:kern w:val="0"/>
            <w:sz w:val="20"/>
            <w:szCs w:val="20"/>
            <w:u w:val="single"/>
            <w:lang w:val="en-US" w:eastAsia="es-UY"/>
            <w14:ligatures w14:val="none"/>
          </w:rPr>
          <w:t>[12]</w:t>
        </w:r>
      </w:hyperlink>
      <w:r w:rsidRPr="00C17186">
        <w:rPr>
          <w:rFonts w:ascii="Arial" w:eastAsia="Times New Roman" w:hAnsi="Arial" w:cs="Arial"/>
          <w:color w:val="000000"/>
          <w:kern w:val="0"/>
          <w:sz w:val="27"/>
          <w:szCs w:val="27"/>
          <w:lang w:val="en-US" w:eastAsia="es-UY"/>
          <w14:ligatures w14:val="none"/>
        </w:rPr>
        <w:t> M. Patella, “Luke”, en J. J. Collins et al, The Jerome Biblical Commentary for the Twenty-First Century, 1310.</w:t>
      </w:r>
    </w:p>
    <w:p w14:paraId="6A039BE4"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val="en-US" w:eastAsia="es-UY"/>
          <w14:ligatures w14:val="none"/>
        </w:rPr>
      </w:pPr>
      <w:hyperlink r:id="rId32" w:tgtFrame="_blank" w:history="1">
        <w:r w:rsidRPr="00C17186">
          <w:rPr>
            <w:rFonts w:ascii="Arial" w:eastAsia="Times New Roman" w:hAnsi="Arial" w:cs="Arial"/>
            <w:color w:val="1155CC"/>
            <w:kern w:val="0"/>
            <w:sz w:val="20"/>
            <w:szCs w:val="20"/>
            <w:u w:val="single"/>
            <w:lang w:val="en-US" w:eastAsia="es-UY"/>
            <w14:ligatures w14:val="none"/>
          </w:rPr>
          <w:t>[13]</w:t>
        </w:r>
      </w:hyperlink>
      <w:r w:rsidRPr="00C17186">
        <w:rPr>
          <w:rFonts w:ascii="Arial" w:eastAsia="Times New Roman" w:hAnsi="Arial" w:cs="Arial"/>
          <w:color w:val="000000"/>
          <w:kern w:val="0"/>
          <w:sz w:val="27"/>
          <w:szCs w:val="27"/>
          <w:lang w:val="en-US" w:eastAsia="es-UY"/>
          <w14:ligatures w14:val="none"/>
        </w:rPr>
        <w:t> B. E. Reid – S. Matthews, Luke 1-9 (Wisdom Commentary), Collegeville, Minnesota: The Liturgical Press 2021, 131.</w:t>
      </w:r>
    </w:p>
    <w:p w14:paraId="27806F2B"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hyperlink r:id="rId33" w:tgtFrame="_blank" w:history="1">
        <w:r w:rsidRPr="00C17186">
          <w:rPr>
            <w:rFonts w:ascii="Arial" w:eastAsia="Times New Roman" w:hAnsi="Arial" w:cs="Arial"/>
            <w:color w:val="1155CC"/>
            <w:kern w:val="0"/>
            <w:sz w:val="20"/>
            <w:szCs w:val="20"/>
            <w:u w:val="single"/>
            <w:lang w:eastAsia="es-UY"/>
            <w14:ligatures w14:val="none"/>
          </w:rPr>
          <w:t>[14]</w:t>
        </w:r>
      </w:hyperlink>
      <w:r w:rsidRPr="00C17186">
        <w:rPr>
          <w:rFonts w:ascii="Arial" w:eastAsia="Times New Roman" w:hAnsi="Arial" w:cs="Arial"/>
          <w:color w:val="000000"/>
          <w:kern w:val="0"/>
          <w:sz w:val="27"/>
          <w:szCs w:val="27"/>
          <w:lang w:eastAsia="es-UY"/>
          <w14:ligatures w14:val="none"/>
        </w:rPr>
        <w:t> Ibid., 140.</w:t>
      </w:r>
    </w:p>
    <w:p w14:paraId="05358956" w14:textId="77777777" w:rsidR="00C17186" w:rsidRPr="00C17186" w:rsidRDefault="00C17186" w:rsidP="00C17186">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r w:rsidRPr="00C17186">
        <w:rPr>
          <w:rFonts w:ascii="Arial" w:eastAsia="Times New Roman" w:hAnsi="Arial" w:cs="Arial"/>
          <w:color w:val="000000"/>
          <w:kern w:val="0"/>
          <w:sz w:val="27"/>
          <w:szCs w:val="27"/>
          <w:lang w:eastAsia="es-UY"/>
          <w14:ligatures w14:val="none"/>
        </w:rPr>
        <w:t>Imagen tomada de </w:t>
      </w:r>
      <w:hyperlink r:id="rId34" w:tgtFrame="_blank" w:history="1">
        <w:r w:rsidRPr="00C17186">
          <w:rPr>
            <w:rFonts w:ascii="Arial" w:eastAsia="Times New Roman" w:hAnsi="Arial" w:cs="Arial"/>
            <w:color w:val="1155CC"/>
            <w:kern w:val="0"/>
            <w:sz w:val="27"/>
            <w:szCs w:val="27"/>
            <w:u w:val="single"/>
            <w:lang w:eastAsia="es-UY"/>
            <w14:ligatures w14:val="none"/>
          </w:rPr>
          <w:t>https://www.youtube.com/watch?v=s7bgB6iR3K0</w:t>
        </w:r>
      </w:hyperlink>
    </w:p>
    <w:p w14:paraId="6113513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86"/>
    <w:rsid w:val="00926044"/>
    <w:rsid w:val="00C17186"/>
    <w:rsid w:val="00DE17AC"/>
    <w:rsid w:val="00E40E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E8A3"/>
  <w15:chartTrackingRefBased/>
  <w15:docId w15:val="{92BD0BF1-8E7B-45C4-A57D-079CC9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7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7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71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71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71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71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71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71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71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71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71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71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71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71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71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71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71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7186"/>
    <w:rPr>
      <w:rFonts w:eastAsiaTheme="majorEastAsia" w:cstheme="majorBidi"/>
      <w:color w:val="272727" w:themeColor="text1" w:themeTint="D8"/>
    </w:rPr>
  </w:style>
  <w:style w:type="paragraph" w:styleId="Ttulo">
    <w:name w:val="Title"/>
    <w:basedOn w:val="Normal"/>
    <w:next w:val="Normal"/>
    <w:link w:val="TtuloCar"/>
    <w:uiPriority w:val="10"/>
    <w:qFormat/>
    <w:rsid w:val="00C17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71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71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71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7186"/>
    <w:pPr>
      <w:spacing w:before="160"/>
      <w:jc w:val="center"/>
    </w:pPr>
    <w:rPr>
      <w:i/>
      <w:iCs/>
      <w:color w:val="404040" w:themeColor="text1" w:themeTint="BF"/>
    </w:rPr>
  </w:style>
  <w:style w:type="character" w:customStyle="1" w:styleId="CitaCar">
    <w:name w:val="Cita Car"/>
    <w:basedOn w:val="Fuentedeprrafopredeter"/>
    <w:link w:val="Cita"/>
    <w:uiPriority w:val="29"/>
    <w:rsid w:val="00C17186"/>
    <w:rPr>
      <w:i/>
      <w:iCs/>
      <w:color w:val="404040" w:themeColor="text1" w:themeTint="BF"/>
    </w:rPr>
  </w:style>
  <w:style w:type="paragraph" w:styleId="Prrafodelista">
    <w:name w:val="List Paragraph"/>
    <w:basedOn w:val="Normal"/>
    <w:uiPriority w:val="34"/>
    <w:qFormat/>
    <w:rsid w:val="00C17186"/>
    <w:pPr>
      <w:ind w:left="720"/>
      <w:contextualSpacing/>
    </w:pPr>
  </w:style>
  <w:style w:type="character" w:styleId="nfasisintenso">
    <w:name w:val="Intense Emphasis"/>
    <w:basedOn w:val="Fuentedeprrafopredeter"/>
    <w:uiPriority w:val="21"/>
    <w:qFormat/>
    <w:rsid w:val="00C17186"/>
    <w:rPr>
      <w:i/>
      <w:iCs/>
      <w:color w:val="0F4761" w:themeColor="accent1" w:themeShade="BF"/>
    </w:rPr>
  </w:style>
  <w:style w:type="paragraph" w:styleId="Citadestacada">
    <w:name w:val="Intense Quote"/>
    <w:basedOn w:val="Normal"/>
    <w:next w:val="Normal"/>
    <w:link w:val="CitadestacadaCar"/>
    <w:uiPriority w:val="30"/>
    <w:qFormat/>
    <w:rsid w:val="00C17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7186"/>
    <w:rPr>
      <w:i/>
      <w:iCs/>
      <w:color w:val="0F4761" w:themeColor="accent1" w:themeShade="BF"/>
    </w:rPr>
  </w:style>
  <w:style w:type="character" w:styleId="Referenciaintensa">
    <w:name w:val="Intense Reference"/>
    <w:basedOn w:val="Fuentedeprrafopredeter"/>
    <w:uiPriority w:val="32"/>
    <w:qFormat/>
    <w:rsid w:val="00C171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562022">
      <w:bodyDiv w:val="1"/>
      <w:marLeft w:val="0"/>
      <w:marRight w:val="0"/>
      <w:marTop w:val="0"/>
      <w:marBottom w:val="0"/>
      <w:divBdr>
        <w:top w:val="none" w:sz="0" w:space="0" w:color="auto"/>
        <w:left w:val="none" w:sz="0" w:space="0" w:color="auto"/>
        <w:bottom w:val="none" w:sz="0" w:space="0" w:color="auto"/>
        <w:right w:val="none" w:sz="0" w:space="0" w:color="auto"/>
      </w:divBdr>
      <w:divsChild>
        <w:div w:id="917715448">
          <w:marLeft w:val="0"/>
          <w:marRight w:val="0"/>
          <w:marTop w:val="0"/>
          <w:marBottom w:val="0"/>
          <w:divBdr>
            <w:top w:val="none" w:sz="0" w:space="0" w:color="auto"/>
            <w:left w:val="none" w:sz="0" w:space="0" w:color="auto"/>
            <w:bottom w:val="none" w:sz="0" w:space="0" w:color="auto"/>
            <w:right w:val="none" w:sz="0" w:space="0" w:color="auto"/>
          </w:divBdr>
          <w:divsChild>
            <w:div w:id="1871524182">
              <w:marLeft w:val="0"/>
              <w:marRight w:val="0"/>
              <w:marTop w:val="0"/>
              <w:marBottom w:val="0"/>
              <w:divBdr>
                <w:top w:val="none" w:sz="0" w:space="0" w:color="auto"/>
                <w:left w:val="none" w:sz="0" w:space="0" w:color="auto"/>
                <w:bottom w:val="none" w:sz="0" w:space="0" w:color="auto"/>
                <w:right w:val="none" w:sz="0" w:space="0" w:color="auto"/>
              </w:divBdr>
            </w:div>
            <w:div w:id="1254558732">
              <w:marLeft w:val="0"/>
              <w:marRight w:val="0"/>
              <w:marTop w:val="0"/>
              <w:marBottom w:val="0"/>
              <w:divBdr>
                <w:top w:val="none" w:sz="0" w:space="0" w:color="auto"/>
                <w:left w:val="none" w:sz="0" w:space="0" w:color="auto"/>
                <w:bottom w:val="none" w:sz="0" w:space="0" w:color="auto"/>
                <w:right w:val="none" w:sz="0" w:space="0" w:color="auto"/>
              </w:divBdr>
            </w:div>
            <w:div w:id="624584809">
              <w:marLeft w:val="0"/>
              <w:marRight w:val="0"/>
              <w:marTop w:val="0"/>
              <w:marBottom w:val="0"/>
              <w:divBdr>
                <w:top w:val="none" w:sz="0" w:space="0" w:color="auto"/>
                <w:left w:val="none" w:sz="0" w:space="0" w:color="auto"/>
                <w:bottom w:val="none" w:sz="0" w:space="0" w:color="auto"/>
                <w:right w:val="none" w:sz="0" w:space="0" w:color="auto"/>
              </w:divBdr>
            </w:div>
            <w:div w:id="961614698">
              <w:marLeft w:val="0"/>
              <w:marRight w:val="0"/>
              <w:marTop w:val="0"/>
              <w:marBottom w:val="0"/>
              <w:divBdr>
                <w:top w:val="none" w:sz="0" w:space="0" w:color="auto"/>
                <w:left w:val="none" w:sz="0" w:space="0" w:color="auto"/>
                <w:bottom w:val="none" w:sz="0" w:space="0" w:color="auto"/>
                <w:right w:val="none" w:sz="0" w:space="0" w:color="auto"/>
              </w:divBdr>
            </w:div>
            <w:div w:id="1330063809">
              <w:marLeft w:val="0"/>
              <w:marRight w:val="0"/>
              <w:marTop w:val="0"/>
              <w:marBottom w:val="0"/>
              <w:divBdr>
                <w:top w:val="none" w:sz="0" w:space="0" w:color="auto"/>
                <w:left w:val="none" w:sz="0" w:space="0" w:color="auto"/>
                <w:bottom w:val="none" w:sz="0" w:space="0" w:color="auto"/>
                <w:right w:val="none" w:sz="0" w:space="0" w:color="auto"/>
              </w:divBdr>
            </w:div>
            <w:div w:id="1859586619">
              <w:marLeft w:val="0"/>
              <w:marRight w:val="0"/>
              <w:marTop w:val="0"/>
              <w:marBottom w:val="0"/>
              <w:divBdr>
                <w:top w:val="none" w:sz="0" w:space="0" w:color="auto"/>
                <w:left w:val="none" w:sz="0" w:space="0" w:color="auto"/>
                <w:bottom w:val="none" w:sz="0" w:space="0" w:color="auto"/>
                <w:right w:val="none" w:sz="0" w:space="0" w:color="auto"/>
              </w:divBdr>
            </w:div>
            <w:div w:id="265385652">
              <w:marLeft w:val="0"/>
              <w:marRight w:val="0"/>
              <w:marTop w:val="0"/>
              <w:marBottom w:val="0"/>
              <w:divBdr>
                <w:top w:val="none" w:sz="0" w:space="0" w:color="auto"/>
                <w:left w:val="none" w:sz="0" w:space="0" w:color="auto"/>
                <w:bottom w:val="none" w:sz="0" w:space="0" w:color="auto"/>
                <w:right w:val="none" w:sz="0" w:space="0" w:color="auto"/>
              </w:divBdr>
            </w:div>
            <w:div w:id="2019574087">
              <w:marLeft w:val="0"/>
              <w:marRight w:val="0"/>
              <w:marTop w:val="0"/>
              <w:marBottom w:val="0"/>
              <w:divBdr>
                <w:top w:val="none" w:sz="0" w:space="0" w:color="auto"/>
                <w:left w:val="none" w:sz="0" w:space="0" w:color="auto"/>
                <w:bottom w:val="none" w:sz="0" w:space="0" w:color="auto"/>
                <w:right w:val="none" w:sz="0" w:space="0" w:color="auto"/>
              </w:divBdr>
            </w:div>
            <w:div w:id="1300039081">
              <w:marLeft w:val="0"/>
              <w:marRight w:val="0"/>
              <w:marTop w:val="0"/>
              <w:marBottom w:val="0"/>
              <w:divBdr>
                <w:top w:val="none" w:sz="0" w:space="0" w:color="auto"/>
                <w:left w:val="none" w:sz="0" w:space="0" w:color="auto"/>
                <w:bottom w:val="none" w:sz="0" w:space="0" w:color="auto"/>
                <w:right w:val="none" w:sz="0" w:space="0" w:color="auto"/>
              </w:divBdr>
            </w:div>
            <w:div w:id="1036852777">
              <w:marLeft w:val="0"/>
              <w:marRight w:val="0"/>
              <w:marTop w:val="0"/>
              <w:marBottom w:val="0"/>
              <w:divBdr>
                <w:top w:val="none" w:sz="0" w:space="0" w:color="auto"/>
                <w:left w:val="none" w:sz="0" w:space="0" w:color="auto"/>
                <w:bottom w:val="none" w:sz="0" w:space="0" w:color="auto"/>
                <w:right w:val="none" w:sz="0" w:space="0" w:color="auto"/>
              </w:divBdr>
            </w:div>
            <w:div w:id="149831834">
              <w:marLeft w:val="0"/>
              <w:marRight w:val="0"/>
              <w:marTop w:val="0"/>
              <w:marBottom w:val="0"/>
              <w:divBdr>
                <w:top w:val="none" w:sz="0" w:space="0" w:color="auto"/>
                <w:left w:val="none" w:sz="0" w:space="0" w:color="auto"/>
                <w:bottom w:val="none" w:sz="0" w:space="0" w:color="auto"/>
                <w:right w:val="none" w:sz="0" w:space="0" w:color="auto"/>
              </w:divBdr>
            </w:div>
            <w:div w:id="1667318883">
              <w:marLeft w:val="0"/>
              <w:marRight w:val="0"/>
              <w:marTop w:val="0"/>
              <w:marBottom w:val="0"/>
              <w:divBdr>
                <w:top w:val="none" w:sz="0" w:space="0" w:color="auto"/>
                <w:left w:val="none" w:sz="0" w:space="0" w:color="auto"/>
                <w:bottom w:val="none" w:sz="0" w:space="0" w:color="auto"/>
                <w:right w:val="none" w:sz="0" w:space="0" w:color="auto"/>
              </w:divBdr>
            </w:div>
            <w:div w:id="539896240">
              <w:marLeft w:val="0"/>
              <w:marRight w:val="0"/>
              <w:marTop w:val="0"/>
              <w:marBottom w:val="0"/>
              <w:divBdr>
                <w:top w:val="none" w:sz="0" w:space="0" w:color="auto"/>
                <w:left w:val="none" w:sz="0" w:space="0" w:color="auto"/>
                <w:bottom w:val="none" w:sz="0" w:space="0" w:color="auto"/>
                <w:right w:val="none" w:sz="0" w:space="0" w:color="auto"/>
              </w:divBdr>
            </w:div>
            <w:div w:id="1416391478">
              <w:marLeft w:val="0"/>
              <w:marRight w:val="0"/>
              <w:marTop w:val="0"/>
              <w:marBottom w:val="0"/>
              <w:divBdr>
                <w:top w:val="none" w:sz="0" w:space="0" w:color="auto"/>
                <w:left w:val="none" w:sz="0" w:space="0" w:color="auto"/>
                <w:bottom w:val="none" w:sz="0" w:space="0" w:color="auto"/>
                <w:right w:val="none" w:sz="0" w:space="0" w:color="auto"/>
              </w:divBdr>
            </w:div>
            <w:div w:id="6075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gger.com/blog/post/edit/2845060600014161194/5577673435120486487" TargetMode="External"/><Relationship Id="rId18" Type="http://schemas.openxmlformats.org/officeDocument/2006/relationships/hyperlink" Target="https://www.blogger.com/blog/post/edit/2845060600014161194/5577673435120486487" TargetMode="External"/><Relationship Id="rId26" Type="http://schemas.openxmlformats.org/officeDocument/2006/relationships/hyperlink" Target="https://www.blogger.com/blog/post/edit/2845060600014161194/5577673435120486487" TargetMode="External"/><Relationship Id="rId3" Type="http://schemas.openxmlformats.org/officeDocument/2006/relationships/webSettings" Target="webSettings.xml"/><Relationship Id="rId21" Type="http://schemas.openxmlformats.org/officeDocument/2006/relationships/hyperlink" Target="https://www.blogger.com/blog/post/edit/2845060600014161194/5577673435120486487" TargetMode="External"/><Relationship Id="rId34" Type="http://schemas.openxmlformats.org/officeDocument/2006/relationships/hyperlink" Target="https://www.youtube.com/watch?v=s7bgB6iR3K0" TargetMode="External"/><Relationship Id="rId7" Type="http://schemas.openxmlformats.org/officeDocument/2006/relationships/hyperlink" Target="https://www.blogger.com/blog/post/edit/2845060600014161194/5577673435120486487" TargetMode="External"/><Relationship Id="rId12" Type="http://schemas.openxmlformats.org/officeDocument/2006/relationships/hyperlink" Target="https://www.blogger.com/blog/post/edit/2845060600014161194/5577673435120486487" TargetMode="External"/><Relationship Id="rId17" Type="http://schemas.openxmlformats.org/officeDocument/2006/relationships/hyperlink" Target="https://www.blogger.com/blog/post/edit/2845060600014161194/5577673435120486487" TargetMode="External"/><Relationship Id="rId25" Type="http://schemas.openxmlformats.org/officeDocument/2006/relationships/hyperlink" Target="https://www.blogger.com/blog/post/edit/2845060600014161194/5577673435120486487" TargetMode="External"/><Relationship Id="rId33" Type="http://schemas.openxmlformats.org/officeDocument/2006/relationships/hyperlink" Target="https://www.blogger.com/blog/post/edit/2845060600014161194/5577673435120486487" TargetMode="External"/><Relationship Id="rId2" Type="http://schemas.openxmlformats.org/officeDocument/2006/relationships/settings" Target="settings.xml"/><Relationship Id="rId16" Type="http://schemas.openxmlformats.org/officeDocument/2006/relationships/hyperlink" Target="https://www.blogger.com/blog/post/edit/2845060600014161194/5577673435120486487" TargetMode="External"/><Relationship Id="rId20" Type="http://schemas.openxmlformats.org/officeDocument/2006/relationships/hyperlink" Target="https://www.blogger.com/blog/post/edit/2845060600014161194/5577673435120486487" TargetMode="External"/><Relationship Id="rId29" Type="http://schemas.openxmlformats.org/officeDocument/2006/relationships/hyperlink" Target="https://www.blogger.com/blog/post/edit/2845060600014161194/5577673435120486487" TargetMode="External"/><Relationship Id="rId1" Type="http://schemas.openxmlformats.org/officeDocument/2006/relationships/styles" Target="styles.xml"/><Relationship Id="rId6" Type="http://schemas.openxmlformats.org/officeDocument/2006/relationships/hyperlink" Target="https://www.blogger.com/blog/post/edit/2845060600014161194/5577673435120486487" TargetMode="External"/><Relationship Id="rId11" Type="http://schemas.openxmlformats.org/officeDocument/2006/relationships/hyperlink" Target="https://www.blogger.com/blog/post/edit/2845060600014161194/5577673435120486487" TargetMode="External"/><Relationship Id="rId24" Type="http://schemas.openxmlformats.org/officeDocument/2006/relationships/hyperlink" Target="https://www.blogger.com/blog/post/edit/2845060600014161194/5577673435120486487" TargetMode="External"/><Relationship Id="rId32" Type="http://schemas.openxmlformats.org/officeDocument/2006/relationships/hyperlink" Target="https://www.blogger.com/blog/post/edit/2845060600014161194/5577673435120486487" TargetMode="External"/><Relationship Id="rId5" Type="http://schemas.openxmlformats.org/officeDocument/2006/relationships/image" Target="media/image1.jpeg"/><Relationship Id="rId15" Type="http://schemas.openxmlformats.org/officeDocument/2006/relationships/hyperlink" Target="https://www.blogger.com/blog/post/edit/2845060600014161194/5577673435120486487" TargetMode="External"/><Relationship Id="rId23" Type="http://schemas.openxmlformats.org/officeDocument/2006/relationships/hyperlink" Target="https://www.blogger.com/blog/post/edit/2845060600014161194/5577673435120486487" TargetMode="External"/><Relationship Id="rId28" Type="http://schemas.openxmlformats.org/officeDocument/2006/relationships/hyperlink" Target="https://www.blogger.com/blog/post/edit/2845060600014161194/5577673435120486487" TargetMode="External"/><Relationship Id="rId36" Type="http://schemas.openxmlformats.org/officeDocument/2006/relationships/theme" Target="theme/theme1.xml"/><Relationship Id="rId10" Type="http://schemas.openxmlformats.org/officeDocument/2006/relationships/hyperlink" Target="https://www.blogger.com/blog/post/edit/2845060600014161194/5577673435120486487" TargetMode="External"/><Relationship Id="rId19" Type="http://schemas.openxmlformats.org/officeDocument/2006/relationships/hyperlink" Target="https://www.blogger.com/blog/post/edit/2845060600014161194/5577673435120486487" TargetMode="External"/><Relationship Id="rId31" Type="http://schemas.openxmlformats.org/officeDocument/2006/relationships/hyperlink" Target="https://www.blogger.com/blog/post/edit/2845060600014161194/5577673435120486487" TargetMode="External"/><Relationship Id="rId4" Type="http://schemas.openxmlformats.org/officeDocument/2006/relationships/hyperlink" Target="https://www.blogger.com/blog/post/edit/2845060600014161194/5577673435120486487" TargetMode="External"/><Relationship Id="rId9" Type="http://schemas.openxmlformats.org/officeDocument/2006/relationships/hyperlink" Target="https://www.blogger.com/blog/post/edit/2845060600014161194/5577673435120486487" TargetMode="External"/><Relationship Id="rId14" Type="http://schemas.openxmlformats.org/officeDocument/2006/relationships/hyperlink" Target="https://www.blogger.com/blog/post/edit/2845060600014161194/5577673435120486487" TargetMode="External"/><Relationship Id="rId22" Type="http://schemas.openxmlformats.org/officeDocument/2006/relationships/hyperlink" Target="https://www.blogger.com/blog/post/edit/2845060600014161194/5577673435120486487" TargetMode="External"/><Relationship Id="rId27" Type="http://schemas.openxmlformats.org/officeDocument/2006/relationships/hyperlink" Target="https://www.blogger.com/blog/post/edit/2845060600014161194/5577673435120486487" TargetMode="External"/><Relationship Id="rId30" Type="http://schemas.openxmlformats.org/officeDocument/2006/relationships/hyperlink" Target="https://www.blogger.com/blog/post/edit/2845060600014161194/5577673435120486487" TargetMode="External"/><Relationship Id="rId35" Type="http://schemas.openxmlformats.org/officeDocument/2006/relationships/fontTable" Target="fontTable.xml"/><Relationship Id="rId8" Type="http://schemas.openxmlformats.org/officeDocument/2006/relationships/hyperlink" Target="https://www.blogger.com/blog/post/edit/2845060600014161194/55776734351204864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4006</Words>
  <Characters>22038</Characters>
  <Application>Microsoft Office Word</Application>
  <DocSecurity>0</DocSecurity>
  <Lines>183</Lines>
  <Paragraphs>51</Paragraphs>
  <ScaleCrop>false</ScaleCrop>
  <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2024-12-18T14:08:00Z</dcterms:created>
  <dcterms:modified xsi:type="dcterms:W3CDTF">2024-12-18T14:09:00Z</dcterms:modified>
</cp:coreProperties>
</file>