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242D6" w14:textId="77777777" w:rsidR="00510B6E" w:rsidRPr="00510B6E" w:rsidRDefault="00510B6E" w:rsidP="00510B6E">
      <w:pPr>
        <w:shd w:val="clear" w:color="auto" w:fill="FFFFFF"/>
        <w:spacing w:before="288" w:after="120" w:line="240" w:lineRule="auto"/>
        <w:outlineLvl w:val="1"/>
        <w:rPr>
          <w:rFonts w:ascii="Segoe UI" w:eastAsia="Times New Roman" w:hAnsi="Segoe UI" w:cs="Segoe UI"/>
          <w:b/>
          <w:bCs/>
          <w:kern w:val="0"/>
          <w:sz w:val="63"/>
          <w:szCs w:val="63"/>
          <w:lang w:eastAsia="es-UY"/>
          <w14:ligatures w14:val="none"/>
        </w:rPr>
      </w:pPr>
      <w:r w:rsidRPr="00510B6E">
        <w:rPr>
          <w:rFonts w:ascii="Segoe UI" w:eastAsia="Times New Roman" w:hAnsi="Segoe UI" w:cs="Segoe UI"/>
          <w:b/>
          <w:bCs/>
          <w:kern w:val="0"/>
          <w:sz w:val="63"/>
          <w:szCs w:val="63"/>
          <w:lang w:eastAsia="es-UY"/>
          <w14:ligatures w14:val="none"/>
        </w:rPr>
        <w:t>Causas del Don: El “Atrio de los Milagros”</w:t>
      </w:r>
    </w:p>
    <w:p w14:paraId="04FAF0AD"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510B6E">
        <w:rPr>
          <w:rFonts w:ascii="Segoe UI" w:eastAsia="Times New Roman" w:hAnsi="Segoe UI" w:cs="Segoe UI"/>
          <w:color w:val="233452"/>
          <w:kern w:val="0"/>
          <w:sz w:val="24"/>
          <w:szCs w:val="24"/>
          <w:lang w:eastAsia="es-UY"/>
          <w14:ligatures w14:val="none"/>
        </w:rPr>
        <w:t>          En la década de 1940, el padre Helder vivió intensas experiencias místicas, a través de las cuales Dios lo estaba preparando para su posterior e intensa misión profética, pastoral y episcopal. Su experiencia de Dios resultó en una profunda experiencia de caridad. Con esto se ganó fama de caritativo y mucha gente acudía a pedirle limosna.</w:t>
      </w:r>
    </w:p>
    <w:p w14:paraId="29EFC3AA"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510B6E">
        <w:rPr>
          <w:rFonts w:ascii="Segoe UI" w:eastAsia="Times New Roman" w:hAnsi="Segoe UI" w:cs="Segoe UI"/>
          <w:color w:val="233452"/>
          <w:kern w:val="0"/>
          <w:sz w:val="24"/>
          <w:szCs w:val="24"/>
          <w:lang w:eastAsia="es-UY"/>
          <w14:ligatures w14:val="none"/>
        </w:rPr>
        <w:t>Hay varias “historias” de esta década. Por ejemplo, sucedió que un hombre le pidió ayuda, quejándose de estar endeudado. El padre Helder lo invitó a comprar un paquete de cigarrillos. El hombre respondió que no fumaba, pero el sacerdote le dijo que podía encontrar un certificado de regalo dentro del paquete. Los dos compraron y encontraron un certificado de regalo que resolvió momentáneamente el problema económico de aquella persona, quien comenzó a correr la voz de que el Padre Helder era un hacedor de milagros.</w:t>
      </w:r>
    </w:p>
    <w:p w14:paraId="6E3207AE"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510B6E">
        <w:rPr>
          <w:rFonts w:ascii="Segoe UI" w:eastAsia="Times New Roman" w:hAnsi="Segoe UI" w:cs="Segoe UI"/>
          <w:color w:val="233452"/>
          <w:kern w:val="0"/>
          <w:sz w:val="24"/>
          <w:szCs w:val="24"/>
          <w:lang w:eastAsia="es-UY"/>
          <w14:ligatures w14:val="none"/>
        </w:rPr>
        <w:t xml:space="preserve">Otro hombre, lleno de deudas, atrasado en el pago del alquiler y enfrentando una orden de desalojo, probablemente intentaría suicidarse. El padre Helder comentó discretamente la situación con su amiga </w:t>
      </w:r>
      <w:proofErr w:type="spellStart"/>
      <w:r w:rsidRPr="00510B6E">
        <w:rPr>
          <w:rFonts w:ascii="Segoe UI" w:eastAsia="Times New Roman" w:hAnsi="Segoe UI" w:cs="Segoe UI"/>
          <w:color w:val="233452"/>
          <w:kern w:val="0"/>
          <w:sz w:val="24"/>
          <w:szCs w:val="24"/>
          <w:lang w:eastAsia="es-UY"/>
          <w14:ligatures w14:val="none"/>
        </w:rPr>
        <w:t>Margarida</w:t>
      </w:r>
      <w:proofErr w:type="spellEnd"/>
      <w:r w:rsidRPr="00510B6E">
        <w:rPr>
          <w:rFonts w:ascii="Segoe UI" w:eastAsia="Times New Roman" w:hAnsi="Segoe UI" w:cs="Segoe UI"/>
          <w:color w:val="233452"/>
          <w:kern w:val="0"/>
          <w:sz w:val="24"/>
          <w:szCs w:val="24"/>
          <w:lang w:eastAsia="es-UY"/>
          <w14:ligatures w14:val="none"/>
        </w:rPr>
        <w:t xml:space="preserve"> Campos </w:t>
      </w:r>
      <w:proofErr w:type="spellStart"/>
      <w:r w:rsidRPr="00510B6E">
        <w:rPr>
          <w:rFonts w:ascii="Segoe UI" w:eastAsia="Times New Roman" w:hAnsi="Segoe UI" w:cs="Segoe UI"/>
          <w:color w:val="233452"/>
          <w:kern w:val="0"/>
          <w:sz w:val="24"/>
          <w:szCs w:val="24"/>
          <w:lang w:eastAsia="es-UY"/>
          <w14:ligatures w14:val="none"/>
        </w:rPr>
        <w:t>Heitor</w:t>
      </w:r>
      <w:proofErr w:type="spellEnd"/>
      <w:r w:rsidRPr="00510B6E">
        <w:rPr>
          <w:rFonts w:ascii="Segoe UI" w:eastAsia="Times New Roman" w:hAnsi="Segoe UI" w:cs="Segoe UI"/>
          <w:color w:val="233452"/>
          <w:kern w:val="0"/>
          <w:sz w:val="24"/>
          <w:szCs w:val="24"/>
          <w:lang w:eastAsia="es-UY"/>
          <w14:ligatures w14:val="none"/>
        </w:rPr>
        <w:t xml:space="preserve">. Ella le contó que precisamente ese día –su cumpleaños– había recibido dinero de su marido para donarlo a los pobres. Así, el padre Helder estaba resolviendo “milagrosamente” los problemas de muchos pobres. El lugar donde trabajaba fue apodado “Atrio de los Milagros”, porque llegaba mucha gente pidiendo ayuda. Quizás esta sea la raíz del Banco da </w:t>
      </w:r>
      <w:proofErr w:type="spellStart"/>
      <w:r w:rsidRPr="00510B6E">
        <w:rPr>
          <w:rFonts w:ascii="Segoe UI" w:eastAsia="Times New Roman" w:hAnsi="Segoe UI" w:cs="Segoe UI"/>
          <w:color w:val="233452"/>
          <w:kern w:val="0"/>
          <w:sz w:val="24"/>
          <w:szCs w:val="24"/>
          <w:lang w:eastAsia="es-UY"/>
          <w14:ligatures w14:val="none"/>
        </w:rPr>
        <w:t>Providência</w:t>
      </w:r>
      <w:proofErr w:type="spellEnd"/>
      <w:r w:rsidRPr="00510B6E">
        <w:rPr>
          <w:rFonts w:ascii="Segoe UI" w:eastAsia="Times New Roman" w:hAnsi="Segoe UI" w:cs="Segoe UI"/>
          <w:color w:val="233452"/>
          <w:kern w:val="0"/>
          <w:sz w:val="24"/>
          <w:szCs w:val="24"/>
          <w:lang w:eastAsia="es-UY"/>
          <w14:ligatures w14:val="none"/>
        </w:rPr>
        <w:t xml:space="preserve"> fundado por Dom Helder, en los años 1950, en Río de Janeiro y, en los años 1960, en Recife.</w:t>
      </w:r>
    </w:p>
    <w:p w14:paraId="105D7D86"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510B6E">
        <w:rPr>
          <w:rFonts w:ascii="Segoe UI" w:eastAsia="Times New Roman" w:hAnsi="Segoe UI" w:cs="Segoe UI"/>
          <w:i/>
          <w:iCs/>
          <w:color w:val="233452"/>
          <w:kern w:val="0"/>
          <w:sz w:val="24"/>
          <w:szCs w:val="24"/>
          <w:lang w:eastAsia="es-UY"/>
          <w14:ligatures w14:val="none"/>
        </w:rPr>
        <w:t xml:space="preserve">Padre </w:t>
      </w:r>
      <w:proofErr w:type="spellStart"/>
      <w:r w:rsidRPr="00510B6E">
        <w:rPr>
          <w:rFonts w:ascii="Segoe UI" w:eastAsia="Times New Roman" w:hAnsi="Segoe UI" w:cs="Segoe UI"/>
          <w:i/>
          <w:iCs/>
          <w:color w:val="233452"/>
          <w:kern w:val="0"/>
          <w:sz w:val="24"/>
          <w:szCs w:val="24"/>
          <w:lang w:eastAsia="es-UY"/>
          <w14:ligatures w14:val="none"/>
        </w:rPr>
        <w:t>Ivanir</w:t>
      </w:r>
      <w:proofErr w:type="spellEnd"/>
      <w:r w:rsidRPr="00510B6E">
        <w:rPr>
          <w:rFonts w:ascii="Segoe UI" w:eastAsia="Times New Roman" w:hAnsi="Segoe UI" w:cs="Segoe UI"/>
          <w:i/>
          <w:iCs/>
          <w:color w:val="233452"/>
          <w:kern w:val="0"/>
          <w:sz w:val="24"/>
          <w:szCs w:val="24"/>
          <w:lang w:eastAsia="es-UY"/>
          <w14:ligatures w14:val="none"/>
        </w:rPr>
        <w:t xml:space="preserve"> Antonio </w:t>
      </w:r>
      <w:proofErr w:type="spellStart"/>
      <w:r w:rsidRPr="00510B6E">
        <w:rPr>
          <w:rFonts w:ascii="Segoe UI" w:eastAsia="Times New Roman" w:hAnsi="Segoe UI" w:cs="Segoe UI"/>
          <w:i/>
          <w:iCs/>
          <w:color w:val="233452"/>
          <w:kern w:val="0"/>
          <w:sz w:val="24"/>
          <w:szCs w:val="24"/>
          <w:lang w:eastAsia="es-UY"/>
          <w14:ligatures w14:val="none"/>
        </w:rPr>
        <w:t>Rampón</w:t>
      </w:r>
      <w:proofErr w:type="spellEnd"/>
    </w:p>
    <w:p w14:paraId="6DA532F4"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510B6E">
        <w:rPr>
          <w:rFonts w:ascii="Segoe UI" w:eastAsia="Times New Roman" w:hAnsi="Segoe UI" w:cs="Segoe UI"/>
          <w:b/>
          <w:bCs/>
          <w:color w:val="233452"/>
          <w:kern w:val="0"/>
          <w:sz w:val="24"/>
          <w:szCs w:val="24"/>
          <w:lang w:eastAsia="es-UY"/>
          <w14:ligatures w14:val="none"/>
        </w:rPr>
        <w:t>Algunas fuentes:</w:t>
      </w:r>
    </w:p>
    <w:p w14:paraId="75A09A19"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510B6E">
        <w:rPr>
          <w:rFonts w:ascii="Segoe UI" w:eastAsia="Times New Roman" w:hAnsi="Segoe UI" w:cs="Segoe UI"/>
          <w:color w:val="233452"/>
          <w:kern w:val="0"/>
          <w:sz w:val="24"/>
          <w:szCs w:val="24"/>
          <w:lang w:eastAsia="es-UY"/>
          <w14:ligatures w14:val="none"/>
        </w:rPr>
        <w:t>Ivanir</w:t>
      </w:r>
      <w:proofErr w:type="spellEnd"/>
      <w:r w:rsidRPr="00510B6E">
        <w:rPr>
          <w:rFonts w:ascii="Segoe UI" w:eastAsia="Times New Roman" w:hAnsi="Segoe UI" w:cs="Segoe UI"/>
          <w:color w:val="233452"/>
          <w:kern w:val="0"/>
          <w:sz w:val="24"/>
          <w:szCs w:val="24"/>
          <w:lang w:eastAsia="es-UY"/>
          <w14:ligatures w14:val="none"/>
        </w:rPr>
        <w:t xml:space="preserve"> Antonio </w:t>
      </w:r>
      <w:proofErr w:type="spellStart"/>
      <w:r w:rsidRPr="00510B6E">
        <w:rPr>
          <w:rFonts w:ascii="Segoe UI" w:eastAsia="Times New Roman" w:hAnsi="Segoe UI" w:cs="Segoe UI"/>
          <w:color w:val="233452"/>
          <w:kern w:val="0"/>
          <w:sz w:val="24"/>
          <w:szCs w:val="24"/>
          <w:lang w:eastAsia="es-UY"/>
          <w14:ligatures w14:val="none"/>
        </w:rPr>
        <w:t>Rampon</w:t>
      </w:r>
      <w:proofErr w:type="spellEnd"/>
      <w:r w:rsidRPr="00510B6E">
        <w:rPr>
          <w:rFonts w:ascii="Segoe UI" w:eastAsia="Times New Roman" w:hAnsi="Segoe UI" w:cs="Segoe UI"/>
          <w:color w:val="233452"/>
          <w:kern w:val="0"/>
          <w:sz w:val="24"/>
          <w:szCs w:val="24"/>
          <w:lang w:eastAsia="es-UY"/>
          <w14:ligatures w14:val="none"/>
        </w:rPr>
        <w:t>, </w:t>
      </w:r>
      <w:r w:rsidRPr="00510B6E">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510B6E">
        <w:rPr>
          <w:rFonts w:ascii="Segoe UI" w:eastAsia="Times New Roman" w:hAnsi="Segoe UI" w:cs="Segoe UI"/>
          <w:i/>
          <w:iCs/>
          <w:color w:val="233452"/>
          <w:kern w:val="0"/>
          <w:sz w:val="24"/>
          <w:szCs w:val="24"/>
          <w:lang w:eastAsia="es-UY"/>
          <w14:ligatures w14:val="none"/>
        </w:rPr>
        <w:t>Camara</w:t>
      </w:r>
      <w:proofErr w:type="spellEnd"/>
      <w:r w:rsidRPr="00510B6E">
        <w:rPr>
          <w:rFonts w:ascii="Segoe UI" w:eastAsia="Times New Roman" w:hAnsi="Segoe UI" w:cs="Segoe UI"/>
          <w:color w:val="233452"/>
          <w:kern w:val="0"/>
          <w:sz w:val="24"/>
          <w:szCs w:val="24"/>
          <w:lang w:eastAsia="es-UY"/>
          <w14:ligatures w14:val="none"/>
        </w:rPr>
        <w:t> . São Paulo: Paulinas, pág. 49-50, 2013.</w:t>
      </w:r>
    </w:p>
    <w:p w14:paraId="2D449ACF" w14:textId="77777777" w:rsidR="00510B6E" w:rsidRPr="00510B6E" w:rsidRDefault="00510B6E" w:rsidP="00510B6E">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510B6E">
        <w:rPr>
          <w:rFonts w:ascii="Segoe UI" w:eastAsia="Times New Roman" w:hAnsi="Segoe UI" w:cs="Segoe UI"/>
          <w:color w:val="233452"/>
          <w:kern w:val="0"/>
          <w:sz w:val="24"/>
          <w:szCs w:val="24"/>
          <w:lang w:eastAsia="es-UY"/>
          <w14:ligatures w14:val="none"/>
        </w:rPr>
        <w:t xml:space="preserve">Nelson </w:t>
      </w:r>
      <w:proofErr w:type="spellStart"/>
      <w:r w:rsidRPr="00510B6E">
        <w:rPr>
          <w:rFonts w:ascii="Segoe UI" w:eastAsia="Times New Roman" w:hAnsi="Segoe UI" w:cs="Segoe UI"/>
          <w:color w:val="233452"/>
          <w:kern w:val="0"/>
          <w:sz w:val="24"/>
          <w:szCs w:val="24"/>
          <w:lang w:eastAsia="es-UY"/>
          <w14:ligatures w14:val="none"/>
        </w:rPr>
        <w:t>Piletti</w:t>
      </w:r>
      <w:proofErr w:type="spellEnd"/>
      <w:r w:rsidRPr="00510B6E">
        <w:rPr>
          <w:rFonts w:ascii="Segoe UI" w:eastAsia="Times New Roman" w:hAnsi="Segoe UI" w:cs="Segoe UI"/>
          <w:color w:val="233452"/>
          <w:kern w:val="0"/>
          <w:sz w:val="24"/>
          <w:szCs w:val="24"/>
          <w:lang w:eastAsia="es-UY"/>
          <w14:ligatures w14:val="none"/>
        </w:rPr>
        <w:t xml:space="preserve"> y Walter </w:t>
      </w:r>
      <w:proofErr w:type="spellStart"/>
      <w:r w:rsidRPr="00510B6E">
        <w:rPr>
          <w:rFonts w:ascii="Segoe UI" w:eastAsia="Times New Roman" w:hAnsi="Segoe UI" w:cs="Segoe UI"/>
          <w:color w:val="233452"/>
          <w:kern w:val="0"/>
          <w:sz w:val="24"/>
          <w:szCs w:val="24"/>
          <w:lang w:eastAsia="es-UY"/>
          <w14:ligatures w14:val="none"/>
        </w:rPr>
        <w:t>Praxedes</w:t>
      </w:r>
      <w:proofErr w:type="spellEnd"/>
      <w:r w:rsidRPr="00510B6E">
        <w:rPr>
          <w:rFonts w:ascii="Segoe UI" w:eastAsia="Times New Roman" w:hAnsi="Segoe UI" w:cs="Segoe UI"/>
          <w:color w:val="233452"/>
          <w:kern w:val="0"/>
          <w:sz w:val="24"/>
          <w:szCs w:val="24"/>
          <w:lang w:eastAsia="es-UY"/>
          <w14:ligatures w14:val="none"/>
        </w:rPr>
        <w:t>, </w:t>
      </w:r>
      <w:r w:rsidRPr="00510B6E">
        <w:rPr>
          <w:rFonts w:ascii="Segoe UI" w:eastAsia="Times New Roman" w:hAnsi="Segoe UI" w:cs="Segoe UI"/>
          <w:i/>
          <w:iCs/>
          <w:color w:val="233452"/>
          <w:kern w:val="0"/>
          <w:sz w:val="24"/>
          <w:szCs w:val="24"/>
          <w:lang w:eastAsia="es-UY"/>
          <w14:ligatures w14:val="none"/>
        </w:rPr>
        <w:t xml:space="preserve">Dom </w:t>
      </w:r>
      <w:proofErr w:type="spellStart"/>
      <w:r w:rsidRPr="00510B6E">
        <w:rPr>
          <w:rFonts w:ascii="Segoe UI" w:eastAsia="Times New Roman" w:hAnsi="Segoe UI" w:cs="Segoe UI"/>
          <w:i/>
          <w:iCs/>
          <w:color w:val="233452"/>
          <w:kern w:val="0"/>
          <w:sz w:val="24"/>
          <w:szCs w:val="24"/>
          <w:lang w:eastAsia="es-UY"/>
          <w14:ligatures w14:val="none"/>
        </w:rPr>
        <w:t>Hélder</w:t>
      </w:r>
      <w:proofErr w:type="spellEnd"/>
      <w:r w:rsidRPr="00510B6E">
        <w:rPr>
          <w:rFonts w:ascii="Segoe UI" w:eastAsia="Times New Roman" w:hAnsi="Segoe UI" w:cs="Segoe UI"/>
          <w:i/>
          <w:iCs/>
          <w:color w:val="233452"/>
          <w:kern w:val="0"/>
          <w:sz w:val="24"/>
          <w:szCs w:val="24"/>
          <w:lang w:eastAsia="es-UY"/>
          <w14:ligatures w14:val="none"/>
        </w:rPr>
        <w:t xml:space="preserve"> </w:t>
      </w:r>
      <w:proofErr w:type="spellStart"/>
      <w:r w:rsidRPr="00510B6E">
        <w:rPr>
          <w:rFonts w:ascii="Segoe UI" w:eastAsia="Times New Roman" w:hAnsi="Segoe UI" w:cs="Segoe UI"/>
          <w:i/>
          <w:iCs/>
          <w:color w:val="233452"/>
          <w:kern w:val="0"/>
          <w:sz w:val="24"/>
          <w:szCs w:val="24"/>
          <w:lang w:eastAsia="es-UY"/>
          <w14:ligatures w14:val="none"/>
        </w:rPr>
        <w:t>Câmara</w:t>
      </w:r>
      <w:proofErr w:type="spellEnd"/>
      <w:r w:rsidRPr="00510B6E">
        <w:rPr>
          <w:rFonts w:ascii="Segoe UI" w:eastAsia="Times New Roman" w:hAnsi="Segoe UI" w:cs="Segoe UI"/>
          <w:i/>
          <w:iCs/>
          <w:color w:val="233452"/>
          <w:kern w:val="0"/>
          <w:sz w:val="24"/>
          <w:szCs w:val="24"/>
          <w:lang w:eastAsia="es-UY"/>
          <w14:ligatures w14:val="none"/>
        </w:rPr>
        <w:t>: entre el poder y la profecía</w:t>
      </w:r>
      <w:r w:rsidRPr="00510B6E">
        <w:rPr>
          <w:rFonts w:ascii="Segoe UI" w:eastAsia="Times New Roman" w:hAnsi="Segoe UI" w:cs="Segoe UI"/>
          <w:color w:val="233452"/>
          <w:kern w:val="0"/>
          <w:sz w:val="24"/>
          <w:szCs w:val="24"/>
          <w:lang w:eastAsia="es-UY"/>
          <w14:ligatures w14:val="none"/>
        </w:rPr>
        <w:t xml:space="preserve"> . </w:t>
      </w:r>
      <w:r w:rsidRPr="00510B6E">
        <w:rPr>
          <w:rFonts w:ascii="Segoe UI" w:eastAsia="Times New Roman" w:hAnsi="Segoe UI" w:cs="Segoe UI"/>
          <w:color w:val="233452"/>
          <w:kern w:val="0"/>
          <w:sz w:val="24"/>
          <w:szCs w:val="24"/>
          <w:lang w:val="pt-PT" w:eastAsia="es-UY"/>
          <w14:ligatures w14:val="none"/>
        </w:rPr>
        <w:t>São Paulo: Editora Contexto, pág. 147-149, 2008.</w:t>
      </w:r>
    </w:p>
    <w:p w14:paraId="7B0EF072" w14:textId="0BB8CB92" w:rsidR="00926044" w:rsidRDefault="00510B6E">
      <w:pPr>
        <w:rPr>
          <w:lang w:val="pt-PT"/>
        </w:rPr>
      </w:pPr>
      <w:hyperlink r:id="rId4" w:history="1">
        <w:r w:rsidRPr="00266D31">
          <w:rPr>
            <w:rStyle w:val="Hipervnculo"/>
            <w:lang w:val="pt-PT"/>
          </w:rPr>
          <w:t>https://domheldercamara.org.br/2024/11/28/causos-do-dom-o-atrio-dos-milagres/</w:t>
        </w:r>
      </w:hyperlink>
    </w:p>
    <w:p w14:paraId="53575364" w14:textId="77777777" w:rsidR="00510B6E" w:rsidRPr="00510B6E" w:rsidRDefault="00510B6E">
      <w:pPr>
        <w:rPr>
          <w:lang w:val="pt-PT"/>
        </w:rPr>
      </w:pPr>
    </w:p>
    <w:sectPr w:rsidR="00510B6E" w:rsidRPr="00510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6E"/>
    <w:rsid w:val="003D34E6"/>
    <w:rsid w:val="00510B6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A6D5"/>
  <w15:chartTrackingRefBased/>
  <w15:docId w15:val="{377D68F6-E124-4E16-A0D9-F7A958F1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0B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0B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0B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0B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0B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0B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0B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B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0B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0B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0B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0B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0B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0B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0B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0B6E"/>
    <w:rPr>
      <w:rFonts w:eastAsiaTheme="majorEastAsia" w:cstheme="majorBidi"/>
      <w:color w:val="272727" w:themeColor="text1" w:themeTint="D8"/>
    </w:rPr>
  </w:style>
  <w:style w:type="paragraph" w:styleId="Ttulo">
    <w:name w:val="Title"/>
    <w:basedOn w:val="Normal"/>
    <w:next w:val="Normal"/>
    <w:link w:val="TtuloCar"/>
    <w:uiPriority w:val="10"/>
    <w:qFormat/>
    <w:rsid w:val="0051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0B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0B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0B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0B6E"/>
    <w:pPr>
      <w:spacing w:before="160"/>
      <w:jc w:val="center"/>
    </w:pPr>
    <w:rPr>
      <w:i/>
      <w:iCs/>
      <w:color w:val="404040" w:themeColor="text1" w:themeTint="BF"/>
    </w:rPr>
  </w:style>
  <w:style w:type="character" w:customStyle="1" w:styleId="CitaCar">
    <w:name w:val="Cita Car"/>
    <w:basedOn w:val="Fuentedeprrafopredeter"/>
    <w:link w:val="Cita"/>
    <w:uiPriority w:val="29"/>
    <w:rsid w:val="00510B6E"/>
    <w:rPr>
      <w:i/>
      <w:iCs/>
      <w:color w:val="404040" w:themeColor="text1" w:themeTint="BF"/>
    </w:rPr>
  </w:style>
  <w:style w:type="paragraph" w:styleId="Prrafodelista">
    <w:name w:val="List Paragraph"/>
    <w:basedOn w:val="Normal"/>
    <w:uiPriority w:val="34"/>
    <w:qFormat/>
    <w:rsid w:val="00510B6E"/>
    <w:pPr>
      <w:ind w:left="720"/>
      <w:contextualSpacing/>
    </w:pPr>
  </w:style>
  <w:style w:type="character" w:styleId="nfasisintenso">
    <w:name w:val="Intense Emphasis"/>
    <w:basedOn w:val="Fuentedeprrafopredeter"/>
    <w:uiPriority w:val="21"/>
    <w:qFormat/>
    <w:rsid w:val="00510B6E"/>
    <w:rPr>
      <w:i/>
      <w:iCs/>
      <w:color w:val="0F4761" w:themeColor="accent1" w:themeShade="BF"/>
    </w:rPr>
  </w:style>
  <w:style w:type="paragraph" w:styleId="Citadestacada">
    <w:name w:val="Intense Quote"/>
    <w:basedOn w:val="Normal"/>
    <w:next w:val="Normal"/>
    <w:link w:val="CitadestacadaCar"/>
    <w:uiPriority w:val="30"/>
    <w:qFormat/>
    <w:rsid w:val="0051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0B6E"/>
    <w:rPr>
      <w:i/>
      <w:iCs/>
      <w:color w:val="0F4761" w:themeColor="accent1" w:themeShade="BF"/>
    </w:rPr>
  </w:style>
  <w:style w:type="character" w:styleId="Referenciaintensa">
    <w:name w:val="Intense Reference"/>
    <w:basedOn w:val="Fuentedeprrafopredeter"/>
    <w:uiPriority w:val="32"/>
    <w:qFormat/>
    <w:rsid w:val="00510B6E"/>
    <w:rPr>
      <w:b/>
      <w:bCs/>
      <w:smallCaps/>
      <w:color w:val="0F4761" w:themeColor="accent1" w:themeShade="BF"/>
      <w:spacing w:val="5"/>
    </w:rPr>
  </w:style>
  <w:style w:type="character" w:styleId="Hipervnculo">
    <w:name w:val="Hyperlink"/>
    <w:basedOn w:val="Fuentedeprrafopredeter"/>
    <w:uiPriority w:val="99"/>
    <w:unhideWhenUsed/>
    <w:rsid w:val="00510B6E"/>
    <w:rPr>
      <w:color w:val="467886" w:themeColor="hyperlink"/>
      <w:u w:val="single"/>
    </w:rPr>
  </w:style>
  <w:style w:type="character" w:styleId="Mencinsinresolver">
    <w:name w:val="Unresolved Mention"/>
    <w:basedOn w:val="Fuentedeprrafopredeter"/>
    <w:uiPriority w:val="99"/>
    <w:semiHidden/>
    <w:unhideWhenUsed/>
    <w:rsid w:val="0051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029497">
      <w:bodyDiv w:val="1"/>
      <w:marLeft w:val="0"/>
      <w:marRight w:val="0"/>
      <w:marTop w:val="0"/>
      <w:marBottom w:val="0"/>
      <w:divBdr>
        <w:top w:val="none" w:sz="0" w:space="0" w:color="auto"/>
        <w:left w:val="none" w:sz="0" w:space="0" w:color="auto"/>
        <w:bottom w:val="none" w:sz="0" w:space="0" w:color="auto"/>
        <w:right w:val="none" w:sz="0" w:space="0" w:color="auto"/>
      </w:divBdr>
      <w:divsChild>
        <w:div w:id="1453480604">
          <w:marLeft w:val="0"/>
          <w:marRight w:val="0"/>
          <w:marTop w:val="0"/>
          <w:marBottom w:val="360"/>
          <w:divBdr>
            <w:top w:val="none" w:sz="0" w:space="0" w:color="auto"/>
            <w:left w:val="none" w:sz="0" w:space="0" w:color="auto"/>
            <w:bottom w:val="none" w:sz="0" w:space="0" w:color="auto"/>
            <w:right w:val="none" w:sz="0" w:space="0" w:color="auto"/>
          </w:divBdr>
          <w:divsChild>
            <w:div w:id="1846632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11/28/causos-do-dom-o-atrio-dos-mila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1731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2024-12-26T14:41:00Z</dcterms:created>
  <dcterms:modified xsi:type="dcterms:W3CDTF">2024-12-26T14:42:00Z</dcterms:modified>
</cp:coreProperties>
</file>