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25BAC" w14:textId="77777777" w:rsidR="00D061FE" w:rsidRPr="00D061FE" w:rsidRDefault="00D061FE" w:rsidP="00D061FE">
      <w:pPr>
        <w:spacing w:after="0" w:line="240" w:lineRule="auto"/>
        <w:outlineLvl w:val="1"/>
        <w:rPr>
          <w:rFonts w:ascii="Arial" w:eastAsia="Times New Roman" w:hAnsi="Arial" w:cs="Arial"/>
          <w:b/>
          <w:bCs/>
          <w:kern w:val="0"/>
          <w:sz w:val="17"/>
          <w:szCs w:val="17"/>
          <w:lang w:eastAsia="es-UY"/>
          <w14:ligatures w14:val="none"/>
        </w:rPr>
      </w:pPr>
      <w:r w:rsidRPr="00D061FE">
        <w:rPr>
          <w:rFonts w:ascii="Arial" w:eastAsia="Times New Roman" w:hAnsi="Arial" w:cs="Arial"/>
          <w:b/>
          <w:bCs/>
          <w:color w:val="222222"/>
          <w:kern w:val="0"/>
          <w:sz w:val="17"/>
          <w:szCs w:val="17"/>
          <w:lang w:eastAsia="es-UY"/>
          <w14:ligatures w14:val="none"/>
        </w:rPr>
        <w:t>miércoles, 8 de enero de 2025</w:t>
      </w:r>
    </w:p>
    <w:p w14:paraId="0603B7B8" w14:textId="77777777" w:rsidR="00D061FE" w:rsidRPr="00D061FE" w:rsidRDefault="00D061FE" w:rsidP="00D061FE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kern w:val="0"/>
          <w:sz w:val="33"/>
          <w:szCs w:val="33"/>
          <w:lang w:eastAsia="es-UY"/>
          <w14:ligatures w14:val="none"/>
        </w:rPr>
      </w:pPr>
      <w:bookmarkStart w:id="0" w:name="280879993908031475"/>
      <w:bookmarkEnd w:id="0"/>
      <w:r w:rsidRPr="00D061FE">
        <w:rPr>
          <w:rFonts w:ascii="Arial" w:eastAsia="Times New Roman" w:hAnsi="Arial" w:cs="Arial"/>
          <w:b/>
          <w:bCs/>
          <w:kern w:val="0"/>
          <w:sz w:val="33"/>
          <w:szCs w:val="33"/>
          <w:lang w:eastAsia="es-UY"/>
          <w14:ligatures w14:val="none"/>
        </w:rPr>
        <w:t>DOCUMENTO FINAL DEL SÍNODO: ¿ESPERANZA O DECEPCIÓN? Juan Cejudo, miembro de MOCEOP y de Comunidades Cristianas Populares</w:t>
      </w:r>
    </w:p>
    <w:p w14:paraId="57ABC657" w14:textId="77777777" w:rsidR="00D061FE" w:rsidRPr="00D061FE" w:rsidRDefault="00D061FE" w:rsidP="00D061F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</w:p>
    <w:p w14:paraId="73E4CFCB" w14:textId="77777777" w:rsidR="00D061FE" w:rsidRPr="00D061FE" w:rsidRDefault="00D061FE" w:rsidP="00D061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</w:pPr>
      <w:r w:rsidRPr="00D061FE">
        <w:rPr>
          <w:rFonts w:ascii="Arial" w:eastAsia="Times New Roman" w:hAnsi="Arial" w:cs="Arial"/>
          <w:noProof/>
          <w:color w:val="2288BB"/>
          <w:kern w:val="0"/>
          <w:sz w:val="20"/>
          <w:szCs w:val="20"/>
          <w:lang w:eastAsia="es-UY"/>
          <w14:ligatures w14:val="none"/>
        </w:rPr>
        <w:drawing>
          <wp:inline distT="0" distB="0" distL="0" distR="0" wp14:anchorId="3A29DFAC" wp14:editId="73768CFE">
            <wp:extent cx="4356100" cy="2533650"/>
            <wp:effectExtent l="0" t="0" r="6350" b="0"/>
            <wp:docPr id="1" name="Imagen 24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0496EF" w14:textId="77777777" w:rsidR="00D061FE" w:rsidRPr="00D061FE" w:rsidRDefault="00D061FE" w:rsidP="00D061FE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s-UY"/>
          <w14:ligatures w14:val="none"/>
        </w:rPr>
      </w:pPr>
      <w:r w:rsidRPr="00D061FE">
        <w:rPr>
          <w:rFonts w:ascii="Arial" w:eastAsia="Times New Roman" w:hAnsi="Arial" w:cs="Arial"/>
          <w:color w:val="222222"/>
          <w:kern w:val="0"/>
          <w:sz w:val="20"/>
          <w:szCs w:val="20"/>
          <w:lang w:eastAsia="es-UY"/>
          <w14:ligatures w14:val="none"/>
        </w:rPr>
        <w:br/>
      </w:r>
      <w:r w:rsidRPr="00D061FE">
        <w:rPr>
          <w:rFonts w:ascii="Arial" w:eastAsia="Times New Roman" w:hAnsi="Arial" w:cs="Arial"/>
          <w:color w:val="2B00FE"/>
          <w:kern w:val="0"/>
          <w:sz w:val="36"/>
          <w:szCs w:val="36"/>
          <w:shd w:val="clear" w:color="auto" w:fill="FFFFFF"/>
          <w:lang w:eastAsia="es-UY"/>
          <w14:ligatures w14:val="none"/>
        </w:rPr>
        <w:br/>
      </w:r>
    </w:p>
    <w:p w14:paraId="0DAD7E5F" w14:textId="13CA5161" w:rsidR="00D061FE" w:rsidRPr="00D061FE" w:rsidRDefault="00D061FE" w:rsidP="00D061FE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He leído dos veces el documento final del Sínodo que tiene 155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puntos y un total de 53 páginas.</w:t>
      </w:r>
    </w:p>
    <w:p w14:paraId="7FFEAD72" w14:textId="3B27FF59" w:rsidR="00D061FE" w:rsidRPr="00D061FE" w:rsidRDefault="00D061FE" w:rsidP="00D061FE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He tenido paciencia para leerlo y releerlo y he querido hacer mi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reflexión personal, subrayando aquellos aspectos que podemos en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general valorar como esperanza y también los que nos llevan a 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decepcionarnos con él.</w:t>
      </w:r>
    </w:p>
    <w:p w14:paraId="6850EDB7" w14:textId="77777777" w:rsidR="00D061FE" w:rsidRPr="00D061FE" w:rsidRDefault="00D061FE" w:rsidP="00D061FE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3BC76B3" w14:textId="77777777" w:rsidR="00D061FE" w:rsidRPr="00D061FE" w:rsidRDefault="00D061FE" w:rsidP="00D061FE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¿ESPERANZA?</w:t>
      </w:r>
    </w:p>
    <w:p w14:paraId="1B8E00EE" w14:textId="710FCF8C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Valorar, previamente al documento, el que Francisco haya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posibilitado que todos los cristianos y cristianas del Mundo, también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hasta no creyentes, hayan podido participar enviando sus reflexione</w:t>
      </w:r>
      <w:r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al Sínodo. Positivo también el método de participación en el mismo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Sínodo con presencia de mujeres y laicos entre una gran mayoría de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obispos y el sistema de mesas para debatir los temas.</w:t>
      </w:r>
    </w:p>
    <w:p w14:paraId="31C65B77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E56CC88" w14:textId="34889411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El documento al leerlo, aunque mantiene en su contenido las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posiciones tradicionales de una Iglesia, conservadora en su gran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mayoría, tiene de fondo una música que suena bien. Veo un estilo de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redacción muy distinto a otros documentos eclesiales y se apuntan</w:t>
      </w:r>
    </w:p>
    <w:p w14:paraId="647FB793" w14:textId="7A47FF49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también aportaciones que se ve que son del sector más abierto de la Iglesia. Ya se sabe que los redactores tienen que recoger lo que</w:t>
      </w:r>
      <w:r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dicen unos y otros.</w:t>
      </w:r>
    </w:p>
    <w:p w14:paraId="12B26430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0BA3A7C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He anotado en mis apuntes algunas cuestiones de esa música que</w:t>
      </w:r>
    </w:p>
    <w:p w14:paraId="636297F6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“suena bien” y que os dejo aquí para quienes les interese.</w:t>
      </w:r>
    </w:p>
    <w:p w14:paraId="586CAE4E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C67BC6D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u w:val="single"/>
          <w:lang w:eastAsia="es-UY"/>
          <w14:ligatures w14:val="none"/>
        </w:rPr>
        <w:t>Introducción: Del camino sinodal iniciado en 2021</w:t>
      </w:r>
    </w:p>
    <w:p w14:paraId="12B4967D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76CD4EB" w14:textId="19AB9B5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Dice que el Camino sinodal iniciado en 2021 está produciendo ya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los frutos más preciosos en la vida de las familias, parroquias,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asociaciones y movimientos, 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u w:val="single"/>
          <w:lang w:eastAsia="es-UY"/>
          <w14:ligatures w14:val="none"/>
        </w:rPr>
        <w:t>pequeñas comunidades cristianas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escuelas y comunidades religiosas.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Habla ya desde el principio de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las pequeñas comunidades cristianas o comunidades de base. (7)</w:t>
      </w:r>
    </w:p>
    <w:p w14:paraId="15310DF3" w14:textId="77777777" w:rsidR="00D061FE" w:rsidRPr="00D061FE" w:rsidRDefault="00D061FE" w:rsidP="00D061FE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5F0CDD7" w14:textId="77777777" w:rsidR="00D061FE" w:rsidRPr="00D061FE" w:rsidRDefault="00D061FE" w:rsidP="00D061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60BDF5D" wp14:editId="70531B10">
            <wp:extent cx="3587750" cy="1649294"/>
            <wp:effectExtent l="0" t="0" r="0" b="8255"/>
            <wp:docPr id="2" name="Imagen 2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487" cy="1651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56B2D" w14:textId="77777777" w:rsidR="00D061FE" w:rsidRPr="00D061FE" w:rsidRDefault="00D061FE" w:rsidP="00D061F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1ABD6E6C" w14:textId="77777777" w:rsidR="00D061FE" w:rsidRPr="00D061FE" w:rsidRDefault="00D061FE" w:rsidP="00D061FE">
      <w:pPr>
        <w:shd w:val="clear" w:color="auto" w:fill="FFFFFF"/>
        <w:spacing w:before="100" w:beforeAutospacing="1"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041ED3D" w14:textId="77777777" w:rsidR="00D061FE" w:rsidRPr="00D061FE" w:rsidRDefault="00D061FE" w:rsidP="00D061FE">
      <w:pPr>
        <w:shd w:val="clear" w:color="auto" w:fill="FFFFFF"/>
        <w:spacing w:before="100" w:beforeAutospacing="1"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u w:val="single"/>
          <w:lang w:eastAsia="es-UY"/>
          <w14:ligatures w14:val="none"/>
        </w:rPr>
        <w:t>Parte 1ª: “El corazón de la sinodalidad”. Llamados por el</w:t>
      </w:r>
    </w:p>
    <w:p w14:paraId="2C372C5B" w14:textId="77777777" w:rsidR="00D061FE" w:rsidRPr="00D061FE" w:rsidRDefault="00D061FE" w:rsidP="00D061FE">
      <w:pPr>
        <w:shd w:val="clear" w:color="auto" w:fill="FFFFFF"/>
        <w:spacing w:before="100" w:beforeAutospacing="1"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u w:val="single"/>
          <w:lang w:eastAsia="es-UY"/>
          <w14:ligatures w14:val="none"/>
        </w:rPr>
        <w:t> Espíritu a la conversión</w:t>
      </w:r>
    </w:p>
    <w:p w14:paraId="5BAD67D0" w14:textId="77777777" w:rsidR="00D061FE" w:rsidRPr="00D061FE" w:rsidRDefault="00D061FE" w:rsidP="00D061FE">
      <w:pPr>
        <w:shd w:val="clear" w:color="auto" w:fill="FFFFFF"/>
        <w:spacing w:before="100" w:beforeAutospacing="1"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49ED9DD" w14:textId="5E90E8AC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Dice que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 en el corazón de Dios hay un lugar preferente para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lo</w:t>
      </w:r>
      <w:proofErr w:type="spellEnd"/>
      <w:r w:rsidR="001440EF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pobres, los marginados</w:t>
      </w:r>
      <w:r w:rsidR="001440EF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y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excluídos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y por tanto también en el de 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Iglesia (19)</w:t>
      </w:r>
    </w:p>
    <w:p w14:paraId="7D18BC56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B0193A5" w14:textId="783B0265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Se solicita un grupo específico para ver qué hacer para que las celebraciones litúrgicas sean más expresivas de la sinodalidad (27)</w:t>
      </w:r>
    </w:p>
    <w:p w14:paraId="5689CF8C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FEC06F2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Sinodalidad es escuchar, discernir, decidir juntos (28)</w:t>
      </w:r>
    </w:p>
    <w:p w14:paraId="1CD370F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CB7334B" w14:textId="56F6F7A6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familia es el lugar privilegiado para experimentar las prácticas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esenciales de una iglesia sinodal: para escuchar, discernir y decidir juntos (35)</w:t>
      </w:r>
    </w:p>
    <w:p w14:paraId="7B37AC65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75E5207" w14:textId="26358E01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disponibilidad de escuchar a todos, especialmente a los pobres,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contrasta con un Mundo en el que la concentración de poder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aisla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los pobres, a los marginados, a las minorías y a la Tierra, nuestra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casa común (48)</w:t>
      </w:r>
    </w:p>
    <w:p w14:paraId="587DB2C7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9406D22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Parte 2ª: “En la barca juntos”. La conversión de las relaciones</w:t>
      </w:r>
    </w:p>
    <w:p w14:paraId="67A7A051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4BE4401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8A494BC" w14:textId="579F06D9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Debemos mirar al Evangelio para convertirnos y hacer nuestras las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actitudes de Jesús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(51)</w:t>
      </w:r>
    </w:p>
    <w:p w14:paraId="0CEAE6C3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538C93B" w14:textId="7752DA78" w:rsid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lastRenderedPageBreak/>
        <w:t>Los males del Mundo: las guerras y conflictos armados, el afán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lucrativo, las desigualdades, el racismo, la discriminación de los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 discapacitados, la violación de </w:t>
      </w:r>
      <w:proofErr w:type="gram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derechos….</w:t>
      </w:r>
      <w:proofErr w:type="gram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.No acoger 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inmigrantes, destruir la Naturaleza. (54)</w:t>
      </w:r>
    </w:p>
    <w:p w14:paraId="0F602047" w14:textId="77777777" w:rsidR="001440EF" w:rsidRPr="00D061FE" w:rsidRDefault="001440EF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E8CA1AC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1AAE7CB" wp14:editId="448B5680">
            <wp:extent cx="4076700" cy="2286000"/>
            <wp:effectExtent l="0" t="0" r="0" b="0"/>
            <wp:docPr id="3" name="Imagen 2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2F0AB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0B7797E8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B83ED5E" w14:textId="04440F5C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Hay que escuchar a las víctimas de los abusos para la sanación,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arrepentimiento, justicia y reconciliación (55)</w:t>
      </w:r>
    </w:p>
    <w:p w14:paraId="0F363C8B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Hay que escuchar a quienes sufren exclusión y marginación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(56).</w:t>
      </w:r>
    </w:p>
    <w:p w14:paraId="2EBD4AA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EE6D92B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En el tema de las mujeres una de cal y otra de arena:</w:t>
      </w:r>
    </w:p>
    <w:p w14:paraId="692605E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0D4AD5F" w14:textId="138A5AB3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Que se aplique para las mujeres “las oportunidades previstas en la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legislación vigente”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(que sabemos son discriminatorias y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machistas). 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No hay nada en las mujeres que las impida desempeñar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las funciones de liderazgo en las Iglesias. Sigue abierta la cuestión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del acceso de las mujeres al ministerio diaconal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. (Pero de momento</w:t>
      </w:r>
      <w:r w:rsidR="001440EF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nada de nada) (60)</w:t>
      </w:r>
    </w:p>
    <w:p w14:paraId="1A0BD98D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5048E5C" w14:textId="7C7CFAE2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Sobre los obispos: 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Asamblea sinodal desea que el Pueblo de Dios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tenga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mas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voz en la elección de obispos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(70)</w:t>
      </w:r>
    </w:p>
    <w:p w14:paraId="6AD60D5A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2A21B17" w14:textId="17603A9A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Sobre el clericalismo: 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El clericalismo genera un cisma en el cuerpo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eclesial que fomenta y ayuda a perpetuar muchos de los males que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hoy denunciamos.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(75)</w:t>
      </w:r>
    </w:p>
    <w:p w14:paraId="6FF60550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C36C499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30823ACD" wp14:editId="0F169D32">
            <wp:extent cx="3473450" cy="3473450"/>
            <wp:effectExtent l="0" t="0" r="0" b="0"/>
            <wp:docPr id="4" name="Imagen 2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345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0935" w14:textId="77777777" w:rsidR="00D061FE" w:rsidRPr="00D061FE" w:rsidRDefault="00D061FE" w:rsidP="00D061F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4A6B181C" w14:textId="77777777" w:rsidR="00D061FE" w:rsidRPr="00D061FE" w:rsidRDefault="00D061FE" w:rsidP="00D061FE">
      <w:pPr>
        <w:shd w:val="clear" w:color="auto" w:fill="FFFFFF"/>
        <w:spacing w:before="100" w:beforeAutospacing="1"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011A58D" w14:textId="1BA3D520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Ministerios no instituidos virtualmente como el coordinar una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pequeña comunidad eclesial, la de presidir celebraciones dominicales sin presbítero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… (76)</w:t>
      </w:r>
    </w:p>
    <w:p w14:paraId="1008BF2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866AE75" w14:textId="3A42FFC9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Los laicos ,as deben participar más en las decisiones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eclesiales.Hay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que respetar los derechos de quienes trabajan como empleados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de la Iglesia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(77)</w:t>
      </w:r>
    </w:p>
    <w:p w14:paraId="563F89CE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E9692BA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187E32E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u w:val="single"/>
          <w:lang w:eastAsia="es-UY"/>
          <w14:ligatures w14:val="none"/>
        </w:rPr>
        <w:t>Parte 3ª: Echar la red.- La conversión de los procesos.</w:t>
      </w:r>
    </w:p>
    <w:p w14:paraId="65232DFB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06DEA9F" w14:textId="2E0C478F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En las decisiones eclesiales deben implicarse quienes se encuentran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en los márgenes de la comunidad cristiana y de la sociedad (82)</w:t>
      </w:r>
    </w:p>
    <w:p w14:paraId="43CECAE0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51D6D75" w14:textId="50278A3D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En las iglesias locales, “a partir de las pequeñas comunidades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eclesiales y de las parroquias hay que ofrecer oportunidades de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formación” (86)+</w:t>
      </w:r>
    </w:p>
    <w:p w14:paraId="44FCEBC2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5ED4B8B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autoridad debe rendir cuentas a la comunidad (99)</w:t>
      </w:r>
    </w:p>
    <w:p w14:paraId="6B77D3B5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04EECCB" w14:textId="2CC0198A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Debe haber un funcionamiento eficaz de los Consejos de Asuntos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Económicos (102)</w:t>
      </w:r>
    </w:p>
    <w:p w14:paraId="5EDEE902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89DD396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Órganos de participación que ya contempla el C.D.C:</w:t>
      </w:r>
    </w:p>
    <w:p w14:paraId="49CADD82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6A0B107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-Sínodo diocesano (canon 466)</w:t>
      </w:r>
    </w:p>
    <w:p w14:paraId="5DB40320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-Consejo presbiteral (c. 500.2)</w:t>
      </w:r>
    </w:p>
    <w:p w14:paraId="5DE8DB8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-Consejo Pastoral diocesano (c. 514,1)</w:t>
      </w:r>
    </w:p>
    <w:p w14:paraId="493BDD3B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lastRenderedPageBreak/>
        <w:t>- Consejo pastoral parroquial (c. 536)</w:t>
      </w:r>
    </w:p>
    <w:p w14:paraId="18A309E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- Consejo diocesano y pastoral para asuntos económicos (c. 493 y 537)</w:t>
      </w:r>
    </w:p>
    <w:p w14:paraId="41C0E613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0472EFC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Ahí debe concretarse el proceso sinodal. (103)</w:t>
      </w:r>
    </w:p>
    <w:p w14:paraId="65E24958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919AF41" w14:textId="585FCB4B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En los órganos de participación deben participar mujeres, jóvenes y quienes viven en pobreza o marginación (106)</w:t>
      </w:r>
    </w:p>
    <w:p w14:paraId="4965395D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FE2D631" w14:textId="180213A6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Ya hay experiencias de participación en las Comunidades de Base.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(107)</w:t>
      </w:r>
    </w:p>
    <w:p w14:paraId="4C400837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1994F05" wp14:editId="21795413">
            <wp:extent cx="2419350" cy="3048000"/>
            <wp:effectExtent l="0" t="0" r="0" b="0"/>
            <wp:docPr id="5" name="Imagen 2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80DD5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318774C7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106F926" w14:textId="419C0DCC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asamblea propone que se valorice más el Sínodo diocesano para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cuestiones relevantes de la iglesia local. También para la rendición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de cuentas. Deben reunirse lo más frecuentemente posible ( (108)</w:t>
      </w:r>
    </w:p>
    <w:p w14:paraId="7390E1EC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83800A4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u w:val="single"/>
          <w:lang w:eastAsia="es-UY"/>
          <w14:ligatures w14:val="none"/>
        </w:rPr>
        <w:t>Parte 4ª: Una pesca abundante.</w:t>
      </w:r>
    </w:p>
    <w:p w14:paraId="377D4841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27F4B1F" w14:textId="1ACA27A6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Las iglesias locales deben animar, apoyar y acompañar a quienes se dedican a la misión en el ambiente digital (113)</w:t>
      </w:r>
    </w:p>
    <w:p w14:paraId="3871921E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7FF6907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noProof/>
          <w:color w:val="2288BB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469B2E0D" wp14:editId="4A4277B2">
            <wp:extent cx="4413250" cy="2305050"/>
            <wp:effectExtent l="0" t="0" r="6350" b="0"/>
            <wp:docPr id="6" name="Imagen 1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D3379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245C5B3C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C3EF86A" w14:textId="57ACAEBB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parroquia no debe estar centrada en sí misma, sino orientada a 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 misión y llamada a apoyar el compromiso de tantas personas que,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de diferentes maneras viven y dan testimonio de su fe en su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 profesión y en las actividades sociales, culturales y </w:t>
      </w:r>
      <w:proofErr w:type="gram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políticas..</w:t>
      </w:r>
      <w:proofErr w:type="gramEnd"/>
    </w:p>
    <w:p w14:paraId="56CCDD43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C513C9E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9F50144" w14:textId="1505D38B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En muchas regiones del Mundo, las pequeñas comunidades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cristianas o comunidades eclesiales de base son el terreno en el que pueden florecer intensas relaciones de proximidad y reciprocidad, ofreciendo la oportunidad de vivir concretamente la sinodalidad</w:t>
      </w:r>
    </w:p>
    <w:p w14:paraId="073E6752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(117)</w:t>
      </w:r>
    </w:p>
    <w:p w14:paraId="000E718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0ED4BB5" w14:textId="0A68CC6C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Iglesia...promueve la profecía de la cultura del encuentro, de la justicia social, de la inclusión de los grupos marginados, de la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fraternidad entre los pueblos, del cuidado de la casa común, (121)</w:t>
      </w:r>
    </w:p>
    <w:p w14:paraId="3A7E446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9141C76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2F6D2BC" wp14:editId="17EC072A">
            <wp:extent cx="2038350" cy="1908415"/>
            <wp:effectExtent l="0" t="0" r="0" b="0"/>
            <wp:docPr id="7" name="Imagen 18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504" cy="191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48EF2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6DE8A77E" w14:textId="3FF8E762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...hay que revalorizar la institución de los concilios particulares,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tanto provinciales como plenarios, cuya celebración periódica ha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sido una obligación durante gran parte de la historia de la Iglesia y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que están previstos por el derecho vigente en el ordenamiento</w:t>
      </w:r>
    </w:p>
    <w:p w14:paraId="116E73CE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lastRenderedPageBreak/>
        <w:t> latino. Deberían convocarse periódicamente (129)</w:t>
      </w:r>
    </w:p>
    <w:p w14:paraId="555D5005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7D3B3C5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u w:val="single"/>
          <w:lang w:eastAsia="es-UY"/>
          <w14:ligatures w14:val="none"/>
        </w:rPr>
        <w:t>Parte 5ª: “También yo los envío”</w:t>
      </w:r>
    </w:p>
    <w:p w14:paraId="0FA4723F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C3425BE" w14:textId="7EDE2C28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La formación de los candidatos al ministerio ordenado se debe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 configurar al estilo sinodal.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Ésto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significa que deben prever una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presencia significativa de figuras femeninas, una inserción en la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vida de las comunidades y una educación para colaborar con todos en la Iglesia y practicar el discernimiento eclesial (148)</w:t>
      </w:r>
    </w:p>
    <w:p w14:paraId="0798CD9B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AA77F18" w14:textId="4753D3CC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Hay que prestar atención al impacto del ambiente digital en los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procesos de aprendizaje...La cultura digital constituye una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dimensión crucial del testimonio de la Iglesia en la cultura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contemporánea, así como un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cmapo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misionero emergente. Es</w:t>
      </w:r>
    </w:p>
    <w:p w14:paraId="673C4CE8" w14:textId="75F106A8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necesario cuidar que el mensaje cristiano esté en la red de formas fiables (149)</w:t>
      </w:r>
    </w:p>
    <w:p w14:paraId="0F5F418B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54621C21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3DF0DB03" wp14:editId="4E19052E">
            <wp:extent cx="1784350" cy="1784350"/>
            <wp:effectExtent l="0" t="0" r="6350" b="6350"/>
            <wp:docPr id="8" name="Imagen 1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78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DE0563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2A819A48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A7A3491" w14:textId="42285C0C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Los temas de la Doctrina Social de la Iglesia, el compromiso por la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paz y la justicia, el cuidado de la casa común y el diálogo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 intercultural e interreligioso también deben ser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mas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difundidos en el</w:t>
      </w:r>
    </w:p>
    <w:p w14:paraId="53AC57E8" w14:textId="7B7C3928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Pueblo de Dios para que la acción de los discípulos misioneros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 incida en la construcción de un Mundo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mas</w:t>
      </w:r>
      <w:proofErr w:type="spellEnd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 justo y fraterno.</w:t>
      </w:r>
    </w:p>
    <w:p w14:paraId="15B530E2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586DF6C" w14:textId="241B9FED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El compromiso por la defensa de la vida y los derechos de la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persona, por el orden justo de la sociedad, por la dignidad del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trabajo, por una economía justa y solidaria, por una ecología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integral, forma parte de la misión evangelizadora que la Iglesia está</w:t>
      </w:r>
    </w:p>
    <w:p w14:paraId="2235F200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llamada a vivir y encarnar en la Historia (151)</w:t>
      </w:r>
    </w:p>
    <w:p w14:paraId="0A91B395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2A31CD8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u w:val="single"/>
          <w:lang w:eastAsia="es-UY"/>
          <w14:ligatures w14:val="none"/>
        </w:rPr>
        <w:t>Conclusión: Un banquete para todos los pueblos</w:t>
      </w:r>
    </w:p>
    <w:p w14:paraId="16964969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149F6B9" w14:textId="72D21EAB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Mientras se alimenta en la eucaristía del Cuerpo y de la sangre del Señor, sabe que no puede olvidar a los pobres, a los últimos, a lo</w:t>
      </w:r>
      <w:r w:rsidR="009309FC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s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 xml:space="preserve"> excluidos, a los que no conocen el amor y están sin esperanza, ni </w:t>
      </w:r>
      <w:proofErr w:type="spellStart"/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l</w:t>
      </w:r>
      <w:proofErr w:type="spellEnd"/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 l</w:t>
      </w: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os que no creen en Dios o no se reconocen en ninguna religión</w:t>
      </w:r>
    </w:p>
    <w:p w14:paraId="6D8B02BA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i/>
          <w:iCs/>
          <w:color w:val="2B00FE"/>
          <w:kern w:val="0"/>
          <w:sz w:val="24"/>
          <w:szCs w:val="24"/>
          <w:lang w:eastAsia="es-UY"/>
          <w14:ligatures w14:val="none"/>
        </w:rPr>
        <w:t> instituida. (153)</w:t>
      </w:r>
    </w:p>
    <w:p w14:paraId="08F48C84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8BF49A5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D79006E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proofErr w:type="gramStart"/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Pero….</w:t>
      </w:r>
      <w:proofErr w:type="gramEnd"/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. DECEPCIÓN</w:t>
      </w:r>
    </w:p>
    <w:p w14:paraId="36124C5C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7083B70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D9F6B9F" w14:textId="45E0A793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No se recoge nada de lo que muchos grupos de base y personas particulares enviamos al Sínodo, que son cuestiones de fondo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quedeberían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haber sido tratadas para dar una mayor credibilidad a la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Iglesia y para que ésta sea más fiel al Evangelio.</w:t>
      </w:r>
    </w:p>
    <w:p w14:paraId="37F075C0" w14:textId="77777777" w:rsidR="00D061FE" w:rsidRPr="00D061FE" w:rsidRDefault="00D061FE" w:rsidP="001440EF">
      <w:pPr>
        <w:shd w:val="clear" w:color="auto" w:fill="FFFFFF"/>
        <w:spacing w:after="0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A652BC1" w14:textId="2800461C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-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Las actuales estructuras eclesiásticas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están desfasadas. En la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práctica se sigue funcionando de modo muy vertical: del obispo al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párroco y de éste a los fieles. Los laicos no tienen el papel que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deben tener. Hay que democratizar más la Iglesia, volviendo a los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primeros siglos de la Iglesia cuando los fieles nombraban y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removían a los obispos y los presbíteros se nombraban a propuesta de las mismas comunidades cristianas. Actualmente en no pocas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diócesis el obispo es como un dictador que “ordena y manda” y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nada se hace sin que él lo ordene. Y aquellos que cuestionen sus</w:t>
      </w:r>
    </w:p>
    <w:p w14:paraId="064C4902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decisiones poco evangélicas, son apartados o castigados.</w:t>
      </w:r>
    </w:p>
    <w:p w14:paraId="3799868D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8DCEA33" w14:textId="251F8098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El obispo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no debería ser un señor feudal en su diócesis, de modo que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ni el Presidente de la Conferencia Episcopal puede llamarle al orde</w:t>
      </w:r>
      <w:r w:rsidR="009309FC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n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si actúa de modo irregular o con actitudes antievangélicas, pues cada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obispo depende exclusivamente del Papa. El Papa lógicamente no puede controlar todas las actuaciones de todos los obispos del</w:t>
      </w:r>
    </w:p>
    <w:p w14:paraId="45A82570" w14:textId="0A92948A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Mundo. Debería haber un sistema organizativo, más democrático, en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cada diócesis para controlar más las actuaciones de cada obispo para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que se ajusten a los criterios evangélicos y a la línea que va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marcando el Papa Francisco.</w:t>
      </w:r>
    </w:p>
    <w:p w14:paraId="5EB10B95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916416C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40C4C5E3" wp14:editId="453ED12D">
            <wp:extent cx="2749550" cy="1783727"/>
            <wp:effectExtent l="0" t="0" r="0" b="6985"/>
            <wp:docPr id="9" name="Imagen 1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152" cy="178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8B475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158FDFBF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A13E3D6" w14:textId="48C475D8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El sistema de nombramiento de obispos es nefasto. Hay que eliminar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el actual sistema de ternas. Deberían ser las comunidades cristianas quienes propusieran posibles candidatos a obispos.</w:t>
      </w:r>
    </w:p>
    <w:p w14:paraId="1818770A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D9B7C7E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29228D2" w14:textId="0B77174B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Los laicos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deben tener mucho más protagonismo en la Iglesia, no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sólo siendo consultados, sino también en la toma de decisiones, de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forma más democrática.</w:t>
      </w:r>
    </w:p>
    <w:p w14:paraId="7C34D22F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6C49518" w14:textId="7C306C10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El sistema de los actuales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seminarios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hay que eliminarlos. Los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candidatos a sacerdotes deben surgir de las mismas comunidades y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deberían ser personas de experiencia cristiana contrastada, sea</w:t>
      </w:r>
      <w:r w:rsidR="009309FC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hombre o mujer, soltero o casado.</w:t>
      </w:r>
    </w:p>
    <w:p w14:paraId="1E98A744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83A50C9" w14:textId="255A11D6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Ante el problema de la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pederastia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la jerarquía no puede ni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debeesconder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la cabeza, sino colaborar con una comisión que de verdad sea independiente y que asuma todas sus responsabilidades con las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víctimas y ponga remedio para que este tipo de hechos no se puedan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seguir dando.</w:t>
      </w:r>
    </w:p>
    <w:p w14:paraId="303A09E9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0A3F5DCE" wp14:editId="3BFE668D">
            <wp:extent cx="4216400" cy="2362200"/>
            <wp:effectExtent l="0" t="0" r="0" b="0"/>
            <wp:docPr id="10" name="Imagen 15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EFC9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78BD211B" w14:textId="216AD3CA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Las ropas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de cardenales, obispos, sacerdotes y religiosos/as deben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ser como la de las demás personas. Ese ropaje extraño y de otros tiempos aleja a la gente. Jesús y los apóstoles vestían como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losdemás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, sin distinciones.</w:t>
      </w:r>
    </w:p>
    <w:p w14:paraId="0AABFBAD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9B10A56" wp14:editId="07E65A4A">
            <wp:extent cx="3670300" cy="2305050"/>
            <wp:effectExtent l="0" t="0" r="6350" b="0"/>
            <wp:docPr id="11" name="Imagen 14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3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2E0DC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08054B32" w14:textId="4446F029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 comunidad de los discípulos de Jesús , que es la Iglesia, debe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estar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al servicio de los pobres,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 impulsando sus luchas liberadoras y tratando de aliviar su sufrimiento. Cierto el papel magnífico de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lasCaritas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en todo el Mundo y de Manos Unidas en países de misión,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igual que es magnífico el compromiso de tantos sacerdotes,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religiosas, religiosos y laicos en países empobrecidos. Como lo es el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compromiso de tantos cristianos y cristianas en diferentes lugares,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que están siempre ayudando a los pobres y comprometidos con sus luchas liberadoras por una mayor justicia social.</w:t>
      </w:r>
    </w:p>
    <w:p w14:paraId="4E2262ED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213EC00" w14:textId="0FB73E5A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lastRenderedPageBreak/>
        <w:t>Pero la Iglesia debería ir más allá,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vendiendo muchas de sus posesiones </w:t>
      </w:r>
      <w:r w:rsidR="001440EF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riquezas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para aliviar el hambre en el Mundo y también los problemas de vivienda en tantos sitios… Las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personas sin techo, los desahuciados,  los inmigrantes </w:t>
      </w:r>
      <w:proofErr w:type="gram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etc...</w:t>
      </w:r>
      <w:proofErr w:type="gram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deberían 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e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ncontrar en la Iglesia solución a sus problemas, aunque la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responsabilidad sea de las instituciones públicas.</w:t>
      </w:r>
    </w:p>
    <w:p w14:paraId="51516A15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B228294" wp14:editId="5AA4B85E">
            <wp:extent cx="2584450" cy="2584450"/>
            <wp:effectExtent l="0" t="0" r="6350" b="6350"/>
            <wp:docPr id="12" name="Imagen 13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F764E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3EC84652" w14:textId="4643F1C5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Es un verdadero escándalo los más de 100.000 inmuebles inmatriculados por la Iglesia en  España, muchos de ellos sin la debida documentación que acredite su propiedad. La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jerarquía debe pedir perdón por ello y devolver esos bienes a 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sus legítimos dueños.</w:t>
      </w:r>
    </w:p>
    <w:p w14:paraId="243E923B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F307208" wp14:editId="00938A3B">
            <wp:extent cx="4171950" cy="2082800"/>
            <wp:effectExtent l="0" t="0" r="0" b="0"/>
            <wp:docPr id="13" name="Imagen 12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C9E21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598D1234" w14:textId="4321AE61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Es un verdadero problema para el hombre de hoy que la Iglesia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aparezca con unos criterios éticos muy retrógrados en temas tan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populares como el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 xml:space="preserve">divorcio, las relaciones prematrimoniales, el aborto, los matrimonios del mismo sexo, los divorciados vueltos a casar </w:t>
      </w:r>
      <w:proofErr w:type="gramStart"/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etc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...</w:t>
      </w:r>
      <w:proofErr w:type="gram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Esos criterios provocan un grave rechazo en la gente</w:t>
      </w:r>
    </w:p>
    <w:p w14:paraId="672740EE" w14:textId="7E2B9EFE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pues la sociedad actual los tiene considerados como legítimos derechos.</w:t>
      </w:r>
    </w:p>
    <w:p w14:paraId="67F2D5FB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372AAD82" wp14:editId="08C9D0B1">
            <wp:extent cx="3263900" cy="1992588"/>
            <wp:effectExtent l="0" t="0" r="0" b="8255"/>
            <wp:docPr id="14" name="Imagen 11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107" cy="1995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F11F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612BC816" w14:textId="1425BCE3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 gran mayoría de nuestra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 jerarquía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aparece siempre muy ligada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en sus gestos y en sus declaraciones con las fuerzas más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conservadoras, lo que provoca el rechazo en sectores populares,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obreros, juveniles, feministas </w:t>
      </w:r>
      <w:proofErr w:type="gram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etc...</w:t>
      </w:r>
      <w:proofErr w:type="gram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 tener gestos y declaraciones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mucho más respetuosas con la pluralidad de opciones políticas</w:t>
      </w:r>
    </w:p>
    <w:p w14:paraId="67A7DE77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existentes en nuestra sociedad.</w:t>
      </w:r>
    </w:p>
    <w:p w14:paraId="2E0E5958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6AA87FC" w14:textId="401D5DD6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Es especialmente lamentable que en España determinados medios de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 Iglesia como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COPE y 13TV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aparezcan siempre en posiciones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afines a la derecha y ultraderecha en no pocos temas, como en su juicio contra los inmigrantes, que ha merecido repetidamente la dura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crítica de Monseñor Agrelo ex arzobispo de Tánger.</w:t>
      </w:r>
    </w:p>
    <w:p w14:paraId="372FCA1B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F693571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908AF68" wp14:editId="6FEF6291">
            <wp:extent cx="3841750" cy="1855616"/>
            <wp:effectExtent l="0" t="0" r="6350" b="0"/>
            <wp:docPr id="15" name="Imagen 10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558" cy="1856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FC67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5F66D8C7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3DD81ED" w14:textId="60B05F73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Tampoco se entiende la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dependencia económica de la Iglesia del Estado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que recibe anualmente unos 13.000 euros en distintos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conceptos, cuando en los mismos acuerdos Iglesia-Estado se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comprometía a ser autogestionada económicamente de modo</w:t>
      </w:r>
    </w:p>
    <w:p w14:paraId="33CE23B6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progresivo, lo que no se ha cumplido.</w:t>
      </w:r>
    </w:p>
    <w:p w14:paraId="063CD9F5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CBE067B" w14:textId="5C3C4875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La Iglesia no debería codearse con dictadores y corruptos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, que al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mismo tiempo, muchos de ellos presumen de ser cristianos (Trump Bolsonaro, Salvini etc.). Debe tener la valentía de desenmascararlos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públicamente y decir que no pueden presumir de ser cristianos.</w:t>
      </w:r>
    </w:p>
    <w:p w14:paraId="15366F81" w14:textId="31A32820" w:rsidR="00D061FE" w:rsidRPr="001440EF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lastRenderedPageBreak/>
        <w:t> Igualmente con los muchos casos de políticos corruptos a los que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hay que desenmascarar. No digamos de los narcotraficantes o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pederastas,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incluídos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sacerdotes y religiosos….</w:t>
      </w:r>
    </w:p>
    <w:p w14:paraId="04A79895" w14:textId="77777777" w:rsidR="001440EF" w:rsidRPr="00D061FE" w:rsidRDefault="001440EF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6460744A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C7EFBE2" wp14:editId="157D505E">
            <wp:extent cx="2533650" cy="2190350"/>
            <wp:effectExtent l="0" t="0" r="0" b="635"/>
            <wp:docPr id="16" name="Imagen 9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22" cy="219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A1F36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66CB7064" w14:textId="24196E38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Las celebraciones de misas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deberían adaptarse a los tiempos 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tecnólogicos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de hoy y utilizar más estos recursos para las homilías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que deben ser más breves y centradas en el evangelio, sin proclamas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 tipo político, casi siempre en línea muy de derecha y</w:t>
      </w:r>
    </w:p>
    <w:p w14:paraId="25A3972E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conservadora. </w:t>
      </w:r>
    </w:p>
    <w:p w14:paraId="0FEB73F0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B2E1294" w14:textId="10F177DE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Toda la liturgia (misas, bautismos, exequias, bodas...)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debe ser renovada y actualizada con expresiones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mas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sencillas y que facilite mucho más la participación de la gente. Son ceremonias aburridas que no dicen nada a nadie, especialmente a los más</w:t>
      </w:r>
    </w:p>
    <w:p w14:paraId="07693194" w14:textId="2ADBFB3F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jóvenes. La ropa de los que celebran debe ser sencilla y la forma de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celebración debería ser más circular (no un banco detrás de otro) para que todos se vean y puedan intervenir.</w:t>
      </w:r>
    </w:p>
    <w:p w14:paraId="699FAFBD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3E47069B" w14:textId="11B84F1D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En las celebraciones religiosas populares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 en la calle habría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queeliminar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la presencia de autoridades, las tropas militares, tan ajenas al sentido religioso y también habría que ir prescindiendo de tantas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riquezas de oro y plata de las imágenes. Deben ser celebraciones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estrictamente religiosas.</w:t>
      </w:r>
    </w:p>
    <w:p w14:paraId="45D54F43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9B084F2" w14:textId="4DB8AD34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Un gravísimo problema que tiene la Iglesia es la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discriminación de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las mujeres.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El sínodo de obispos la gran mayoría son hombres. Los sacerdotes todos son hombres, ninguna mujer.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Ésto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es un gravísimo impedimento para el hombre de hoy que hace ya muchos años vive en sociedades democráticas donde la mujer ocupa espacios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deresponsabilidad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igual que los hombres. Las mujeres en las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primerascomunidades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cristianas tuvieron un gran protagonismo. En el actual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gobierno de España hay más mujeres que hombres.</w:t>
      </w:r>
    </w:p>
    <w:p w14:paraId="53E8F86D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11E7941A" wp14:editId="51743B1A">
            <wp:extent cx="3943350" cy="2218134"/>
            <wp:effectExtent l="0" t="0" r="0" b="0"/>
            <wp:docPr id="17" name="Imagen 8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020" cy="22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F5680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3054CA4E" w14:textId="17BAE205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 mujer debe tener en la Iglesia las mismas responsabilidades que el hombre pudiendo acceder a cualquier tipo de responsabilidad(diácono, sacerdotes, obispo, papa). Y por supuesto a cargos importantes en las estructuras diocesanas.</w:t>
      </w:r>
    </w:p>
    <w:p w14:paraId="3FE1DFE3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D07CA01" w14:textId="6A50DC1A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A nivel mundial la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Iglesia debería renunciar a ser un Estado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, el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Vaticano debería ser cedido a la UNESCO para su gestión. Por tanto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se deben eliminar los nuncios, embajadores y personal diplomático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y guardia suiza. La Iglesia no tiene que ser un poder. En España la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Iglesia debe renunciar a los privilegios que le dan los actuales</w:t>
      </w:r>
    </w:p>
    <w:p w14:paraId="2D8AEDC1" w14:textId="7223EC4D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acuerdos Iglesia- Estado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y los obispos deben dar ejemplo vistiendo como la gente normal y viviendo austeramente en cualquier piso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como los demás ciudadanos. </w:t>
      </w:r>
    </w:p>
    <w:p w14:paraId="45CFCA92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F9B2B7D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8E1A6C9" wp14:editId="504D4BC9">
            <wp:extent cx="3448050" cy="1940187"/>
            <wp:effectExtent l="0" t="0" r="0" b="3175"/>
            <wp:docPr id="18" name="Imagen 7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187" cy="194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03C32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4B71FF37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29086A6" w14:textId="71A52796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Hay hoy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muchos inmuebles,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como  seminarios, hoy casi vacíos que deberían ser cedidos para utilidad social o bien la misma Iglesia darle un uso social para las personas más desfavorecidas. La Iglesia debe ser pobre y para eso debe  desprenderse de muchísimas de sus propiedades.</w:t>
      </w:r>
    </w:p>
    <w:p w14:paraId="3D8A70E9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434E979C" w14:textId="375F20BC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Deben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abandonar esos palacios episcopales,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como Francisco se fue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n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a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vivir a una sencilla residencia en Santa Marta. Ese ejemplo lo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deberían imitar todos. Deben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lastRenderedPageBreak/>
        <w:t>también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los cristianos participar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mucho más en movilizaciones populares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que pretenden que se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cumplan los derechos humanos, la justicia, la paz, la libertad, los</w:t>
      </w:r>
    </w:p>
    <w:p w14:paraId="5E9C59B1" w14:textId="61F7268F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derechos sociales y laborales, porque la Iglesia debe estar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>m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comprometida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con las causas del pueblo optando claramente por</w:t>
      </w:r>
    </w:p>
    <w:p w14:paraId="2F29C853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ellas.</w:t>
      </w:r>
    </w:p>
    <w:p w14:paraId="70F6D6A4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17E29A1C" wp14:editId="6B3EEAAD">
            <wp:extent cx="4267200" cy="2400300"/>
            <wp:effectExtent l="0" t="0" r="0" b="0"/>
            <wp:docPr id="19" name="Imagen 6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53E26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209CEB6D" w14:textId="454C3430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La Iglesia debe reconocer en la práctica a muchos colectivos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cristianos a los que hoy mantiene al margen y no reconocidos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.</w:t>
      </w:r>
    </w:p>
    <w:p w14:paraId="6A972279" w14:textId="7AF7BFE0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No se puede tolerar tanta discriminación con colectivos cristianos,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que llevan una trayectoria impecable desde hace muchos años,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sintiéndose Iglesia, pero que, por su sentido crítico con ciertas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actuaciones de la jerarquía, son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excluídos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e ignorados. Me</w:t>
      </w:r>
      <w:r w:rsidR="001440EF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refiero 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colectivos como MOCEOP, Comunidades Cristianas Populares,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Asociación de teólogos/as Juan XXIII, Revuelta de mujeres en </w:t>
      </w:r>
      <w:r w:rsidR="001440EF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 Iglesia, asociación de mujeres católicas </w:t>
      </w:r>
      <w:proofErr w:type="spellStart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presbíteras</w:t>
      </w:r>
      <w:proofErr w:type="spellEnd"/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, Asociación de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mujeres teólogas y muchísimos otros que nombrarlos sería excesivo.</w:t>
      </w:r>
    </w:p>
    <w:p w14:paraId="431270EC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67BDEC20" wp14:editId="1B555C9B">
            <wp:extent cx="2178050" cy="1186662"/>
            <wp:effectExtent l="0" t="0" r="0" b="0"/>
            <wp:docPr id="20" name="Imagen 5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780" cy="118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2D5F7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</w:p>
    <w:p w14:paraId="77574276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526AB558" wp14:editId="1BF277CA">
            <wp:extent cx="2482850" cy="848387"/>
            <wp:effectExtent l="0" t="0" r="0" b="8890"/>
            <wp:docPr id="21" name="Imagen 4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608" cy="85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DB1FC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</w:p>
    <w:p w14:paraId="61C1F9F8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5B37A3A9" wp14:editId="31843BF7">
            <wp:extent cx="1593850" cy="1194212"/>
            <wp:effectExtent l="0" t="0" r="6350" b="6350"/>
            <wp:docPr id="22" name="Imagen 3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722" cy="119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F8EBC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2933B4DD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707E7C0A" w14:textId="5AAE35AC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Estos colectivos y muchos otros actualmente tienen muchas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dificultades para poder reunirse en locales de la Iglesia. Esta discriminación debe desaparecer. No podemos tener relaciones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fraternas con miembros de otras confesiones religiosas y a estos</w:t>
      </w:r>
    </w:p>
    <w:p w14:paraId="3F697488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grupos católicos discriminarlos y negarles el pan y la sal.</w:t>
      </w:r>
    </w:p>
    <w:p w14:paraId="4BA86AA2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170FB1E7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Y es que se confunde la unidad en la Iglesia con la uniformidad.</w:t>
      </w:r>
    </w:p>
    <w:p w14:paraId="46B8201C" w14:textId="684DE0AF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Dentro de la necesaria unidad de la Iglesia se debe admitir una sana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diversidad y pluralidad de opciones teológicas y también reconocer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las posturas críticas ante determinadas actuaciones, declaraciones y comportamientos de la jerarquía.</w:t>
      </w:r>
    </w:p>
    <w:p w14:paraId="20B49CE1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2EC9A323" w14:textId="353B4BED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Hay que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eliminar el clericalismo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en la iglesia con una participación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mucho mayor de los laicos a todos los niveles y sobre todo de las mujeres.</w:t>
      </w:r>
    </w:p>
    <w:p w14:paraId="08842FDD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3CA4AE5" wp14:editId="4C284985">
            <wp:extent cx="1327682" cy="1308100"/>
            <wp:effectExtent l="0" t="0" r="6350" b="6350"/>
            <wp:docPr id="23" name="Imagen 2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26" cy="13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E2F6" w14:textId="77777777" w:rsidR="00D061FE" w:rsidRPr="00D061FE" w:rsidRDefault="00D061FE" w:rsidP="001440EF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1EDEABC8" w14:textId="058CC148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Habría que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fomentar mucho más el movimiento de comunidades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 eclesiales de base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que deben ser reconocidas de modo oficial por la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Iglesia y no marginadas. </w:t>
      </w:r>
      <w:r w:rsidRPr="00D061FE">
        <w:rPr>
          <w:rFonts w:ascii="Calibri" w:eastAsia="Times New Roman" w:hAnsi="Calibri" w:cs="Calibri"/>
          <w:b/>
          <w:bCs/>
          <w:color w:val="2B00FE"/>
          <w:kern w:val="0"/>
          <w:sz w:val="24"/>
          <w:szCs w:val="24"/>
          <w:lang w:eastAsia="es-UY"/>
          <w14:ligatures w14:val="none"/>
        </w:rPr>
        <w:t>El celibato debe ser opcional 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y la mujer</w:t>
      </w:r>
      <w:r w:rsidR="001440EF"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debe poder acceder a cualquier tipo de responsabilidad en la Iglesia</w:t>
      </w:r>
      <w:r w:rsidR="001440EF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 xml:space="preserve"> </w:t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lang w:eastAsia="es-UY"/>
          <w14:ligatures w14:val="none"/>
        </w:rPr>
        <w:t> incluyendo el presbiterado o episcopado.</w:t>
      </w:r>
    </w:p>
    <w:p w14:paraId="5F70CB94" w14:textId="77777777" w:rsidR="00D061FE" w:rsidRPr="00D061FE" w:rsidRDefault="00D061FE" w:rsidP="001440EF">
      <w:pPr>
        <w:shd w:val="clear" w:color="auto" w:fill="FFFFFF"/>
        <w:spacing w:after="0" w:line="198" w:lineRule="atLeast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53EE840" w14:textId="77777777" w:rsidR="00D061FE" w:rsidRPr="00D061FE" w:rsidRDefault="00D061FE" w:rsidP="001440E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noProof/>
          <w:color w:val="2288BB"/>
          <w:kern w:val="0"/>
          <w:sz w:val="24"/>
          <w:szCs w:val="24"/>
          <w:lang w:eastAsia="es-UY"/>
          <w14:ligatures w14:val="none"/>
        </w:rPr>
        <w:lastRenderedPageBreak/>
        <w:drawing>
          <wp:inline distT="0" distB="0" distL="0" distR="0" wp14:anchorId="775BA2E9" wp14:editId="1185ABC0">
            <wp:extent cx="1962150" cy="3048000"/>
            <wp:effectExtent l="0" t="0" r="0" b="0"/>
            <wp:docPr id="24" name="Imagen 1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09FE9" w14:textId="77777777" w:rsidR="00D061FE" w:rsidRPr="00D061FE" w:rsidRDefault="00D061FE" w:rsidP="00D061FE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s-UY"/>
          <w14:ligatures w14:val="none"/>
        </w:rPr>
      </w:pP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  <w:r w:rsidRPr="00D061FE">
        <w:rPr>
          <w:rFonts w:ascii="Calibri" w:eastAsia="Times New Roman" w:hAnsi="Calibri" w:cs="Calibri"/>
          <w:color w:val="2B00FE"/>
          <w:kern w:val="0"/>
          <w:sz w:val="24"/>
          <w:szCs w:val="24"/>
          <w:shd w:val="clear" w:color="auto" w:fill="FFFFFF"/>
          <w:lang w:eastAsia="es-UY"/>
          <w14:ligatures w14:val="none"/>
        </w:rPr>
        <w:br/>
      </w:r>
    </w:p>
    <w:p w14:paraId="6AE3A47A" w14:textId="77777777" w:rsidR="00D061FE" w:rsidRPr="00D061FE" w:rsidRDefault="00D061FE" w:rsidP="00D061FE">
      <w:pPr>
        <w:shd w:val="clear" w:color="auto" w:fill="FFFFFF"/>
        <w:spacing w:before="100" w:beforeAutospacing="1" w:line="198" w:lineRule="atLeast"/>
        <w:jc w:val="both"/>
        <w:rPr>
          <w:rFonts w:ascii="Calibri" w:eastAsia="Times New Roman" w:hAnsi="Calibri" w:cs="Calibri"/>
          <w:color w:val="222222"/>
          <w:kern w:val="0"/>
          <w:sz w:val="24"/>
          <w:szCs w:val="24"/>
          <w:lang w:eastAsia="es-UY"/>
          <w14:ligatures w14:val="none"/>
        </w:rPr>
      </w:pPr>
    </w:p>
    <w:p w14:paraId="010A52E9" w14:textId="230F65C9" w:rsidR="00926044" w:rsidRDefault="009309FC">
      <w:pPr>
        <w:rPr>
          <w:rFonts w:ascii="Calibri" w:hAnsi="Calibri" w:cs="Calibri"/>
          <w:sz w:val="24"/>
          <w:szCs w:val="24"/>
        </w:rPr>
      </w:pPr>
      <w:hyperlink r:id="rId52" w:history="1">
        <w:r w:rsidRPr="00B93571">
          <w:rPr>
            <w:rStyle w:val="Hipervnculo"/>
            <w:rFonts w:ascii="Calibri" w:hAnsi="Calibri" w:cs="Calibri"/>
            <w:sz w:val="24"/>
            <w:szCs w:val="24"/>
          </w:rPr>
          <w:t>https://juancejudo.blogspot.com/2025/01/documento-final-del-sinodo-esperanza-o.html</w:t>
        </w:r>
      </w:hyperlink>
    </w:p>
    <w:p w14:paraId="0F29DAC6" w14:textId="77777777" w:rsidR="009309FC" w:rsidRPr="00D061FE" w:rsidRDefault="009309FC">
      <w:pPr>
        <w:rPr>
          <w:rFonts w:ascii="Calibri" w:hAnsi="Calibri" w:cs="Calibri"/>
          <w:sz w:val="24"/>
          <w:szCs w:val="24"/>
        </w:rPr>
      </w:pPr>
    </w:p>
    <w:sectPr w:rsidR="009309FC" w:rsidRPr="00D061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FE"/>
    <w:rsid w:val="001440EF"/>
    <w:rsid w:val="003940B1"/>
    <w:rsid w:val="00926044"/>
    <w:rsid w:val="009309FC"/>
    <w:rsid w:val="00D061FE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D1C3"/>
  <w15:chartTrackingRefBased/>
  <w15:docId w15:val="{07F94F87-7508-4490-B5AD-6D886A7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61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6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61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61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61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61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61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61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61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1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61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61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61F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61F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61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61F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61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61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61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6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61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61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6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61F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61F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61F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61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61F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61F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09F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3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0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6938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blogger.googleusercontent.com/img/b/R29vZ2xl/AVvXsEjLkyUN4mM0gtb-IRHdqEjle8PzK6VQjxGGWGodffWVF4OQUKVKLh7gIKf-nlCwYUnqYr4l79fM548HEdVM2jg7pCSVFjjM3BV9GwmiIpxam0bnd8kszEn3zE9W4P2F3Xj_qxOOAeN-szo72uUXFbfeCkmToWsghlClydcGDJsWKvy3mmiaK2hFp0dNItFj/s225/FACEBOOK.png" TargetMode="External"/><Relationship Id="rId26" Type="http://schemas.openxmlformats.org/officeDocument/2006/relationships/hyperlink" Target="https://blogger.googleusercontent.com/img/b/R29vZ2xl/AVvXsEiTdRf87WdzwrBzvXfZe46QpU1faEsyQkUWzHjatcgTBKgSOS72Vf3aK5ZxhDOCJG3qnW-FKveAS1mCT5ld3Zum02tWJaerZCCqJ2HSk3jer0W-myNCCci20JXiQtNry6Yd92n2mmdVOFMXpA6ymWZlO1pZw_ruqjqQSf8ruZFTJ9cGdNOrSCEsLB95IITN/s720/sin%20techo42.jpg" TargetMode="External"/><Relationship Id="rId39" Type="http://schemas.openxmlformats.org/officeDocument/2006/relationships/image" Target="media/image18.png"/><Relationship Id="rId21" Type="http://schemas.openxmlformats.org/officeDocument/2006/relationships/image" Target="media/image9.jpeg"/><Relationship Id="rId34" Type="http://schemas.openxmlformats.org/officeDocument/2006/relationships/hyperlink" Target="https://blogger.googleusercontent.com/img/b/R29vZ2xl/AVvXsEhdVtI9OU9pR0uFO95xUiDopO8HFdN0ucrFHQCXNEq29GvBWwoJQaUxsMMgUuw2NE_TknpvxexsZ047_xeojUigD5HV2W0icYW3h3RQHIiXoEAZNacL5GKOYhmuz5QrUyEDJUw0h_jI1REmtplSgYMGaP0FxgiMX_jU9hjg3T0S3_BP02yjy81lrNCm5Btp/s207/Papa%20y%20Pinochet.jpg" TargetMode="External"/><Relationship Id="rId42" Type="http://schemas.openxmlformats.org/officeDocument/2006/relationships/hyperlink" Target="https://blogger.googleusercontent.com/img/b/R29vZ2xl/AVvXsEgb4FKonCy2ItwMAC6Musqit3ZkZLpt0iZH57K33V7Cu4aAyF41tvT-xE4jJEevQgBcfa_t6lA6Xs3GmZNNvTRMEIQ2mN-1Ls4pZ-PgqyUVMYbbQkhyiTHs8MpviJUzB7FL22KnlAiMmNk_iyPEU71QTgcJK0LxLFKlwAZZOXsLWYuTQFgKxowukG8FUjAp/s206/CCP2.jpg" TargetMode="External"/><Relationship Id="rId47" Type="http://schemas.openxmlformats.org/officeDocument/2006/relationships/image" Target="media/image22.jpeg"/><Relationship Id="rId50" Type="http://schemas.openxmlformats.org/officeDocument/2006/relationships/hyperlink" Target="https://blogger.googleusercontent.com/img/b/R29vZ2xl/AVvXsEjEmQvRgHe41oK1zGruQW0iwxHyvrO4ktFAkk2y2oB4517BR8scUE6SLhUwEdRJgWhRGbuizoRQcT6qPKGD1XpYUq4OEHOrRfWeHHGImW6KL0b9dFosncQh8LFR4TCxwD1l1QFteCn_zZ2l64tR-EfMGTlwUibygPGnNy1vuEMnjQXIK_t3vLEtn0HBcRqJ/s478/Curas%20casados2.jpg" TargetMode="Externa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s://blogger.googleusercontent.com/img/b/R29vZ2xl/AVvXsEjXA0kPRsBeAYdnPsxCOWDEujx7aNIgMk8H2MCSQQbcrfK6Q0ejmiBzpRX7K0AHJfYUzDAPcBEYxdT_kkXNLkvUwXpUcJMGlo8KPRVJ3FJrGHfGeNjI7eaqO9eqW9mVWJ-06ZIv9wkJVQnG0wNgQM8-IqmqdX4K6-6ehEs6nWYOyTFWHXZuc5JA-L7VS5x_/s232/ECOLOGIA2.jp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s://blogger.googleusercontent.com/img/b/R29vZ2xl/AVvXsEgQ3wSfev62C0CFctV56zsoLPsFVr538UyeRH2j5Br1-_YTCwxQ2udTCgTXyBjspEBxxgaeWN4TCGZBxVSk2qjCejpk33Hi-bGjtrlNVgnBBYUVXgHz1PbykwN_uLPWNWBG093-bZJE578YhoiJ8wb-S1BUD4BFqFTb2kRb_g2Vo8KkF9d2AoiBZeFa1Ynn/s283/cardenales.jpeg" TargetMode="External"/><Relationship Id="rId32" Type="http://schemas.openxmlformats.org/officeDocument/2006/relationships/hyperlink" Target="https://blogger.googleusercontent.com/img/b/R29vZ2xl/AVvXsEh9Q0pv-ZJExZSVwBfuK9e6LvPM3rJjBIlCPIQpS_vAzkYa96GG7sfaYjjVZMxAgyDZov_h5sQkQZwhjjr5J4ASKMqVIxqO1ECuT1Ckp6bsxo0IFwzYxmB48OYt5ob7sJFae_70aXdTOPT22wyATsIe8YpT5IqkVM-6X67SvtxCpPgpG5xWFoj2sWUgSI0e/s322/cope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blogger.googleusercontent.com/img/b/R29vZ2xl/AVvXsEiUPXu1UlHpLnGJgwx6MXVpg_BBZ9xmAbJHHcChGqVv7QDzngiQSLIJ0xG2AW7_hvhHKmQBNacPVcSscM64p2PI8Om1VuxO0m_Kclu9N91H77yL93FT9Tb9b7FW7TJ4I80wMWWvZP3X8Mn5A-JGi4W5Fxa2EGJB9T6yTvenqhqd8yUIYtVplniBLNxVcjDe/s1600/PENSIONES2.jpg" TargetMode="External"/><Relationship Id="rId45" Type="http://schemas.openxmlformats.org/officeDocument/2006/relationships/image" Target="media/image21.jpeg"/><Relationship Id="rId53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blogger.googleusercontent.com/img/b/R29vZ2xl/AVvXsEjJtIiiXMg7v3vBa5pMIQfTRhxBHXz86cLUekhMfG_O_4FHIRGljjb7XEFAoq1R9PY4EDldOLSt8xqEe_NWkm4pI_2rpkX_jwwJZrhqBsmuG-NY1MfbOKt7_TTXoHNiZFmnu15Rf_LGTTihfC2Vpi2oS1untD4I-EUGNSaD-ZFUaHAjrG37DD1977m6YCk8/s225/clericalismo.jpg" TargetMode="External"/><Relationship Id="rId19" Type="http://schemas.openxmlformats.org/officeDocument/2006/relationships/image" Target="media/image8.png"/><Relationship Id="rId31" Type="http://schemas.openxmlformats.org/officeDocument/2006/relationships/image" Target="media/image14.jpeg"/><Relationship Id="rId44" Type="http://schemas.openxmlformats.org/officeDocument/2006/relationships/hyperlink" Target="https://blogger.googleusercontent.com/img/b/R29vZ2xl/AVvXsEgzdKb57yDXLngmVGPRdOvfySDGncDTPQzrilDZTM_mcOWXaMxOdrbBML4d6b2taC7WHet3qOx9MUnhAAyQoc_kGtSOYNRPA215JB6GCHCgHXwXrfTa2_M7JR1y6-8iH48qAMMZtaKJzgG6EGTgbaqZNeyLcHWwyBPkG_SJueXEN_vSX8K39641Jrwoqw-n/s88/Moceop.jpg" TargetMode="External"/><Relationship Id="rId52" Type="http://schemas.openxmlformats.org/officeDocument/2006/relationships/hyperlink" Target="https://juancejudo.blogspot.com/2025/01/documento-final-del-sinodo-esperanza-o.html" TargetMode="External"/><Relationship Id="rId4" Type="http://schemas.openxmlformats.org/officeDocument/2006/relationships/hyperlink" Target="https://blogger.googleusercontent.com/img/b/R29vZ2xl/AVvXsEhLsZwx2ASXsRXsPUzZUEjwYYyYuNbhhPCR9DvUDBmTtO5hF5uWeSnMish8My_rR6W4hayvGJp4r6DXfVggUFysyfW7vohwXU1K71Cdnmez03sLI2wDJhUfSALwNCDvaXkSz3qPFMr_9f8UBdDv2e-R8Pwfv7CJ9rIX-8kbHtKilU8u-bShXNi4xMjkC0ha/s526/S%C3%ADnodo3.pn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s://blogger.googleusercontent.com/img/b/R29vZ2xl/AVvXsEiCHROQWUqmMVqrq87KyWr0uxbuSe_xLk8a7dGZ0no_3mmBltwLCoGYkIbx0o_aktueIC2WF9dnahhPuoxYAviloZrm5JgAyLae71ZH5Xq4MOVx8gfBQnKORpqRj-3jBysY8JbeDrAeVJ4W6FfMx_aoKwJVTUFCrx73DzuHvtmVwE-USWlnV4P7ntvKF_kM/s310/Internet.jpeg" TargetMode="External"/><Relationship Id="rId22" Type="http://schemas.openxmlformats.org/officeDocument/2006/relationships/hyperlink" Target="https://blogger.googleusercontent.com/img/b/R29vZ2xl/AVvXsEguEKQ8JP6Pm7oKg-DCxGFc_DNbTqgizx6j5rPPgMlyKurvWhe0P7T66A4nJGsyAwF44pFbukcVT4_A5_Fgm7CxG-NpEA9Ez56WT0yU_PqszQqQ4FjZbu2yuj-Ox2k014WuWAiqh_q0WnWg_IEK2ICJiCt6BSu0b5h2dXXI8b2qad8xt2hDZKc55wDVWde_/s300/pederastia3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blogger.googleusercontent.com/img/b/R29vZ2xl/AVvXsEji0IP1L0ruSnbi-eiHD14U90ZUcoRSfHxygojkpequ09mt5_gsoE0YY1Mzju8HkIwN3z-NrpOayEau1O7ZDoC3Xcf99eCBoAqEfpI7iyvnypKje36h4u92H3cd5ue6rATtYvvwUisHtbyIK7DPzNkCDk7oD6qYq0UDvP3Uud5cE2RhmsU4hKnkMCgxnni1/s287/gays3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blogger.googleusercontent.com/img/b/R29vZ2xl/AVvXsEgbA1tawxi7kWaLc8C7sWUHys87XmW4wiRNj4R0MIRUzUwbarvxiNhVlUlBQdl5FJkFdeZK_R-3knKXEI-7KdsT7LwDUYSoXaqvhxd91DV3vrG_tbWbxDbXYKqWM9-U4LRvVYj9g5s2oFAqIpnvrYOZTpghCLhTfxag5ELwleaLk4pSMg0S1FDFPxY4vMyk/s226/clericalismo3.jpg" TargetMode="External"/><Relationship Id="rId8" Type="http://schemas.openxmlformats.org/officeDocument/2006/relationships/hyperlink" Target="https://blogger.googleusercontent.com/img/b/R29vZ2xl/AVvXsEihhHG_IoZwa1U3M613bP7EU-qEvBl0Llda-c77L2133dFx_YN-2aBaEwpvr-RUjLTJp9Zo60fACz1yUEEZRHIsO7GXD0Xdzviyj0nOIwxzjW0dkLe3im4qT60OPEBywdJjePfLv49aiNeKQopGblUlUpZUMyz3p-cXsTwuutZl164ECvlwWmqFPWSsu-Aj/s300/inmigrantes16.jpg" TargetMode="External"/><Relationship Id="rId51" Type="http://schemas.openxmlformats.org/officeDocument/2006/relationships/image" Target="media/image24.jpeg"/><Relationship Id="rId3" Type="http://schemas.openxmlformats.org/officeDocument/2006/relationships/webSettings" Target="webSettings.xml"/><Relationship Id="rId12" Type="http://schemas.openxmlformats.org/officeDocument/2006/relationships/hyperlink" Target="https://blogger.googleusercontent.com/img/b/R29vZ2xl/AVvXsEhld2Uhy9cd5xsWn0WBXsKhQL0RrlsTd2dkjIH2cphcIQmGOI221JlMUFIQR8tWm5z6pgHt1HWVbQ5fV3NrGVssNO0laTE3b0TgyeB3GbD1ZrX2HedLbqCDGmZbKvhau1b_tdGZrUH8IqNNw5d0bQiZEbrGdooSHi8BKSQXVnuTEDyU832Nzelgyq5ot7gp/s116/Comunidad%20de%20base3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blogger.googleusercontent.com/img/b/R29vZ2xl/AVvXsEgd3UWpCXAYnetrphf_CsZEK3DS4yktd0u6JyGpz0bOMwyPE645JgGyPNiy5IESW5I0G8Tqz9SvKCnR-SKkhCOF4FOQaGit2of9PR2dc9ZylLncVOkeePHo5K2iFDnqSlGqNabMDB63anm0z9EBZuJXL1Gc1MwNNDTkf-vqpPKQwWld7jRPwNtjhdR1GpvK/s660/Vaticano2.png" TargetMode="External"/><Relationship Id="rId46" Type="http://schemas.openxmlformats.org/officeDocument/2006/relationships/hyperlink" Target="https://blogger.googleusercontent.com/img/b/R29vZ2xl/AVvXsEjeV21MbtoXqoIFFuB2jwvUJtuIAvQwDf7gqq70ZgZ46BL4QRPuFTyB9WTeCfwl2vRIhXGAdFU5f4iv2_xozmongN-Ra6hWfg9HyAD7tU3FPztFRVnStihcyTI0sq_QoCyhuClCO5WNPcrPTTSq5vFEu384M6gLrCYjzVB_UVKopIU5St9bfDYqbrFHCr65/s87/Redes%20Cristianas.jpg" TargetMode="External"/><Relationship Id="rId20" Type="http://schemas.openxmlformats.org/officeDocument/2006/relationships/hyperlink" Target="https://blogger.googleusercontent.com/img/b/R29vZ2xl/AVvXsEgHR62IKGEtbmWhQDbAOJ0z_t9dZuWCB4-CGyOlpvICASABYI28AE__ZNiq9lQXBgBUOvcClQzDJ4SayFa8ZfTvZQalLMqFu2eS_CxaRPxI_YnEGf5yyeTAlaTIQ2CvAeU8Xxh5ktxrkbb1-PUbtnw0HHLYf8SCAbwgvacPd0RZazAKpqTF3jI_cur6frMb/s279/Democracia.jpg" TargetMode="External"/><Relationship Id="rId41" Type="http://schemas.openxmlformats.org/officeDocument/2006/relationships/image" Target="media/image19.jpeg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logger.googleusercontent.com/img/b/R29vZ2xl/AVvXsEgm_kWCS-JPFoNRs6p5xKwWofp5BDZ7nmop-xScLxA1vEOaC5j5gVsqw3pqB0nqPWaNZ4sFO08BjT6W27sVZGM7wgB7yby8tHbN57uj_0ka-n1IkIAJ-5PMLUh-RyP4CohUqCv4ZyIh7LGW0MULpHSdaOoc-__1ultiA5rdc5Qe0aFRcJXTCbIECfCLdVEi/s332/comunidades%20de%20base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blogger.googleusercontent.com/img/b/R29vZ2xl/AVvXsEhKL7FEM9mzisRuxyUQ2zSnQH19hvO5PV3sFV6U8KzG5p9HesexWq-x_E6parbJo15oj5VqcpHksZfQo3ZuYskEkrfK-y5XdS1QYaYcrenOH8vSY8_-Qg_UNriIKWGtnCpqzxjZSkfEVvQyFcRwrnsmVtVyWSLPClNfs1iuHr_7bLZ-XzqC9Wb3_YlcKJla/s2000/mezquita%20cordoba.jpg" TargetMode="External"/><Relationship Id="rId36" Type="http://schemas.openxmlformats.org/officeDocument/2006/relationships/hyperlink" Target="https://blogger.googleusercontent.com/img/b/R29vZ2xl/AVvXsEg-zM91YIehdNq_9YpZKkPSXILqv_hASP-nqGBlHjhdk0tBaQUJqPntpGb_wQLEKn5sO2gUZQKQS5RVkwo0Xh3Ri9awDCs_mY8mAyQwyLpww4J_ipOUDW_1ZA5XpDXdz6P2wibK8t6A_MBgtmPJGmjBO2IHcbD6d8PNI_v4wMSPxmoyd4IomTzQBVYlv39E/s660/mujer%20sacerdote3.jpg" TargetMode="External"/><Relationship Id="rId49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16</Pages>
  <Words>2861</Words>
  <Characters>15741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2025-01-10T23:34:00Z</dcterms:created>
  <dcterms:modified xsi:type="dcterms:W3CDTF">2025-01-11T00:01:00Z</dcterms:modified>
</cp:coreProperties>
</file>