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0C9D0" w14:textId="77777777" w:rsidR="0008655C" w:rsidRPr="0008655C" w:rsidRDefault="0008655C" w:rsidP="0008655C">
      <w:pPr>
        <w:shd w:val="clear" w:color="auto" w:fill="FFFFFF"/>
        <w:spacing w:before="288" w:after="120" w:line="240" w:lineRule="auto"/>
        <w:jc w:val="center"/>
        <w:outlineLvl w:val="1"/>
        <w:rPr>
          <w:rFonts w:ascii="Segoe UI" w:eastAsia="Times New Roman" w:hAnsi="Segoe UI" w:cs="Segoe UI"/>
          <w:b/>
          <w:bCs/>
          <w:kern w:val="0"/>
          <w:sz w:val="48"/>
          <w:szCs w:val="48"/>
          <w:lang w:eastAsia="es-UY"/>
          <w14:ligatures w14:val="none"/>
        </w:rPr>
      </w:pPr>
      <w:r w:rsidRPr="0008655C">
        <w:rPr>
          <w:rFonts w:ascii="Segoe UI" w:eastAsia="Times New Roman" w:hAnsi="Segoe UI" w:cs="Segoe UI"/>
          <w:b/>
          <w:bCs/>
          <w:kern w:val="0"/>
          <w:sz w:val="48"/>
          <w:szCs w:val="48"/>
          <w:lang w:eastAsia="es-UY"/>
          <w14:ligatures w14:val="none"/>
        </w:rPr>
        <w:t>Historias del Padre: Monseñor Helder es invitado a ser Consejero de la Nunciatura Apostólica de Brasil</w:t>
      </w:r>
    </w:p>
    <w:p w14:paraId="249AFD97" w14:textId="77777777" w:rsidR="0008655C" w:rsidRPr="0008655C" w:rsidRDefault="0008655C" w:rsidP="0008655C">
      <w:pPr>
        <w:shd w:val="clear" w:color="auto" w:fill="FFFFFF"/>
        <w:spacing w:before="100" w:beforeAutospacing="1" w:after="360" w:line="240" w:lineRule="auto"/>
        <w:jc w:val="both"/>
        <w:rPr>
          <w:rFonts w:ascii="Segoe UI" w:eastAsia="Times New Roman" w:hAnsi="Segoe UI" w:cs="Segoe UI"/>
          <w:b/>
          <w:bCs/>
          <w:color w:val="233452"/>
          <w:kern w:val="0"/>
          <w:sz w:val="24"/>
          <w:szCs w:val="24"/>
          <w:lang w:eastAsia="es-UY"/>
          <w14:ligatures w14:val="none"/>
        </w:rPr>
      </w:pPr>
      <w:r w:rsidRPr="0008655C">
        <w:rPr>
          <w:rFonts w:ascii="Segoe UI" w:eastAsia="Times New Roman" w:hAnsi="Segoe UI" w:cs="Segoe UI"/>
          <w:b/>
          <w:bCs/>
          <w:color w:val="233452"/>
          <w:kern w:val="0"/>
          <w:sz w:val="24"/>
          <w:szCs w:val="24"/>
          <w:lang w:eastAsia="es-UY"/>
          <w14:ligatures w14:val="none"/>
        </w:rPr>
        <w:t xml:space="preserve">Por el Padre Antonio </w:t>
      </w:r>
      <w:proofErr w:type="spellStart"/>
      <w:r w:rsidRPr="0008655C">
        <w:rPr>
          <w:rFonts w:ascii="Segoe UI" w:eastAsia="Times New Roman" w:hAnsi="Segoe UI" w:cs="Segoe UI"/>
          <w:b/>
          <w:bCs/>
          <w:color w:val="233452"/>
          <w:kern w:val="0"/>
          <w:sz w:val="24"/>
          <w:szCs w:val="24"/>
          <w:lang w:eastAsia="es-UY"/>
          <w14:ligatures w14:val="none"/>
        </w:rPr>
        <w:t>Ivanir</w:t>
      </w:r>
      <w:proofErr w:type="spellEnd"/>
      <w:r w:rsidRPr="0008655C">
        <w:rPr>
          <w:rFonts w:ascii="Segoe UI" w:eastAsia="Times New Roman" w:hAnsi="Segoe UI" w:cs="Segoe UI"/>
          <w:b/>
          <w:bCs/>
          <w:color w:val="233452"/>
          <w:kern w:val="0"/>
          <w:sz w:val="24"/>
          <w:szCs w:val="24"/>
          <w:lang w:eastAsia="es-UY"/>
          <w14:ligatures w14:val="none"/>
        </w:rPr>
        <w:t xml:space="preserve"> </w:t>
      </w:r>
      <w:proofErr w:type="spellStart"/>
      <w:r w:rsidRPr="0008655C">
        <w:rPr>
          <w:rFonts w:ascii="Segoe UI" w:eastAsia="Times New Roman" w:hAnsi="Segoe UI" w:cs="Segoe UI"/>
          <w:b/>
          <w:bCs/>
          <w:color w:val="233452"/>
          <w:kern w:val="0"/>
          <w:sz w:val="24"/>
          <w:szCs w:val="24"/>
          <w:lang w:eastAsia="es-UY"/>
          <w14:ligatures w14:val="none"/>
        </w:rPr>
        <w:t>Rampon</w:t>
      </w:r>
      <w:proofErr w:type="spellEnd"/>
    </w:p>
    <w:p w14:paraId="68FF5934" w14:textId="77777777" w:rsidR="0008655C" w:rsidRPr="0008655C" w:rsidRDefault="0008655C" w:rsidP="0008655C">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08655C">
        <w:rPr>
          <w:rFonts w:ascii="Segoe UI" w:eastAsia="Times New Roman" w:hAnsi="Segoe UI" w:cs="Segoe UI"/>
          <w:color w:val="233452"/>
          <w:kern w:val="0"/>
          <w:sz w:val="24"/>
          <w:szCs w:val="24"/>
          <w:lang w:eastAsia="es-UY"/>
          <w14:ligatures w14:val="none"/>
        </w:rPr>
        <w:t xml:space="preserve">      A finales de 1948, el Nuncio Apostólico de Brasil, Dom Carlo </w:t>
      </w:r>
      <w:proofErr w:type="spellStart"/>
      <w:r w:rsidRPr="0008655C">
        <w:rPr>
          <w:rFonts w:ascii="Segoe UI" w:eastAsia="Times New Roman" w:hAnsi="Segoe UI" w:cs="Segoe UI"/>
          <w:color w:val="233452"/>
          <w:kern w:val="0"/>
          <w:sz w:val="24"/>
          <w:szCs w:val="24"/>
          <w:lang w:eastAsia="es-UY"/>
          <w14:ligatures w14:val="none"/>
        </w:rPr>
        <w:t>Chiarlo</w:t>
      </w:r>
      <w:proofErr w:type="spellEnd"/>
      <w:r w:rsidRPr="0008655C">
        <w:rPr>
          <w:rFonts w:ascii="Segoe UI" w:eastAsia="Times New Roman" w:hAnsi="Segoe UI" w:cs="Segoe UI"/>
          <w:color w:val="233452"/>
          <w:kern w:val="0"/>
          <w:sz w:val="24"/>
          <w:szCs w:val="24"/>
          <w:lang w:eastAsia="es-UY"/>
          <w14:ligatures w14:val="none"/>
        </w:rPr>
        <w:t xml:space="preserve">, invitó a Monseñor Helder a ser Consejero de la Nunciatura, en vista de los buenos resultados que venía obteniendo en la organización del Secretariado Nacional de la ACB y las buenas relaciones con el Episcopado. Dom </w:t>
      </w:r>
      <w:proofErr w:type="spellStart"/>
      <w:r w:rsidRPr="0008655C">
        <w:rPr>
          <w:rFonts w:ascii="Segoe UI" w:eastAsia="Times New Roman" w:hAnsi="Segoe UI" w:cs="Segoe UI"/>
          <w:color w:val="233452"/>
          <w:kern w:val="0"/>
          <w:sz w:val="24"/>
          <w:szCs w:val="24"/>
          <w:lang w:eastAsia="es-UY"/>
          <w14:ligatures w14:val="none"/>
        </w:rPr>
        <w:t>Chiarlo</w:t>
      </w:r>
      <w:proofErr w:type="spellEnd"/>
      <w:r w:rsidRPr="0008655C">
        <w:rPr>
          <w:rFonts w:ascii="Segoe UI" w:eastAsia="Times New Roman" w:hAnsi="Segoe UI" w:cs="Segoe UI"/>
          <w:color w:val="233452"/>
          <w:kern w:val="0"/>
          <w:sz w:val="24"/>
          <w:szCs w:val="24"/>
          <w:lang w:eastAsia="es-UY"/>
          <w14:ligatures w14:val="none"/>
        </w:rPr>
        <w:t xml:space="preserve"> se quejaba de no haber tenido éxito con sus Consejeros, pero que, en aquel momento, parecía haber tenido éxito.</w:t>
      </w:r>
    </w:p>
    <w:p w14:paraId="270E0772" w14:textId="77777777" w:rsidR="0008655C" w:rsidRPr="0008655C" w:rsidRDefault="0008655C" w:rsidP="0008655C">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08655C">
        <w:rPr>
          <w:rFonts w:ascii="Segoe UI" w:eastAsia="Times New Roman" w:hAnsi="Segoe UI" w:cs="Segoe UI"/>
          <w:color w:val="233452"/>
          <w:kern w:val="0"/>
          <w:sz w:val="24"/>
          <w:szCs w:val="24"/>
          <w:lang w:eastAsia="es-UY"/>
          <w14:ligatures w14:val="none"/>
        </w:rPr>
        <w:t>      Para Monseñor, la invitación representó un verdadero honor, pero también una oportunidad de realizar un sueño de los líderes de la Acción Católica Brasileña, es decir, crear una conferencia de obispos que fuera capaz de analizar los problemas nacionales y colaborar para crear un </w:t>
      </w:r>
      <w:r w:rsidRPr="0008655C">
        <w:rPr>
          <w:rFonts w:ascii="Segoe UI" w:eastAsia="Times New Roman" w:hAnsi="Segoe UI" w:cs="Segoe UI"/>
          <w:i/>
          <w:iCs/>
          <w:color w:val="233452"/>
          <w:kern w:val="0"/>
          <w:sz w:val="24"/>
          <w:szCs w:val="24"/>
          <w:lang w:eastAsia="es-UY"/>
          <w14:ligatures w14:val="none"/>
        </w:rPr>
        <w:t>orden evangélico</w:t>
      </w:r>
      <w:r w:rsidRPr="0008655C">
        <w:rPr>
          <w:rFonts w:ascii="Segoe UI" w:eastAsia="Times New Roman" w:hAnsi="Segoe UI" w:cs="Segoe UI"/>
          <w:color w:val="233452"/>
          <w:kern w:val="0"/>
          <w:sz w:val="24"/>
          <w:szCs w:val="24"/>
          <w:lang w:eastAsia="es-UY"/>
          <w14:ligatures w14:val="none"/>
        </w:rPr>
        <w:t> en la sociedad brasileña.</w:t>
      </w:r>
    </w:p>
    <w:p w14:paraId="604054F0" w14:textId="77777777" w:rsidR="0008655C" w:rsidRPr="0008655C" w:rsidRDefault="0008655C" w:rsidP="0008655C">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08655C">
        <w:rPr>
          <w:rFonts w:ascii="Segoe UI" w:eastAsia="Times New Roman" w:hAnsi="Segoe UI" w:cs="Segoe UI"/>
          <w:color w:val="233452"/>
          <w:kern w:val="0"/>
          <w:sz w:val="24"/>
          <w:szCs w:val="24"/>
          <w:lang w:eastAsia="es-UY"/>
          <w14:ligatures w14:val="none"/>
        </w:rPr>
        <w:t xml:space="preserve">      Helder también quería que a los obispos se les ofrecieran buenos textos, escritos por expertos, para ayudarles a tomar las mejores decisiones ante los problemas. Dom </w:t>
      </w:r>
      <w:proofErr w:type="spellStart"/>
      <w:r w:rsidRPr="0008655C">
        <w:rPr>
          <w:rFonts w:ascii="Segoe UI" w:eastAsia="Times New Roman" w:hAnsi="Segoe UI" w:cs="Segoe UI"/>
          <w:color w:val="233452"/>
          <w:kern w:val="0"/>
          <w:sz w:val="24"/>
          <w:szCs w:val="24"/>
          <w:lang w:eastAsia="es-UY"/>
          <w14:ligatures w14:val="none"/>
        </w:rPr>
        <w:t>Chiarlo</w:t>
      </w:r>
      <w:proofErr w:type="spellEnd"/>
      <w:r w:rsidRPr="0008655C">
        <w:rPr>
          <w:rFonts w:ascii="Segoe UI" w:eastAsia="Times New Roman" w:hAnsi="Segoe UI" w:cs="Segoe UI"/>
          <w:color w:val="233452"/>
          <w:kern w:val="0"/>
          <w:sz w:val="24"/>
          <w:szCs w:val="24"/>
          <w:lang w:eastAsia="es-UY"/>
          <w14:ligatures w14:val="none"/>
        </w:rPr>
        <w:t xml:space="preserve"> apoyó estas ideas. Al final del Año Santo de 1950, envió a Helder al Subsecretario de Estado de Pío XII, Monseñor João Batista Montini, para que le presentara la propuesta de la ACB.</w:t>
      </w:r>
    </w:p>
    <w:p w14:paraId="1F0761B1" w14:textId="77777777" w:rsidR="0008655C" w:rsidRPr="0008655C" w:rsidRDefault="0008655C" w:rsidP="0008655C">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08655C">
        <w:rPr>
          <w:rFonts w:ascii="Segoe UI" w:eastAsia="Times New Roman" w:hAnsi="Segoe UI" w:cs="Segoe UI"/>
          <w:i/>
          <w:iCs/>
          <w:color w:val="233452"/>
          <w:kern w:val="0"/>
          <w:sz w:val="24"/>
          <w:szCs w:val="24"/>
          <w:lang w:eastAsia="es-UY"/>
          <w14:ligatures w14:val="none"/>
        </w:rPr>
        <w:t xml:space="preserve">Padre </w:t>
      </w:r>
      <w:proofErr w:type="spellStart"/>
      <w:r w:rsidRPr="0008655C">
        <w:rPr>
          <w:rFonts w:ascii="Segoe UI" w:eastAsia="Times New Roman" w:hAnsi="Segoe UI" w:cs="Segoe UI"/>
          <w:i/>
          <w:iCs/>
          <w:color w:val="233452"/>
          <w:kern w:val="0"/>
          <w:sz w:val="24"/>
          <w:szCs w:val="24"/>
          <w:lang w:eastAsia="es-UY"/>
          <w14:ligatures w14:val="none"/>
        </w:rPr>
        <w:t>Ivanir</w:t>
      </w:r>
      <w:proofErr w:type="spellEnd"/>
      <w:r w:rsidRPr="0008655C">
        <w:rPr>
          <w:rFonts w:ascii="Segoe UI" w:eastAsia="Times New Roman" w:hAnsi="Segoe UI" w:cs="Segoe UI"/>
          <w:i/>
          <w:iCs/>
          <w:color w:val="233452"/>
          <w:kern w:val="0"/>
          <w:sz w:val="24"/>
          <w:szCs w:val="24"/>
          <w:lang w:eastAsia="es-UY"/>
          <w14:ligatures w14:val="none"/>
        </w:rPr>
        <w:t xml:space="preserve"> Antonio </w:t>
      </w:r>
      <w:proofErr w:type="spellStart"/>
      <w:r w:rsidRPr="0008655C">
        <w:rPr>
          <w:rFonts w:ascii="Segoe UI" w:eastAsia="Times New Roman" w:hAnsi="Segoe UI" w:cs="Segoe UI"/>
          <w:i/>
          <w:iCs/>
          <w:color w:val="233452"/>
          <w:kern w:val="0"/>
          <w:sz w:val="24"/>
          <w:szCs w:val="24"/>
          <w:lang w:eastAsia="es-UY"/>
          <w14:ligatures w14:val="none"/>
        </w:rPr>
        <w:t>Rampon</w:t>
      </w:r>
      <w:proofErr w:type="spellEnd"/>
    </w:p>
    <w:p w14:paraId="793B895B" w14:textId="77777777" w:rsidR="0008655C" w:rsidRPr="0008655C" w:rsidRDefault="0008655C" w:rsidP="0008655C">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08655C">
        <w:rPr>
          <w:rFonts w:ascii="Segoe UI" w:eastAsia="Times New Roman" w:hAnsi="Segoe UI" w:cs="Segoe UI"/>
          <w:b/>
          <w:bCs/>
          <w:color w:val="233452"/>
          <w:kern w:val="0"/>
          <w:sz w:val="24"/>
          <w:szCs w:val="24"/>
          <w:lang w:eastAsia="es-UY"/>
          <w14:ligatures w14:val="none"/>
        </w:rPr>
        <w:t>Algunas fuentes:</w:t>
      </w:r>
    </w:p>
    <w:p w14:paraId="7C1161E3" w14:textId="77777777" w:rsidR="0008655C" w:rsidRPr="0008655C" w:rsidRDefault="0008655C" w:rsidP="0008655C">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08655C">
        <w:rPr>
          <w:rFonts w:ascii="Segoe UI" w:eastAsia="Times New Roman" w:hAnsi="Segoe UI" w:cs="Segoe UI"/>
          <w:color w:val="233452"/>
          <w:kern w:val="0"/>
          <w:sz w:val="24"/>
          <w:szCs w:val="24"/>
          <w:lang w:eastAsia="es-UY"/>
          <w14:ligatures w14:val="none"/>
        </w:rPr>
        <w:t>Benedicto Tapia de Renedo. </w:t>
      </w:r>
      <w:proofErr w:type="spellStart"/>
      <w:r w:rsidRPr="0008655C">
        <w:rPr>
          <w:rFonts w:ascii="Segoe UI" w:eastAsia="Times New Roman" w:hAnsi="Segoe UI" w:cs="Segoe UI"/>
          <w:i/>
          <w:iCs/>
          <w:color w:val="233452"/>
          <w:kern w:val="0"/>
          <w:sz w:val="24"/>
          <w:szCs w:val="24"/>
          <w:lang w:eastAsia="es-UY"/>
          <w14:ligatures w14:val="none"/>
        </w:rPr>
        <w:t>Hélder</w:t>
      </w:r>
      <w:proofErr w:type="spellEnd"/>
      <w:r w:rsidRPr="0008655C">
        <w:rPr>
          <w:rFonts w:ascii="Segoe UI" w:eastAsia="Times New Roman" w:hAnsi="Segoe UI" w:cs="Segoe UI"/>
          <w:i/>
          <w:iCs/>
          <w:color w:val="233452"/>
          <w:kern w:val="0"/>
          <w:sz w:val="24"/>
          <w:szCs w:val="24"/>
          <w:lang w:eastAsia="es-UY"/>
          <w14:ligatures w14:val="none"/>
        </w:rPr>
        <w:t xml:space="preserve"> </w:t>
      </w:r>
      <w:proofErr w:type="spellStart"/>
      <w:r w:rsidRPr="0008655C">
        <w:rPr>
          <w:rFonts w:ascii="Segoe UI" w:eastAsia="Times New Roman" w:hAnsi="Segoe UI" w:cs="Segoe UI"/>
          <w:i/>
          <w:iCs/>
          <w:color w:val="233452"/>
          <w:kern w:val="0"/>
          <w:sz w:val="24"/>
          <w:szCs w:val="24"/>
          <w:lang w:eastAsia="es-UY"/>
          <w14:ligatures w14:val="none"/>
        </w:rPr>
        <w:t>Câmara</w:t>
      </w:r>
      <w:proofErr w:type="spellEnd"/>
      <w:r w:rsidRPr="0008655C">
        <w:rPr>
          <w:rFonts w:ascii="Segoe UI" w:eastAsia="Times New Roman" w:hAnsi="Segoe UI" w:cs="Segoe UI"/>
          <w:i/>
          <w:iCs/>
          <w:color w:val="233452"/>
          <w:kern w:val="0"/>
          <w:sz w:val="24"/>
          <w:szCs w:val="24"/>
          <w:lang w:eastAsia="es-UY"/>
          <w14:ligatures w14:val="none"/>
        </w:rPr>
        <w:t>: proclamaciones a la juventud</w:t>
      </w:r>
      <w:r w:rsidRPr="0008655C">
        <w:rPr>
          <w:rFonts w:ascii="Segoe UI" w:eastAsia="Times New Roman" w:hAnsi="Segoe UI" w:cs="Segoe UI"/>
          <w:color w:val="233452"/>
          <w:kern w:val="0"/>
          <w:sz w:val="24"/>
          <w:szCs w:val="24"/>
          <w:lang w:eastAsia="es-UY"/>
          <w14:ligatures w14:val="none"/>
        </w:rPr>
        <w:t> . Salamanca: Sígueme Ediciones, pág. 14 y 15 de marzo de 1976.</w:t>
      </w:r>
    </w:p>
    <w:p w14:paraId="41E54F28" w14:textId="77777777" w:rsidR="0008655C" w:rsidRPr="0008655C" w:rsidRDefault="0008655C" w:rsidP="0008655C">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08655C">
        <w:rPr>
          <w:rFonts w:ascii="Segoe UI" w:eastAsia="Times New Roman" w:hAnsi="Segoe UI" w:cs="Segoe UI"/>
          <w:color w:val="233452"/>
          <w:kern w:val="0"/>
          <w:sz w:val="24"/>
          <w:szCs w:val="24"/>
          <w:lang w:eastAsia="es-UY"/>
          <w14:ligatures w14:val="none"/>
        </w:rPr>
        <w:t>Dom Helder Cámara. “La CNBB nació así”. Texto escrito con motivo de la celebración del 25º aniversario de la fundación de la CNBB, celebrado en octubre de 1977. Fue publicado en </w:t>
      </w:r>
      <w:r w:rsidRPr="0008655C">
        <w:rPr>
          <w:rFonts w:ascii="Segoe UI" w:eastAsia="Times New Roman" w:hAnsi="Segoe UI" w:cs="Segoe UI"/>
          <w:i/>
          <w:iCs/>
          <w:color w:val="233452"/>
          <w:kern w:val="0"/>
          <w:sz w:val="24"/>
          <w:szCs w:val="24"/>
          <w:lang w:eastAsia="es-UY"/>
          <w14:ligatures w14:val="none"/>
        </w:rPr>
        <w:t>O São Paulo</w:t>
      </w:r>
      <w:r w:rsidRPr="0008655C">
        <w:rPr>
          <w:rFonts w:ascii="Segoe UI" w:eastAsia="Times New Roman" w:hAnsi="Segoe UI" w:cs="Segoe UI"/>
          <w:color w:val="233452"/>
          <w:kern w:val="0"/>
          <w:sz w:val="24"/>
          <w:szCs w:val="24"/>
          <w:lang w:eastAsia="es-UY"/>
          <w14:ligatures w14:val="none"/>
        </w:rPr>
        <w:t> del 19 al 21.11.1975. En </w:t>
      </w:r>
      <w:proofErr w:type="spellStart"/>
      <w:r w:rsidRPr="0008655C">
        <w:rPr>
          <w:rFonts w:ascii="Segoe UI" w:eastAsia="Times New Roman" w:hAnsi="Segoe UI" w:cs="Segoe UI"/>
          <w:i/>
          <w:iCs/>
          <w:color w:val="233452"/>
          <w:kern w:val="0"/>
          <w:sz w:val="24"/>
          <w:szCs w:val="24"/>
          <w:lang w:eastAsia="es-UY"/>
          <w14:ligatures w14:val="none"/>
        </w:rPr>
        <w:t>Sedoc</w:t>
      </w:r>
      <w:proofErr w:type="spellEnd"/>
      <w:r w:rsidRPr="0008655C">
        <w:rPr>
          <w:rFonts w:ascii="Segoe UI" w:eastAsia="Times New Roman" w:hAnsi="Segoe UI" w:cs="Segoe UI"/>
          <w:color w:val="233452"/>
          <w:kern w:val="0"/>
          <w:sz w:val="24"/>
          <w:szCs w:val="24"/>
          <w:lang w:eastAsia="es-UY"/>
          <w14:ligatures w14:val="none"/>
        </w:rPr>
        <w:t> , v. 10, número. 109, 803-805, mayo de 1978.</w:t>
      </w:r>
    </w:p>
    <w:p w14:paraId="151A7798" w14:textId="77777777" w:rsidR="0008655C" w:rsidRPr="0008655C" w:rsidRDefault="0008655C" w:rsidP="0008655C">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08655C">
        <w:rPr>
          <w:rFonts w:ascii="Segoe UI" w:eastAsia="Times New Roman" w:hAnsi="Segoe UI" w:cs="Segoe UI"/>
          <w:color w:val="233452"/>
          <w:kern w:val="0"/>
          <w:sz w:val="24"/>
          <w:szCs w:val="24"/>
          <w:lang w:eastAsia="es-UY"/>
          <w14:ligatures w14:val="none"/>
        </w:rPr>
        <w:lastRenderedPageBreak/>
        <w:t>Dom Helder Cámara. </w:t>
      </w:r>
      <w:r w:rsidRPr="0008655C">
        <w:rPr>
          <w:rFonts w:ascii="Segoe UI" w:eastAsia="Times New Roman" w:hAnsi="Segoe UI" w:cs="Segoe UI"/>
          <w:i/>
          <w:iCs/>
          <w:color w:val="233452"/>
          <w:kern w:val="0"/>
          <w:sz w:val="24"/>
          <w:szCs w:val="24"/>
          <w:lang w:eastAsia="es-UY"/>
          <w14:ligatures w14:val="none"/>
        </w:rPr>
        <w:t>La conversión de un obispo</w:t>
      </w:r>
      <w:r w:rsidRPr="0008655C">
        <w:rPr>
          <w:rFonts w:ascii="Segoe UI" w:eastAsia="Times New Roman" w:hAnsi="Segoe UI" w:cs="Segoe UI"/>
          <w:color w:val="233452"/>
          <w:kern w:val="0"/>
          <w:sz w:val="24"/>
          <w:szCs w:val="24"/>
          <w:lang w:eastAsia="es-UY"/>
          <w14:ligatures w14:val="none"/>
        </w:rPr>
        <w:t xml:space="preserve"> . Turín: Compañía Editorial Internacional. Prólogo de José de </w:t>
      </w:r>
      <w:proofErr w:type="spellStart"/>
      <w:r w:rsidRPr="0008655C">
        <w:rPr>
          <w:rFonts w:ascii="Segoe UI" w:eastAsia="Times New Roman" w:hAnsi="Segoe UI" w:cs="Segoe UI"/>
          <w:color w:val="233452"/>
          <w:kern w:val="0"/>
          <w:sz w:val="24"/>
          <w:szCs w:val="24"/>
          <w:lang w:eastAsia="es-UY"/>
          <w14:ligatures w14:val="none"/>
        </w:rPr>
        <w:t>Broucker</w:t>
      </w:r>
      <w:proofErr w:type="spellEnd"/>
      <w:r w:rsidRPr="0008655C">
        <w:rPr>
          <w:rFonts w:ascii="Segoe UI" w:eastAsia="Times New Roman" w:hAnsi="Segoe UI" w:cs="Segoe UI"/>
          <w:color w:val="233452"/>
          <w:kern w:val="0"/>
          <w:sz w:val="24"/>
          <w:szCs w:val="24"/>
          <w:lang w:eastAsia="es-UY"/>
          <w14:ligatures w14:val="none"/>
        </w:rPr>
        <w:t>, pág. 140. [Original : Ediciones </w:t>
      </w:r>
      <w:r w:rsidRPr="0008655C">
        <w:rPr>
          <w:rFonts w:ascii="Segoe UI" w:eastAsia="Times New Roman" w:hAnsi="Segoe UI" w:cs="Segoe UI"/>
          <w:i/>
          <w:iCs/>
          <w:color w:val="233452"/>
          <w:kern w:val="0"/>
          <w:sz w:val="24"/>
          <w:szCs w:val="24"/>
          <w:lang w:eastAsia="es-UY"/>
          <w14:ligatures w14:val="none"/>
        </w:rPr>
        <w:t>Seuil</w:t>
      </w:r>
      <w:r w:rsidRPr="0008655C">
        <w:rPr>
          <w:rFonts w:ascii="Segoe UI" w:eastAsia="Times New Roman" w:hAnsi="Segoe UI" w:cs="Segoe UI"/>
          <w:color w:val="233452"/>
          <w:kern w:val="0"/>
          <w:sz w:val="24"/>
          <w:szCs w:val="24"/>
          <w:lang w:eastAsia="es-UY"/>
          <w14:ligatures w14:val="none"/>
        </w:rPr>
        <w:t> , 1977].</w:t>
      </w:r>
    </w:p>
    <w:p w14:paraId="336AAF54" w14:textId="77777777" w:rsidR="0008655C" w:rsidRPr="0008655C" w:rsidRDefault="0008655C" w:rsidP="0008655C">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08655C">
        <w:rPr>
          <w:rFonts w:ascii="Segoe UI" w:eastAsia="Times New Roman" w:hAnsi="Segoe UI" w:cs="Segoe UI"/>
          <w:color w:val="233452"/>
          <w:kern w:val="0"/>
          <w:sz w:val="24"/>
          <w:szCs w:val="24"/>
          <w:lang w:eastAsia="es-UY"/>
          <w14:ligatures w14:val="none"/>
        </w:rPr>
        <w:t xml:space="preserve">Gladys </w:t>
      </w:r>
      <w:proofErr w:type="spellStart"/>
      <w:r w:rsidRPr="0008655C">
        <w:rPr>
          <w:rFonts w:ascii="Segoe UI" w:eastAsia="Times New Roman" w:hAnsi="Segoe UI" w:cs="Segoe UI"/>
          <w:color w:val="233452"/>
          <w:kern w:val="0"/>
          <w:sz w:val="24"/>
          <w:szCs w:val="24"/>
          <w:lang w:eastAsia="es-UY"/>
          <w14:ligatures w14:val="none"/>
        </w:rPr>
        <w:t>Weigner</w:t>
      </w:r>
      <w:proofErr w:type="spellEnd"/>
      <w:r w:rsidRPr="0008655C">
        <w:rPr>
          <w:rFonts w:ascii="Segoe UI" w:eastAsia="Times New Roman" w:hAnsi="Segoe UI" w:cs="Segoe UI"/>
          <w:color w:val="233452"/>
          <w:kern w:val="0"/>
          <w:sz w:val="24"/>
          <w:szCs w:val="24"/>
          <w:lang w:eastAsia="es-UY"/>
          <w14:ligatures w14:val="none"/>
        </w:rPr>
        <w:t xml:space="preserve"> y Bernhard </w:t>
      </w:r>
      <w:proofErr w:type="spellStart"/>
      <w:r w:rsidRPr="0008655C">
        <w:rPr>
          <w:rFonts w:ascii="Segoe UI" w:eastAsia="Times New Roman" w:hAnsi="Segoe UI" w:cs="Segoe UI"/>
          <w:color w:val="233452"/>
          <w:kern w:val="0"/>
          <w:sz w:val="24"/>
          <w:szCs w:val="24"/>
          <w:lang w:eastAsia="es-UY"/>
          <w14:ligatures w14:val="none"/>
        </w:rPr>
        <w:t>Moosbrugger</w:t>
      </w:r>
      <w:proofErr w:type="spellEnd"/>
      <w:r w:rsidRPr="0008655C">
        <w:rPr>
          <w:rFonts w:ascii="Segoe UI" w:eastAsia="Times New Roman" w:hAnsi="Segoe UI" w:cs="Segoe UI"/>
          <w:color w:val="233452"/>
          <w:kern w:val="0"/>
          <w:sz w:val="24"/>
          <w:szCs w:val="24"/>
          <w:lang w:eastAsia="es-UY"/>
          <w14:ligatures w14:val="none"/>
        </w:rPr>
        <w:t>. </w:t>
      </w:r>
      <w:r w:rsidRPr="0008655C">
        <w:rPr>
          <w:rFonts w:ascii="Segoe UI" w:eastAsia="Times New Roman" w:hAnsi="Segoe UI" w:cs="Segoe UI"/>
          <w:i/>
          <w:iCs/>
          <w:color w:val="233452"/>
          <w:kern w:val="0"/>
          <w:sz w:val="24"/>
          <w:szCs w:val="24"/>
          <w:lang w:eastAsia="es-UY"/>
          <w14:ligatures w14:val="none"/>
        </w:rPr>
        <w:t xml:space="preserve">Helder </w:t>
      </w:r>
      <w:proofErr w:type="spellStart"/>
      <w:r w:rsidRPr="0008655C">
        <w:rPr>
          <w:rFonts w:ascii="Segoe UI" w:eastAsia="Times New Roman" w:hAnsi="Segoe UI" w:cs="Segoe UI"/>
          <w:i/>
          <w:iCs/>
          <w:color w:val="233452"/>
          <w:kern w:val="0"/>
          <w:sz w:val="24"/>
          <w:szCs w:val="24"/>
          <w:lang w:eastAsia="es-UY"/>
          <w14:ligatures w14:val="none"/>
        </w:rPr>
        <w:t>Câmara</w:t>
      </w:r>
      <w:proofErr w:type="spellEnd"/>
      <w:r w:rsidRPr="0008655C">
        <w:rPr>
          <w:rFonts w:ascii="Segoe UI" w:eastAsia="Times New Roman" w:hAnsi="Segoe UI" w:cs="Segoe UI"/>
          <w:i/>
          <w:iCs/>
          <w:color w:val="233452"/>
          <w:kern w:val="0"/>
          <w:sz w:val="24"/>
          <w:szCs w:val="24"/>
          <w:lang w:eastAsia="es-UY"/>
          <w14:ligatures w14:val="none"/>
        </w:rPr>
        <w:t>: la voz del mundo sin ti</w:t>
      </w:r>
      <w:r w:rsidRPr="0008655C">
        <w:rPr>
          <w:rFonts w:ascii="Segoe UI" w:eastAsia="Times New Roman" w:hAnsi="Segoe UI" w:cs="Segoe UI"/>
          <w:color w:val="233452"/>
          <w:kern w:val="0"/>
          <w:sz w:val="24"/>
          <w:szCs w:val="24"/>
          <w:lang w:eastAsia="es-UY"/>
          <w14:ligatures w14:val="none"/>
        </w:rPr>
        <w:t> , Milán: Centro Misionero PIME, p. 42, 1973.</w:t>
      </w:r>
    </w:p>
    <w:p w14:paraId="1ED4EA55" w14:textId="77777777" w:rsidR="0008655C" w:rsidRPr="0008655C" w:rsidRDefault="0008655C" w:rsidP="0008655C">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08655C">
        <w:rPr>
          <w:rFonts w:ascii="Segoe UI" w:eastAsia="Times New Roman" w:hAnsi="Segoe UI" w:cs="Segoe UI"/>
          <w:color w:val="233452"/>
          <w:kern w:val="0"/>
          <w:sz w:val="24"/>
          <w:szCs w:val="24"/>
          <w:lang w:eastAsia="es-UY"/>
          <w14:ligatures w14:val="none"/>
        </w:rPr>
        <w:t>Cámara de Helder. </w:t>
      </w:r>
      <w:r w:rsidRPr="0008655C">
        <w:rPr>
          <w:rFonts w:ascii="Segoe UI" w:eastAsia="Times New Roman" w:hAnsi="Segoe UI" w:cs="Segoe UI"/>
          <w:i/>
          <w:iCs/>
          <w:color w:val="233452"/>
          <w:kern w:val="0"/>
          <w:sz w:val="24"/>
          <w:szCs w:val="24"/>
          <w:lang w:eastAsia="es-UY"/>
          <w14:ligatures w14:val="none"/>
        </w:rPr>
        <w:t>¿Qué soy yo?</w:t>
      </w:r>
      <w:r w:rsidRPr="0008655C">
        <w:rPr>
          <w:rFonts w:ascii="Segoe UI" w:eastAsia="Times New Roman" w:hAnsi="Segoe UI" w:cs="Segoe UI"/>
          <w:color w:val="233452"/>
          <w:kern w:val="0"/>
          <w:sz w:val="24"/>
          <w:szCs w:val="24"/>
          <w:lang w:eastAsia="es-UY"/>
          <w14:ligatures w14:val="none"/>
        </w:rPr>
        <w:t xml:space="preserve"> La curación de Benedicto Tapia de Renedo, presentada por Ettore Mesina. Asís: </w:t>
      </w:r>
      <w:proofErr w:type="spellStart"/>
      <w:r w:rsidRPr="0008655C">
        <w:rPr>
          <w:rFonts w:ascii="Segoe UI" w:eastAsia="Times New Roman" w:hAnsi="Segoe UI" w:cs="Segoe UI"/>
          <w:color w:val="233452"/>
          <w:kern w:val="0"/>
          <w:sz w:val="24"/>
          <w:szCs w:val="24"/>
          <w:lang w:eastAsia="es-UY"/>
          <w14:ligatures w14:val="none"/>
        </w:rPr>
        <w:t>Cittadella</w:t>
      </w:r>
      <w:proofErr w:type="spellEnd"/>
      <w:r w:rsidRPr="0008655C">
        <w:rPr>
          <w:rFonts w:ascii="Segoe UI" w:eastAsia="Times New Roman" w:hAnsi="Segoe UI" w:cs="Segoe UI"/>
          <w:color w:val="233452"/>
          <w:kern w:val="0"/>
          <w:sz w:val="24"/>
          <w:szCs w:val="24"/>
          <w:lang w:eastAsia="es-UY"/>
          <w14:ligatures w14:val="none"/>
        </w:rPr>
        <w:t xml:space="preserve"> </w:t>
      </w:r>
      <w:proofErr w:type="spellStart"/>
      <w:r w:rsidRPr="0008655C">
        <w:rPr>
          <w:rFonts w:ascii="Segoe UI" w:eastAsia="Times New Roman" w:hAnsi="Segoe UI" w:cs="Segoe UI"/>
          <w:color w:val="233452"/>
          <w:kern w:val="0"/>
          <w:sz w:val="24"/>
          <w:szCs w:val="24"/>
          <w:lang w:eastAsia="es-UY"/>
          <w14:ligatures w14:val="none"/>
        </w:rPr>
        <w:t>Editorice</w:t>
      </w:r>
      <w:proofErr w:type="spellEnd"/>
      <w:r w:rsidRPr="0008655C">
        <w:rPr>
          <w:rFonts w:ascii="Segoe UI" w:eastAsia="Times New Roman" w:hAnsi="Segoe UI" w:cs="Segoe UI"/>
          <w:color w:val="233452"/>
          <w:kern w:val="0"/>
          <w:sz w:val="24"/>
          <w:szCs w:val="24"/>
          <w:lang w:eastAsia="es-UY"/>
          <w14:ligatures w14:val="none"/>
        </w:rPr>
        <w:t>, p. 29, 1979.</w:t>
      </w:r>
    </w:p>
    <w:p w14:paraId="692E76EC" w14:textId="77777777" w:rsidR="0008655C" w:rsidRPr="0008655C" w:rsidRDefault="0008655C" w:rsidP="0008655C">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proofErr w:type="spellStart"/>
      <w:r w:rsidRPr="0008655C">
        <w:rPr>
          <w:rFonts w:ascii="Segoe UI" w:eastAsia="Times New Roman" w:hAnsi="Segoe UI" w:cs="Segoe UI"/>
          <w:color w:val="233452"/>
          <w:kern w:val="0"/>
          <w:sz w:val="24"/>
          <w:szCs w:val="24"/>
          <w:lang w:eastAsia="es-UY"/>
          <w14:ligatures w14:val="none"/>
        </w:rPr>
        <w:t>Ivanir</w:t>
      </w:r>
      <w:proofErr w:type="spellEnd"/>
      <w:r w:rsidRPr="0008655C">
        <w:rPr>
          <w:rFonts w:ascii="Segoe UI" w:eastAsia="Times New Roman" w:hAnsi="Segoe UI" w:cs="Segoe UI"/>
          <w:color w:val="233452"/>
          <w:kern w:val="0"/>
          <w:sz w:val="24"/>
          <w:szCs w:val="24"/>
          <w:lang w:eastAsia="es-UY"/>
          <w14:ligatures w14:val="none"/>
        </w:rPr>
        <w:t xml:space="preserve"> Antonio </w:t>
      </w:r>
      <w:proofErr w:type="spellStart"/>
      <w:r w:rsidRPr="0008655C">
        <w:rPr>
          <w:rFonts w:ascii="Segoe UI" w:eastAsia="Times New Roman" w:hAnsi="Segoe UI" w:cs="Segoe UI"/>
          <w:color w:val="233452"/>
          <w:kern w:val="0"/>
          <w:sz w:val="24"/>
          <w:szCs w:val="24"/>
          <w:lang w:eastAsia="es-UY"/>
          <w14:ligatures w14:val="none"/>
        </w:rPr>
        <w:t>Rampon</w:t>
      </w:r>
      <w:proofErr w:type="spellEnd"/>
      <w:r w:rsidRPr="0008655C">
        <w:rPr>
          <w:rFonts w:ascii="Segoe UI" w:eastAsia="Times New Roman" w:hAnsi="Segoe UI" w:cs="Segoe UI"/>
          <w:color w:val="233452"/>
          <w:kern w:val="0"/>
          <w:sz w:val="24"/>
          <w:szCs w:val="24"/>
          <w:lang w:eastAsia="es-UY"/>
          <w14:ligatures w14:val="none"/>
        </w:rPr>
        <w:t>, </w:t>
      </w:r>
      <w:r w:rsidRPr="0008655C">
        <w:rPr>
          <w:rFonts w:ascii="Segoe UI" w:eastAsia="Times New Roman" w:hAnsi="Segoe UI" w:cs="Segoe UI"/>
          <w:i/>
          <w:iCs/>
          <w:color w:val="233452"/>
          <w:kern w:val="0"/>
          <w:sz w:val="24"/>
          <w:szCs w:val="24"/>
          <w:lang w:eastAsia="es-UY"/>
          <w14:ligatures w14:val="none"/>
        </w:rPr>
        <w:t xml:space="preserve">El camino espiritual de Dom Helder </w:t>
      </w:r>
      <w:proofErr w:type="spellStart"/>
      <w:r w:rsidRPr="0008655C">
        <w:rPr>
          <w:rFonts w:ascii="Segoe UI" w:eastAsia="Times New Roman" w:hAnsi="Segoe UI" w:cs="Segoe UI"/>
          <w:i/>
          <w:iCs/>
          <w:color w:val="233452"/>
          <w:kern w:val="0"/>
          <w:sz w:val="24"/>
          <w:szCs w:val="24"/>
          <w:lang w:eastAsia="es-UY"/>
          <w14:ligatures w14:val="none"/>
        </w:rPr>
        <w:t>Camara</w:t>
      </w:r>
      <w:proofErr w:type="spellEnd"/>
      <w:r w:rsidRPr="0008655C">
        <w:rPr>
          <w:rFonts w:ascii="Segoe UI" w:eastAsia="Times New Roman" w:hAnsi="Segoe UI" w:cs="Segoe UI"/>
          <w:color w:val="233452"/>
          <w:kern w:val="0"/>
          <w:sz w:val="24"/>
          <w:szCs w:val="24"/>
          <w:lang w:eastAsia="es-UY"/>
          <w14:ligatures w14:val="none"/>
        </w:rPr>
        <w:t> . Nueva York: Routledge, pág. 55 y 152, 2013.</w:t>
      </w:r>
    </w:p>
    <w:p w14:paraId="369536D8" w14:textId="77777777" w:rsidR="0008655C" w:rsidRPr="0008655C" w:rsidRDefault="0008655C" w:rsidP="0008655C">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proofErr w:type="spellStart"/>
      <w:r w:rsidRPr="0008655C">
        <w:rPr>
          <w:rFonts w:ascii="Segoe UI" w:eastAsia="Times New Roman" w:hAnsi="Segoe UI" w:cs="Segoe UI"/>
          <w:color w:val="233452"/>
          <w:kern w:val="0"/>
          <w:sz w:val="24"/>
          <w:szCs w:val="24"/>
          <w:lang w:eastAsia="es-UY"/>
          <w14:ligatures w14:val="none"/>
        </w:rPr>
        <w:t>Ivanir</w:t>
      </w:r>
      <w:proofErr w:type="spellEnd"/>
      <w:r w:rsidRPr="0008655C">
        <w:rPr>
          <w:rFonts w:ascii="Segoe UI" w:eastAsia="Times New Roman" w:hAnsi="Segoe UI" w:cs="Segoe UI"/>
          <w:color w:val="233452"/>
          <w:kern w:val="0"/>
          <w:sz w:val="24"/>
          <w:szCs w:val="24"/>
          <w:lang w:eastAsia="es-UY"/>
          <w14:ligatures w14:val="none"/>
        </w:rPr>
        <w:t xml:space="preserve"> Antonio </w:t>
      </w:r>
      <w:proofErr w:type="spellStart"/>
      <w:r w:rsidRPr="0008655C">
        <w:rPr>
          <w:rFonts w:ascii="Segoe UI" w:eastAsia="Times New Roman" w:hAnsi="Segoe UI" w:cs="Segoe UI"/>
          <w:color w:val="233452"/>
          <w:kern w:val="0"/>
          <w:sz w:val="24"/>
          <w:szCs w:val="24"/>
          <w:lang w:eastAsia="es-UY"/>
          <w14:ligatures w14:val="none"/>
        </w:rPr>
        <w:t>Rampon</w:t>
      </w:r>
      <w:proofErr w:type="spellEnd"/>
      <w:r w:rsidRPr="0008655C">
        <w:rPr>
          <w:rFonts w:ascii="Segoe UI" w:eastAsia="Times New Roman" w:hAnsi="Segoe UI" w:cs="Segoe UI"/>
          <w:color w:val="233452"/>
          <w:kern w:val="0"/>
          <w:sz w:val="24"/>
          <w:szCs w:val="24"/>
          <w:lang w:eastAsia="es-UY"/>
          <w14:ligatures w14:val="none"/>
        </w:rPr>
        <w:t>, </w:t>
      </w:r>
      <w:r w:rsidRPr="0008655C">
        <w:rPr>
          <w:rFonts w:ascii="Segoe UI" w:eastAsia="Times New Roman" w:hAnsi="Segoe UI" w:cs="Segoe UI"/>
          <w:i/>
          <w:iCs/>
          <w:color w:val="233452"/>
          <w:kern w:val="0"/>
          <w:sz w:val="24"/>
          <w:szCs w:val="24"/>
          <w:lang w:eastAsia="es-UY"/>
          <w14:ligatures w14:val="none"/>
        </w:rPr>
        <w:t xml:space="preserve">Paulo VI y Dom Helder </w:t>
      </w:r>
      <w:proofErr w:type="spellStart"/>
      <w:r w:rsidRPr="0008655C">
        <w:rPr>
          <w:rFonts w:ascii="Segoe UI" w:eastAsia="Times New Roman" w:hAnsi="Segoe UI" w:cs="Segoe UI"/>
          <w:i/>
          <w:iCs/>
          <w:color w:val="233452"/>
          <w:kern w:val="0"/>
          <w:sz w:val="24"/>
          <w:szCs w:val="24"/>
          <w:lang w:eastAsia="es-UY"/>
          <w14:ligatures w14:val="none"/>
        </w:rPr>
        <w:t>Camara</w:t>
      </w:r>
      <w:proofErr w:type="spellEnd"/>
      <w:r w:rsidRPr="0008655C">
        <w:rPr>
          <w:rFonts w:ascii="Segoe UI" w:eastAsia="Times New Roman" w:hAnsi="Segoe UI" w:cs="Segoe UI"/>
          <w:i/>
          <w:iCs/>
          <w:color w:val="233452"/>
          <w:kern w:val="0"/>
          <w:sz w:val="24"/>
          <w:szCs w:val="24"/>
          <w:lang w:eastAsia="es-UY"/>
          <w14:ligatures w14:val="none"/>
        </w:rPr>
        <w:t xml:space="preserve"> – un ejemplo de amistad espiritual</w:t>
      </w:r>
      <w:r w:rsidRPr="0008655C">
        <w:rPr>
          <w:rFonts w:ascii="Segoe UI" w:eastAsia="Times New Roman" w:hAnsi="Segoe UI" w:cs="Segoe UI"/>
          <w:color w:val="233452"/>
          <w:kern w:val="0"/>
          <w:sz w:val="24"/>
          <w:szCs w:val="24"/>
          <w:lang w:eastAsia="es-UY"/>
          <w14:ligatures w14:val="none"/>
        </w:rPr>
        <w:t> . Nueva York: Routledge, pág. 18-21, 2014.</w:t>
      </w:r>
    </w:p>
    <w:p w14:paraId="1565C0A8" w14:textId="77777777" w:rsidR="0008655C" w:rsidRPr="0008655C" w:rsidRDefault="0008655C" w:rsidP="0008655C">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08655C">
        <w:rPr>
          <w:rFonts w:ascii="Segoe UI" w:eastAsia="Times New Roman" w:hAnsi="Segoe UI" w:cs="Segoe UI"/>
          <w:color w:val="233452"/>
          <w:kern w:val="0"/>
          <w:sz w:val="24"/>
          <w:szCs w:val="24"/>
          <w:lang w:eastAsia="es-UY"/>
          <w14:ligatures w14:val="none"/>
        </w:rPr>
        <w:t>José Cayuela. </w:t>
      </w:r>
      <w:proofErr w:type="spellStart"/>
      <w:r w:rsidRPr="0008655C">
        <w:rPr>
          <w:rFonts w:ascii="Segoe UI" w:eastAsia="Times New Roman" w:hAnsi="Segoe UI" w:cs="Segoe UI"/>
          <w:i/>
          <w:iCs/>
          <w:color w:val="233452"/>
          <w:kern w:val="0"/>
          <w:sz w:val="24"/>
          <w:szCs w:val="24"/>
          <w:lang w:eastAsia="es-UY"/>
          <w14:ligatures w14:val="none"/>
        </w:rPr>
        <w:t>Hélder</w:t>
      </w:r>
      <w:proofErr w:type="spellEnd"/>
      <w:r w:rsidRPr="0008655C">
        <w:rPr>
          <w:rFonts w:ascii="Segoe UI" w:eastAsia="Times New Roman" w:hAnsi="Segoe UI" w:cs="Segoe UI"/>
          <w:i/>
          <w:iCs/>
          <w:color w:val="233452"/>
          <w:kern w:val="0"/>
          <w:sz w:val="24"/>
          <w:szCs w:val="24"/>
          <w:lang w:eastAsia="es-UY"/>
          <w14:ligatures w14:val="none"/>
        </w:rPr>
        <w:t xml:space="preserve"> </w:t>
      </w:r>
      <w:proofErr w:type="spellStart"/>
      <w:r w:rsidRPr="0008655C">
        <w:rPr>
          <w:rFonts w:ascii="Segoe UI" w:eastAsia="Times New Roman" w:hAnsi="Segoe UI" w:cs="Segoe UI"/>
          <w:i/>
          <w:iCs/>
          <w:color w:val="233452"/>
          <w:kern w:val="0"/>
          <w:sz w:val="24"/>
          <w:szCs w:val="24"/>
          <w:lang w:eastAsia="es-UY"/>
          <w14:ligatures w14:val="none"/>
        </w:rPr>
        <w:t>Câmara</w:t>
      </w:r>
      <w:proofErr w:type="spellEnd"/>
      <w:r w:rsidRPr="0008655C">
        <w:rPr>
          <w:rFonts w:ascii="Segoe UI" w:eastAsia="Times New Roman" w:hAnsi="Segoe UI" w:cs="Segoe UI"/>
          <w:i/>
          <w:iCs/>
          <w:color w:val="233452"/>
          <w:kern w:val="0"/>
          <w:sz w:val="24"/>
          <w:szCs w:val="24"/>
          <w:lang w:eastAsia="es-UY"/>
          <w14:ligatures w14:val="none"/>
        </w:rPr>
        <w:t xml:space="preserve"> – Brasil: ¿Un Vietnam católico?</w:t>
      </w:r>
      <w:r w:rsidRPr="0008655C">
        <w:rPr>
          <w:rFonts w:ascii="Segoe UI" w:eastAsia="Times New Roman" w:hAnsi="Segoe UI" w:cs="Segoe UI"/>
          <w:color w:val="233452"/>
          <w:kern w:val="0"/>
          <w:sz w:val="24"/>
          <w:szCs w:val="24"/>
          <w:lang w:eastAsia="es-UY"/>
          <w14:ligatures w14:val="none"/>
        </w:rPr>
        <w:t xml:space="preserve"> Santiago de Chile – Buenos Aires – México – Madrid – Barcelona: </w:t>
      </w:r>
      <w:proofErr w:type="spellStart"/>
      <w:r w:rsidRPr="0008655C">
        <w:rPr>
          <w:rFonts w:ascii="Segoe UI" w:eastAsia="Times New Roman" w:hAnsi="Segoe UI" w:cs="Segoe UI"/>
          <w:color w:val="233452"/>
          <w:kern w:val="0"/>
          <w:sz w:val="24"/>
          <w:szCs w:val="24"/>
          <w:lang w:eastAsia="es-UY"/>
          <w14:ligatures w14:val="none"/>
        </w:rPr>
        <w:t>Pomaire</w:t>
      </w:r>
      <w:proofErr w:type="spellEnd"/>
      <w:r w:rsidRPr="0008655C">
        <w:rPr>
          <w:rFonts w:ascii="Segoe UI" w:eastAsia="Times New Roman" w:hAnsi="Segoe UI" w:cs="Segoe UI"/>
          <w:color w:val="233452"/>
          <w:kern w:val="0"/>
          <w:sz w:val="24"/>
          <w:szCs w:val="24"/>
          <w:lang w:eastAsia="es-UY"/>
          <w14:ligatures w14:val="none"/>
        </w:rPr>
        <w:t>, p. 160-161, 1969.</w:t>
      </w:r>
    </w:p>
    <w:p w14:paraId="7B9CABBE" w14:textId="77777777" w:rsidR="0008655C" w:rsidRPr="0008655C" w:rsidRDefault="0008655C" w:rsidP="0008655C">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08655C">
        <w:rPr>
          <w:rFonts w:ascii="Segoe UI" w:eastAsia="Times New Roman" w:hAnsi="Segoe UI" w:cs="Segoe UI"/>
          <w:color w:val="233452"/>
          <w:kern w:val="0"/>
          <w:sz w:val="24"/>
          <w:szCs w:val="24"/>
          <w:lang w:val="pt-PT" w:eastAsia="es-UY"/>
          <w14:ligatures w14:val="none"/>
        </w:rPr>
        <w:t>José de Broucker. </w:t>
      </w:r>
      <w:r w:rsidRPr="0008655C">
        <w:rPr>
          <w:rFonts w:ascii="Segoe UI" w:eastAsia="Times New Roman" w:hAnsi="Segoe UI" w:cs="Segoe UI"/>
          <w:i/>
          <w:iCs/>
          <w:color w:val="233452"/>
          <w:kern w:val="0"/>
          <w:sz w:val="24"/>
          <w:szCs w:val="24"/>
          <w:lang w:val="pt-PT" w:eastAsia="es-UY"/>
          <w14:ligatures w14:val="none"/>
        </w:rPr>
        <w:t xml:space="preserve">Hélder Cámara. </w:t>
      </w:r>
      <w:r w:rsidRPr="0008655C">
        <w:rPr>
          <w:rFonts w:ascii="Segoe UI" w:eastAsia="Times New Roman" w:hAnsi="Segoe UI" w:cs="Segoe UI"/>
          <w:i/>
          <w:iCs/>
          <w:color w:val="233452"/>
          <w:kern w:val="0"/>
          <w:sz w:val="24"/>
          <w:szCs w:val="24"/>
          <w:lang w:eastAsia="es-UY"/>
          <w14:ligatures w14:val="none"/>
        </w:rPr>
        <w:t>La violencia de un lugar pacífico</w:t>
      </w:r>
      <w:r w:rsidRPr="0008655C">
        <w:rPr>
          <w:rFonts w:ascii="Segoe UI" w:eastAsia="Times New Roman" w:hAnsi="Segoe UI" w:cs="Segoe UI"/>
          <w:color w:val="233452"/>
          <w:kern w:val="0"/>
          <w:sz w:val="24"/>
          <w:szCs w:val="24"/>
          <w:lang w:eastAsia="es-UY"/>
          <w14:ligatures w14:val="none"/>
        </w:rPr>
        <w:t xml:space="preserve"> . Roma: </w:t>
      </w:r>
      <w:proofErr w:type="spellStart"/>
      <w:r w:rsidRPr="0008655C">
        <w:rPr>
          <w:rFonts w:ascii="Segoe UI" w:eastAsia="Times New Roman" w:hAnsi="Segoe UI" w:cs="Segoe UI"/>
          <w:color w:val="233452"/>
          <w:kern w:val="0"/>
          <w:sz w:val="24"/>
          <w:szCs w:val="24"/>
          <w:lang w:eastAsia="es-UY"/>
          <w14:ligatures w14:val="none"/>
        </w:rPr>
        <w:t>Saggi</w:t>
      </w:r>
      <w:proofErr w:type="spellEnd"/>
      <w:r w:rsidRPr="0008655C">
        <w:rPr>
          <w:rFonts w:ascii="Segoe UI" w:eastAsia="Times New Roman" w:hAnsi="Segoe UI" w:cs="Segoe UI"/>
          <w:color w:val="233452"/>
          <w:kern w:val="0"/>
          <w:sz w:val="24"/>
          <w:szCs w:val="24"/>
          <w:lang w:eastAsia="es-UY"/>
          <w14:ligatures w14:val="none"/>
        </w:rPr>
        <w:t xml:space="preserve"> y </w:t>
      </w:r>
      <w:proofErr w:type="spellStart"/>
      <w:r w:rsidRPr="0008655C">
        <w:rPr>
          <w:rFonts w:ascii="Segoe UI" w:eastAsia="Times New Roman" w:hAnsi="Segoe UI" w:cs="Segoe UI"/>
          <w:color w:val="233452"/>
          <w:kern w:val="0"/>
          <w:sz w:val="24"/>
          <w:szCs w:val="24"/>
          <w:lang w:eastAsia="es-UY"/>
          <w14:ligatures w14:val="none"/>
        </w:rPr>
        <w:t>Experience</w:t>
      </w:r>
      <w:proofErr w:type="spellEnd"/>
      <w:r w:rsidRPr="0008655C">
        <w:rPr>
          <w:rFonts w:ascii="Segoe UI" w:eastAsia="Times New Roman" w:hAnsi="Segoe UI" w:cs="Segoe UI"/>
          <w:color w:val="233452"/>
          <w:kern w:val="0"/>
          <w:sz w:val="24"/>
          <w:szCs w:val="24"/>
          <w:lang w:eastAsia="es-UY"/>
          <w14:ligatures w14:val="none"/>
        </w:rPr>
        <w:t xml:space="preserve"> Publishing, New City </w:t>
      </w:r>
      <w:proofErr w:type="spellStart"/>
      <w:r w:rsidRPr="0008655C">
        <w:rPr>
          <w:rFonts w:ascii="Segoe UI" w:eastAsia="Times New Roman" w:hAnsi="Segoe UI" w:cs="Segoe UI"/>
          <w:color w:val="233452"/>
          <w:kern w:val="0"/>
          <w:sz w:val="24"/>
          <w:szCs w:val="24"/>
          <w:lang w:eastAsia="es-UY"/>
          <w14:ligatures w14:val="none"/>
        </w:rPr>
        <w:t>Press</w:t>
      </w:r>
      <w:proofErr w:type="spellEnd"/>
      <w:r w:rsidRPr="0008655C">
        <w:rPr>
          <w:rFonts w:ascii="Segoe UI" w:eastAsia="Times New Roman" w:hAnsi="Segoe UI" w:cs="Segoe UI"/>
          <w:color w:val="233452"/>
          <w:kern w:val="0"/>
          <w:sz w:val="24"/>
          <w:szCs w:val="24"/>
          <w:lang w:eastAsia="es-UY"/>
          <w14:ligatures w14:val="none"/>
        </w:rPr>
        <w:t>, pág. 22, 1970.</w:t>
      </w:r>
    </w:p>
    <w:p w14:paraId="44759980" w14:textId="77777777" w:rsidR="0008655C" w:rsidRPr="0008655C" w:rsidRDefault="0008655C" w:rsidP="0008655C">
      <w:pPr>
        <w:shd w:val="clear" w:color="auto" w:fill="FFFFFF"/>
        <w:spacing w:before="100" w:beforeAutospacing="1" w:after="360" w:line="240" w:lineRule="auto"/>
        <w:jc w:val="both"/>
        <w:rPr>
          <w:rFonts w:ascii="Segoe UI" w:eastAsia="Times New Roman" w:hAnsi="Segoe UI" w:cs="Segoe UI"/>
          <w:color w:val="233452"/>
          <w:kern w:val="0"/>
          <w:sz w:val="24"/>
          <w:szCs w:val="24"/>
          <w:lang w:eastAsia="es-UY"/>
          <w14:ligatures w14:val="none"/>
        </w:rPr>
      </w:pPr>
      <w:r w:rsidRPr="0008655C">
        <w:rPr>
          <w:rFonts w:ascii="Segoe UI" w:eastAsia="Times New Roman" w:hAnsi="Segoe UI" w:cs="Segoe UI"/>
          <w:color w:val="233452"/>
          <w:kern w:val="0"/>
          <w:sz w:val="24"/>
          <w:szCs w:val="24"/>
          <w:lang w:eastAsia="es-UY"/>
          <w14:ligatures w14:val="none"/>
        </w:rPr>
        <w:t>Marcos de Castro, </w:t>
      </w:r>
      <w:r w:rsidRPr="0008655C">
        <w:rPr>
          <w:rFonts w:ascii="Segoe UI" w:eastAsia="Times New Roman" w:hAnsi="Segoe UI" w:cs="Segoe UI"/>
          <w:i/>
          <w:iCs/>
          <w:color w:val="233452"/>
          <w:kern w:val="0"/>
          <w:sz w:val="24"/>
          <w:szCs w:val="24"/>
          <w:lang w:eastAsia="es-UY"/>
          <w14:ligatures w14:val="none"/>
        </w:rPr>
        <w:t>Dom Helder: misticismo y santidad</w:t>
      </w:r>
      <w:r w:rsidRPr="0008655C">
        <w:rPr>
          <w:rFonts w:ascii="Segoe UI" w:eastAsia="Times New Roman" w:hAnsi="Segoe UI" w:cs="Segoe UI"/>
          <w:color w:val="233452"/>
          <w:kern w:val="0"/>
          <w:sz w:val="24"/>
          <w:szCs w:val="24"/>
          <w:lang w:eastAsia="es-UY"/>
          <w14:ligatures w14:val="none"/>
        </w:rPr>
        <w:t> , Río de Janeiro: Civilización Brasileña, p. 78-84, 2002.</w:t>
      </w:r>
    </w:p>
    <w:p w14:paraId="6E8E988B" w14:textId="77777777" w:rsidR="0008655C" w:rsidRPr="0008655C" w:rsidRDefault="0008655C" w:rsidP="0008655C">
      <w:pPr>
        <w:shd w:val="clear" w:color="auto" w:fill="FFFFFF"/>
        <w:spacing w:before="100" w:beforeAutospacing="1" w:after="360" w:line="240" w:lineRule="auto"/>
        <w:jc w:val="both"/>
        <w:rPr>
          <w:rFonts w:ascii="Segoe UI" w:eastAsia="Times New Roman" w:hAnsi="Segoe UI" w:cs="Segoe UI"/>
          <w:color w:val="233452"/>
          <w:kern w:val="0"/>
          <w:sz w:val="24"/>
          <w:szCs w:val="24"/>
          <w:lang w:val="en-US" w:eastAsia="es-UY"/>
          <w14:ligatures w14:val="none"/>
        </w:rPr>
      </w:pPr>
      <w:r w:rsidRPr="0008655C">
        <w:rPr>
          <w:rFonts w:ascii="Segoe UI" w:eastAsia="Times New Roman" w:hAnsi="Segoe UI" w:cs="Segoe UI"/>
          <w:color w:val="233452"/>
          <w:kern w:val="0"/>
          <w:sz w:val="24"/>
          <w:szCs w:val="24"/>
          <w:lang w:eastAsia="es-UY"/>
          <w14:ligatures w14:val="none"/>
        </w:rPr>
        <w:t xml:space="preserve">Nelson </w:t>
      </w:r>
      <w:proofErr w:type="spellStart"/>
      <w:r w:rsidRPr="0008655C">
        <w:rPr>
          <w:rFonts w:ascii="Segoe UI" w:eastAsia="Times New Roman" w:hAnsi="Segoe UI" w:cs="Segoe UI"/>
          <w:color w:val="233452"/>
          <w:kern w:val="0"/>
          <w:sz w:val="24"/>
          <w:szCs w:val="24"/>
          <w:lang w:eastAsia="es-UY"/>
          <w14:ligatures w14:val="none"/>
        </w:rPr>
        <w:t>Piletti</w:t>
      </w:r>
      <w:proofErr w:type="spellEnd"/>
      <w:r w:rsidRPr="0008655C">
        <w:rPr>
          <w:rFonts w:ascii="Segoe UI" w:eastAsia="Times New Roman" w:hAnsi="Segoe UI" w:cs="Segoe UI"/>
          <w:color w:val="233452"/>
          <w:kern w:val="0"/>
          <w:sz w:val="24"/>
          <w:szCs w:val="24"/>
          <w:lang w:eastAsia="es-UY"/>
          <w14:ligatures w14:val="none"/>
        </w:rPr>
        <w:t xml:space="preserve"> y Walter </w:t>
      </w:r>
      <w:proofErr w:type="spellStart"/>
      <w:r w:rsidRPr="0008655C">
        <w:rPr>
          <w:rFonts w:ascii="Segoe UI" w:eastAsia="Times New Roman" w:hAnsi="Segoe UI" w:cs="Segoe UI"/>
          <w:color w:val="233452"/>
          <w:kern w:val="0"/>
          <w:sz w:val="24"/>
          <w:szCs w:val="24"/>
          <w:lang w:eastAsia="es-UY"/>
          <w14:ligatures w14:val="none"/>
        </w:rPr>
        <w:t>Praxedes</w:t>
      </w:r>
      <w:proofErr w:type="spellEnd"/>
      <w:r w:rsidRPr="0008655C">
        <w:rPr>
          <w:rFonts w:ascii="Segoe UI" w:eastAsia="Times New Roman" w:hAnsi="Segoe UI" w:cs="Segoe UI"/>
          <w:color w:val="233452"/>
          <w:kern w:val="0"/>
          <w:sz w:val="24"/>
          <w:szCs w:val="24"/>
          <w:lang w:eastAsia="es-UY"/>
          <w14:ligatures w14:val="none"/>
        </w:rPr>
        <w:t>, </w:t>
      </w:r>
      <w:r w:rsidRPr="0008655C">
        <w:rPr>
          <w:rFonts w:ascii="Segoe UI" w:eastAsia="Times New Roman" w:hAnsi="Segoe UI" w:cs="Segoe UI"/>
          <w:i/>
          <w:iCs/>
          <w:color w:val="233452"/>
          <w:kern w:val="0"/>
          <w:sz w:val="24"/>
          <w:szCs w:val="24"/>
          <w:lang w:eastAsia="es-UY"/>
          <w14:ligatures w14:val="none"/>
        </w:rPr>
        <w:t xml:space="preserve">Dom </w:t>
      </w:r>
      <w:proofErr w:type="spellStart"/>
      <w:r w:rsidRPr="0008655C">
        <w:rPr>
          <w:rFonts w:ascii="Segoe UI" w:eastAsia="Times New Roman" w:hAnsi="Segoe UI" w:cs="Segoe UI"/>
          <w:i/>
          <w:iCs/>
          <w:color w:val="233452"/>
          <w:kern w:val="0"/>
          <w:sz w:val="24"/>
          <w:szCs w:val="24"/>
          <w:lang w:eastAsia="es-UY"/>
          <w14:ligatures w14:val="none"/>
        </w:rPr>
        <w:t>Hélder</w:t>
      </w:r>
      <w:proofErr w:type="spellEnd"/>
      <w:r w:rsidRPr="0008655C">
        <w:rPr>
          <w:rFonts w:ascii="Segoe UI" w:eastAsia="Times New Roman" w:hAnsi="Segoe UI" w:cs="Segoe UI"/>
          <w:i/>
          <w:iCs/>
          <w:color w:val="233452"/>
          <w:kern w:val="0"/>
          <w:sz w:val="24"/>
          <w:szCs w:val="24"/>
          <w:lang w:eastAsia="es-UY"/>
          <w14:ligatures w14:val="none"/>
        </w:rPr>
        <w:t xml:space="preserve"> </w:t>
      </w:r>
      <w:proofErr w:type="spellStart"/>
      <w:r w:rsidRPr="0008655C">
        <w:rPr>
          <w:rFonts w:ascii="Segoe UI" w:eastAsia="Times New Roman" w:hAnsi="Segoe UI" w:cs="Segoe UI"/>
          <w:i/>
          <w:iCs/>
          <w:color w:val="233452"/>
          <w:kern w:val="0"/>
          <w:sz w:val="24"/>
          <w:szCs w:val="24"/>
          <w:lang w:eastAsia="es-UY"/>
          <w14:ligatures w14:val="none"/>
        </w:rPr>
        <w:t>Câmara</w:t>
      </w:r>
      <w:proofErr w:type="spellEnd"/>
      <w:r w:rsidRPr="0008655C">
        <w:rPr>
          <w:rFonts w:ascii="Segoe UI" w:eastAsia="Times New Roman" w:hAnsi="Segoe UI" w:cs="Segoe UI"/>
          <w:i/>
          <w:iCs/>
          <w:color w:val="233452"/>
          <w:kern w:val="0"/>
          <w:sz w:val="24"/>
          <w:szCs w:val="24"/>
          <w:lang w:eastAsia="es-UY"/>
          <w14:ligatures w14:val="none"/>
        </w:rPr>
        <w:t>: entre el poder y la profecía</w:t>
      </w:r>
      <w:r w:rsidRPr="0008655C">
        <w:rPr>
          <w:rFonts w:ascii="Segoe UI" w:eastAsia="Times New Roman" w:hAnsi="Segoe UI" w:cs="Segoe UI"/>
          <w:color w:val="233452"/>
          <w:kern w:val="0"/>
          <w:sz w:val="24"/>
          <w:szCs w:val="24"/>
          <w:lang w:eastAsia="es-UY"/>
          <w14:ligatures w14:val="none"/>
        </w:rPr>
        <w:t xml:space="preserve"> . </w:t>
      </w:r>
      <w:r w:rsidRPr="0008655C">
        <w:rPr>
          <w:rFonts w:ascii="Segoe UI" w:eastAsia="Times New Roman" w:hAnsi="Segoe UI" w:cs="Segoe UI"/>
          <w:color w:val="233452"/>
          <w:kern w:val="0"/>
          <w:sz w:val="24"/>
          <w:szCs w:val="24"/>
          <w:lang w:val="en-US" w:eastAsia="es-UY"/>
          <w14:ligatures w14:val="none"/>
        </w:rPr>
        <w:t xml:space="preserve">Nueva York: Routledge, </w:t>
      </w:r>
      <w:proofErr w:type="spellStart"/>
      <w:r w:rsidRPr="0008655C">
        <w:rPr>
          <w:rFonts w:ascii="Segoe UI" w:eastAsia="Times New Roman" w:hAnsi="Segoe UI" w:cs="Segoe UI"/>
          <w:color w:val="233452"/>
          <w:kern w:val="0"/>
          <w:sz w:val="24"/>
          <w:szCs w:val="24"/>
          <w:lang w:val="en-US" w:eastAsia="es-UY"/>
          <w14:ligatures w14:val="none"/>
        </w:rPr>
        <w:t>pág</w:t>
      </w:r>
      <w:proofErr w:type="spellEnd"/>
      <w:r w:rsidRPr="0008655C">
        <w:rPr>
          <w:rFonts w:ascii="Segoe UI" w:eastAsia="Times New Roman" w:hAnsi="Segoe UI" w:cs="Segoe UI"/>
          <w:color w:val="233452"/>
          <w:kern w:val="0"/>
          <w:sz w:val="24"/>
          <w:szCs w:val="24"/>
          <w:lang w:val="en-US" w:eastAsia="es-UY"/>
          <w14:ligatures w14:val="none"/>
        </w:rPr>
        <w:t>. 178-180, 2008.</w:t>
      </w:r>
    </w:p>
    <w:p w14:paraId="0B082CCE" w14:textId="13E85797" w:rsidR="00926044" w:rsidRDefault="0008655C">
      <w:pPr>
        <w:rPr>
          <w:lang w:val="en-US"/>
        </w:rPr>
      </w:pPr>
      <w:hyperlink r:id="rId4" w:history="1">
        <w:r w:rsidRPr="00BF55F9">
          <w:rPr>
            <w:rStyle w:val="Hipervnculo"/>
            <w:lang w:val="en-US"/>
          </w:rPr>
          <w:t>https://domheldercamara.org.br/2025/01/16/causos-do-dom-monsenhor-helder-e-convidado-para-ser-conselheiro-da-nunciatura-apostolica-do-brasil/</w:t>
        </w:r>
      </w:hyperlink>
    </w:p>
    <w:p w14:paraId="611312A7" w14:textId="77777777" w:rsidR="0008655C" w:rsidRPr="0008655C" w:rsidRDefault="0008655C">
      <w:pPr>
        <w:rPr>
          <w:lang w:val="en-US"/>
        </w:rPr>
      </w:pPr>
    </w:p>
    <w:sectPr w:rsidR="0008655C" w:rsidRPr="000865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55C"/>
    <w:rsid w:val="0008655C"/>
    <w:rsid w:val="00926044"/>
    <w:rsid w:val="00C46056"/>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5922"/>
  <w15:chartTrackingRefBased/>
  <w15:docId w15:val="{18B50C32-1017-4108-9B4C-C3E98D10C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865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865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865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865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865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865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865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865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8655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655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8655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8655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8655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8655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8655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8655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8655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8655C"/>
    <w:rPr>
      <w:rFonts w:eastAsiaTheme="majorEastAsia" w:cstheme="majorBidi"/>
      <w:color w:val="272727" w:themeColor="text1" w:themeTint="D8"/>
    </w:rPr>
  </w:style>
  <w:style w:type="paragraph" w:styleId="Ttulo">
    <w:name w:val="Title"/>
    <w:basedOn w:val="Normal"/>
    <w:next w:val="Normal"/>
    <w:link w:val="TtuloCar"/>
    <w:uiPriority w:val="10"/>
    <w:qFormat/>
    <w:rsid w:val="000865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865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8655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865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8655C"/>
    <w:pPr>
      <w:spacing w:before="160"/>
      <w:jc w:val="center"/>
    </w:pPr>
    <w:rPr>
      <w:i/>
      <w:iCs/>
      <w:color w:val="404040" w:themeColor="text1" w:themeTint="BF"/>
    </w:rPr>
  </w:style>
  <w:style w:type="character" w:customStyle="1" w:styleId="CitaCar">
    <w:name w:val="Cita Car"/>
    <w:basedOn w:val="Fuentedeprrafopredeter"/>
    <w:link w:val="Cita"/>
    <w:uiPriority w:val="29"/>
    <w:rsid w:val="0008655C"/>
    <w:rPr>
      <w:i/>
      <w:iCs/>
      <w:color w:val="404040" w:themeColor="text1" w:themeTint="BF"/>
    </w:rPr>
  </w:style>
  <w:style w:type="paragraph" w:styleId="Prrafodelista">
    <w:name w:val="List Paragraph"/>
    <w:basedOn w:val="Normal"/>
    <w:uiPriority w:val="34"/>
    <w:qFormat/>
    <w:rsid w:val="0008655C"/>
    <w:pPr>
      <w:ind w:left="720"/>
      <w:contextualSpacing/>
    </w:pPr>
  </w:style>
  <w:style w:type="character" w:styleId="nfasisintenso">
    <w:name w:val="Intense Emphasis"/>
    <w:basedOn w:val="Fuentedeprrafopredeter"/>
    <w:uiPriority w:val="21"/>
    <w:qFormat/>
    <w:rsid w:val="0008655C"/>
    <w:rPr>
      <w:i/>
      <w:iCs/>
      <w:color w:val="0F4761" w:themeColor="accent1" w:themeShade="BF"/>
    </w:rPr>
  </w:style>
  <w:style w:type="paragraph" w:styleId="Citadestacada">
    <w:name w:val="Intense Quote"/>
    <w:basedOn w:val="Normal"/>
    <w:next w:val="Normal"/>
    <w:link w:val="CitadestacadaCar"/>
    <w:uiPriority w:val="30"/>
    <w:qFormat/>
    <w:rsid w:val="000865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8655C"/>
    <w:rPr>
      <w:i/>
      <w:iCs/>
      <w:color w:val="0F4761" w:themeColor="accent1" w:themeShade="BF"/>
    </w:rPr>
  </w:style>
  <w:style w:type="character" w:styleId="Referenciaintensa">
    <w:name w:val="Intense Reference"/>
    <w:basedOn w:val="Fuentedeprrafopredeter"/>
    <w:uiPriority w:val="32"/>
    <w:qFormat/>
    <w:rsid w:val="0008655C"/>
    <w:rPr>
      <w:b/>
      <w:bCs/>
      <w:smallCaps/>
      <w:color w:val="0F4761" w:themeColor="accent1" w:themeShade="BF"/>
      <w:spacing w:val="5"/>
    </w:rPr>
  </w:style>
  <w:style w:type="character" w:styleId="Hipervnculo">
    <w:name w:val="Hyperlink"/>
    <w:basedOn w:val="Fuentedeprrafopredeter"/>
    <w:uiPriority w:val="99"/>
    <w:unhideWhenUsed/>
    <w:rsid w:val="0008655C"/>
    <w:rPr>
      <w:color w:val="467886" w:themeColor="hyperlink"/>
      <w:u w:val="single"/>
    </w:rPr>
  </w:style>
  <w:style w:type="character" w:styleId="Mencinsinresolver">
    <w:name w:val="Unresolved Mention"/>
    <w:basedOn w:val="Fuentedeprrafopredeter"/>
    <w:uiPriority w:val="99"/>
    <w:semiHidden/>
    <w:unhideWhenUsed/>
    <w:rsid w:val="000865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36832">
      <w:bodyDiv w:val="1"/>
      <w:marLeft w:val="0"/>
      <w:marRight w:val="0"/>
      <w:marTop w:val="0"/>
      <w:marBottom w:val="0"/>
      <w:divBdr>
        <w:top w:val="none" w:sz="0" w:space="0" w:color="auto"/>
        <w:left w:val="none" w:sz="0" w:space="0" w:color="auto"/>
        <w:bottom w:val="none" w:sz="0" w:space="0" w:color="auto"/>
        <w:right w:val="none" w:sz="0" w:space="0" w:color="auto"/>
      </w:divBdr>
      <w:divsChild>
        <w:div w:id="1305115020">
          <w:marLeft w:val="0"/>
          <w:marRight w:val="0"/>
          <w:marTop w:val="0"/>
          <w:marBottom w:val="360"/>
          <w:divBdr>
            <w:top w:val="none" w:sz="0" w:space="0" w:color="auto"/>
            <w:left w:val="none" w:sz="0" w:space="0" w:color="auto"/>
            <w:bottom w:val="none" w:sz="0" w:space="0" w:color="auto"/>
            <w:right w:val="none" w:sz="0" w:space="0" w:color="auto"/>
          </w:divBdr>
          <w:divsChild>
            <w:div w:id="27416823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mheldercamara.org.br/2025/01/16/causos-do-dom-monsenhor-helder-e-convidado-para-ser-conselheiro-da-nunciatura-apostolica-do-brasi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2695</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2025-02-24T13:01:00Z</dcterms:created>
  <dcterms:modified xsi:type="dcterms:W3CDTF">2025-02-24T13:02:00Z</dcterms:modified>
</cp:coreProperties>
</file>