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176" w:type="dxa"/>
        <w:tblLook w:val="04A0" w:firstRow="1" w:lastRow="0" w:firstColumn="1" w:lastColumn="0" w:noHBand="0" w:noVBand="1"/>
      </w:tblPr>
      <w:tblGrid>
        <w:gridCol w:w="3939"/>
        <w:gridCol w:w="6237"/>
      </w:tblGrid>
      <w:tr w:rsidR="00E82045" w:rsidRPr="00FF394C" w14:paraId="6F234F85" w14:textId="77777777" w:rsidTr="00385291">
        <w:trPr>
          <w:trHeight w:val="3328"/>
        </w:trPr>
        <w:tc>
          <w:tcPr>
            <w:tcW w:w="3939" w:type="dxa"/>
            <w:tcBorders>
              <w:top w:val="single" w:sz="24" w:space="0" w:color="auto"/>
              <w:left w:val="single" w:sz="24" w:space="0" w:color="auto"/>
              <w:bottom w:val="single" w:sz="24" w:space="0" w:color="auto"/>
              <w:right w:val="single" w:sz="24" w:space="0" w:color="auto"/>
            </w:tcBorders>
            <w:shd w:val="clear" w:color="auto" w:fill="002060"/>
          </w:tcPr>
          <w:p w14:paraId="444318B7" w14:textId="3AC9D9CC" w:rsidR="007C12DE" w:rsidRPr="00B20248" w:rsidRDefault="00385291" w:rsidP="00B20248">
            <w:pPr>
              <w:pStyle w:val="Sinespaciado"/>
              <w:jc w:val="center"/>
              <w:rPr>
                <w:b/>
                <w:bCs/>
                <w:color w:val="FFFFFF" w:themeColor="background1"/>
                <w:sz w:val="30"/>
                <w:szCs w:val="30"/>
              </w:rPr>
            </w:pPr>
            <w:r>
              <w:rPr>
                <w:b/>
                <w:bCs/>
                <w:color w:val="FFFFFF" w:themeColor="background1"/>
                <w:sz w:val="30"/>
                <w:szCs w:val="30"/>
              </w:rPr>
              <w:t xml:space="preserve">Santa María Eugenia de Jesús (1898), Francia </w:t>
            </w:r>
            <w:r>
              <w:rPr>
                <w:noProof/>
              </w:rPr>
              <w:drawing>
                <wp:inline distT="0" distB="0" distL="0" distR="0" wp14:anchorId="5A4E47D9" wp14:editId="51DBFF4C">
                  <wp:extent cx="1609725" cy="2076450"/>
                  <wp:effectExtent l="0" t="0" r="9525" b="0"/>
                  <wp:docPr id="497053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2076450"/>
                          </a:xfrm>
                          <a:prstGeom prst="rect">
                            <a:avLst/>
                          </a:prstGeom>
                          <a:noFill/>
                          <a:ln>
                            <a:noFill/>
                          </a:ln>
                        </pic:spPr>
                      </pic:pic>
                    </a:graphicData>
                  </a:graphic>
                </wp:inline>
              </w:drawing>
            </w:r>
          </w:p>
        </w:tc>
        <w:tc>
          <w:tcPr>
            <w:tcW w:w="6237" w:type="dxa"/>
            <w:tcBorders>
              <w:top w:val="single" w:sz="24" w:space="0" w:color="auto"/>
              <w:left w:val="single" w:sz="24" w:space="0" w:color="auto"/>
              <w:bottom w:val="single" w:sz="24" w:space="0" w:color="auto"/>
              <w:right w:val="single" w:sz="24" w:space="0" w:color="auto"/>
            </w:tcBorders>
            <w:shd w:val="clear" w:color="auto" w:fill="F6C3FF"/>
          </w:tcPr>
          <w:p w14:paraId="5D180237" w14:textId="77777777" w:rsidR="00E82045" w:rsidRPr="00FF394C" w:rsidRDefault="00E82045" w:rsidP="0036025F">
            <w:pPr>
              <w:pStyle w:val="Sinespaciado"/>
              <w:rPr>
                <w:sz w:val="28"/>
                <w:szCs w:val="28"/>
              </w:rPr>
            </w:pPr>
          </w:p>
          <w:p w14:paraId="7D19DABC" w14:textId="711D4CB6" w:rsidR="00E82045" w:rsidRPr="00FF394C" w:rsidRDefault="00E82045" w:rsidP="0036025F">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AD0AE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38529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63E94792" w14:textId="77777777" w:rsidR="00E82045" w:rsidRPr="00FF394C" w:rsidRDefault="00E82045" w:rsidP="0036025F">
            <w:pPr>
              <w:pStyle w:val="Sinespaciado"/>
              <w:jc w:val="center"/>
              <w:rPr>
                <w:rFonts w:ascii="Georgia" w:hAnsi="Georgia"/>
                <w:b/>
                <w:bCs/>
                <w:sz w:val="32"/>
                <w:szCs w:val="32"/>
              </w:rPr>
            </w:pPr>
            <w:r w:rsidRPr="00FF394C">
              <w:rPr>
                <w:rFonts w:ascii="Georgia" w:hAnsi="Georgia"/>
                <w:b/>
                <w:bCs/>
                <w:sz w:val="32"/>
                <w:szCs w:val="32"/>
              </w:rPr>
              <w:t xml:space="preserve">Servicio de información </w:t>
            </w:r>
          </w:p>
          <w:p w14:paraId="076B8DD3" w14:textId="2C2493AB" w:rsidR="00E82045" w:rsidRPr="00FF394C" w:rsidRDefault="00385291" w:rsidP="0036025F">
            <w:pPr>
              <w:pStyle w:val="Sinespaciado"/>
              <w:jc w:val="center"/>
              <w:rPr>
                <w:rFonts w:ascii="Georgia" w:hAnsi="Georgia"/>
                <w:b/>
                <w:bCs/>
                <w:sz w:val="32"/>
                <w:szCs w:val="32"/>
              </w:rPr>
            </w:pPr>
            <w:r>
              <w:rPr>
                <w:rFonts w:ascii="Georgia" w:hAnsi="Georgia"/>
                <w:b/>
                <w:bCs/>
                <w:sz w:val="32"/>
                <w:szCs w:val="32"/>
              </w:rPr>
              <w:t>10</w:t>
            </w:r>
            <w:r w:rsidR="00E82045" w:rsidRPr="00FF394C">
              <w:rPr>
                <w:rFonts w:ascii="Georgia" w:hAnsi="Georgia"/>
                <w:b/>
                <w:bCs/>
                <w:sz w:val="32"/>
                <w:szCs w:val="32"/>
              </w:rPr>
              <w:t>/0</w:t>
            </w:r>
            <w:r w:rsidR="009D517E">
              <w:rPr>
                <w:rFonts w:ascii="Georgia" w:hAnsi="Georgia"/>
                <w:b/>
                <w:bCs/>
                <w:sz w:val="32"/>
                <w:szCs w:val="32"/>
              </w:rPr>
              <w:t>3</w:t>
            </w:r>
            <w:r w:rsidR="00E82045" w:rsidRPr="00FF394C">
              <w:rPr>
                <w:rFonts w:ascii="Georgia" w:hAnsi="Georgia"/>
                <w:b/>
                <w:bCs/>
                <w:sz w:val="32"/>
                <w:szCs w:val="32"/>
              </w:rPr>
              <w:t>/2025</w:t>
            </w:r>
          </w:p>
          <w:p w14:paraId="442C8CB4" w14:textId="77777777" w:rsidR="00E82045" w:rsidRPr="00FF394C" w:rsidRDefault="00E82045" w:rsidP="0036025F">
            <w:pPr>
              <w:pStyle w:val="Sinespaciado"/>
              <w:jc w:val="center"/>
              <w:rPr>
                <w:rFonts w:ascii="Georgia" w:hAnsi="Georgia"/>
                <w:sz w:val="28"/>
                <w:szCs w:val="28"/>
              </w:rPr>
            </w:pPr>
          </w:p>
          <w:p w14:paraId="7C1E9FF1" w14:textId="77777777" w:rsidR="00E82045" w:rsidRPr="00FF394C" w:rsidRDefault="00E82045" w:rsidP="0036025F">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3DEAD67D" w14:textId="77777777" w:rsidR="00E82045" w:rsidRPr="00FF394C" w:rsidRDefault="00E82045" w:rsidP="0036025F">
            <w:pPr>
              <w:pStyle w:val="Sinespaciado"/>
              <w:jc w:val="center"/>
              <w:rPr>
                <w:rFonts w:ascii="Georgia" w:hAnsi="Georgia"/>
                <w:sz w:val="28"/>
                <w:szCs w:val="28"/>
              </w:rPr>
            </w:pPr>
            <w:hyperlink r:id="rId7"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75334FA6" w14:textId="77777777" w:rsidR="00E82045" w:rsidRPr="00FF394C" w:rsidRDefault="00E82045" w:rsidP="0036025F">
            <w:pPr>
              <w:pStyle w:val="Sinespaciado"/>
              <w:jc w:val="center"/>
              <w:rPr>
                <w:rFonts w:ascii="Georgia" w:hAnsi="Georgia"/>
                <w:b/>
                <w:bCs/>
                <w:sz w:val="28"/>
                <w:szCs w:val="28"/>
              </w:rPr>
            </w:pPr>
            <w:r w:rsidRPr="00FF394C">
              <w:rPr>
                <w:rFonts w:ascii="Georgia" w:hAnsi="Georgia"/>
                <w:b/>
                <w:bCs/>
                <w:sz w:val="28"/>
                <w:szCs w:val="28"/>
              </w:rPr>
              <w:t>Tel. 8549-1995</w:t>
            </w:r>
          </w:p>
          <w:p w14:paraId="4C839621" w14:textId="77777777" w:rsidR="00E82045" w:rsidRPr="00FF394C" w:rsidRDefault="00E82045" w:rsidP="0036025F">
            <w:pPr>
              <w:pStyle w:val="Sinespaciado"/>
              <w:rPr>
                <w:sz w:val="28"/>
                <w:szCs w:val="28"/>
              </w:rPr>
            </w:pPr>
          </w:p>
        </w:tc>
      </w:tr>
    </w:tbl>
    <w:p w14:paraId="7FB724B5" w14:textId="3D0E96C4" w:rsidR="00385291" w:rsidRDefault="00385291" w:rsidP="00385291">
      <w:pPr>
        <w:pStyle w:val="Sinespaciado"/>
        <w:rPr>
          <w:sz w:val="26"/>
          <w:szCs w:val="26"/>
        </w:rPr>
      </w:pPr>
    </w:p>
    <w:p w14:paraId="0026145D" w14:textId="4B383632" w:rsidR="00385291" w:rsidRDefault="00385291" w:rsidP="00385291">
      <w:pPr>
        <w:pStyle w:val="Sinespaciado"/>
        <w:pBdr>
          <w:top w:val="single" w:sz="4" w:space="1" w:color="auto"/>
          <w:left w:val="single" w:sz="4" w:space="4" w:color="auto"/>
          <w:bottom w:val="single" w:sz="4" w:space="1" w:color="auto"/>
          <w:right w:val="single" w:sz="4" w:space="4" w:color="auto"/>
        </w:pBdr>
        <w:jc w:val="both"/>
        <w:rPr>
          <w:sz w:val="26"/>
          <w:szCs w:val="26"/>
          <w:lang w:bidi="es-ES"/>
        </w:rPr>
      </w:pPr>
      <w:r w:rsidRPr="00385291">
        <w:rPr>
          <w:sz w:val="26"/>
          <w:szCs w:val="26"/>
          <w:lang w:bidi="es-ES"/>
        </w:rPr>
        <w:t>Santa </w:t>
      </w:r>
      <w:r w:rsidRPr="00385291">
        <w:rPr>
          <w:b/>
          <w:bCs/>
          <w:sz w:val="26"/>
          <w:szCs w:val="26"/>
          <w:lang w:bidi="es-ES"/>
        </w:rPr>
        <w:t>María Eugenia de Jesús</w:t>
      </w:r>
      <w:r w:rsidRPr="00385291">
        <w:rPr>
          <w:sz w:val="26"/>
          <w:szCs w:val="26"/>
          <w:lang w:bidi="es-ES"/>
        </w:rPr>
        <w:t>, o </w:t>
      </w:r>
      <w:r w:rsidRPr="00385291">
        <w:rPr>
          <w:b/>
          <w:bCs/>
          <w:sz w:val="26"/>
          <w:szCs w:val="26"/>
          <w:lang w:bidi="es-ES"/>
        </w:rPr>
        <w:t>Marie-Eugénie de Jésus</w:t>
      </w:r>
      <w:r w:rsidRPr="00385291">
        <w:rPr>
          <w:sz w:val="26"/>
          <w:szCs w:val="26"/>
          <w:lang w:bidi="es-ES"/>
        </w:rPr>
        <w:t> en francés, nombre secular: </w:t>
      </w:r>
      <w:r w:rsidRPr="00385291">
        <w:rPr>
          <w:b/>
          <w:bCs/>
          <w:sz w:val="26"/>
          <w:szCs w:val="26"/>
          <w:lang w:bidi="es-ES"/>
        </w:rPr>
        <w:t>Ana Eugenia Milleret de Brou</w:t>
      </w:r>
      <w:r w:rsidRPr="00385291">
        <w:rPr>
          <w:sz w:val="26"/>
          <w:szCs w:val="26"/>
          <w:lang w:bidi="es-ES"/>
        </w:rPr>
        <w:t> (Metz, 25 de agosto de 1817 - París, 10 de marzo de 1898) fue una religiosa católica francesa, fundadora de la congregación apostólica Religiosas de la Asunción. Fue beatificada en 1975 y canonizada en 2007, y su fiesta se fijó el 10 de marzo.</w:t>
      </w:r>
    </w:p>
    <w:p w14:paraId="7DB51C89" w14:textId="77777777" w:rsidR="00385291" w:rsidRDefault="00385291" w:rsidP="00385291">
      <w:pPr>
        <w:pStyle w:val="Sinespaciado"/>
        <w:jc w:val="both"/>
        <w:rPr>
          <w:sz w:val="26"/>
          <w:szCs w:val="26"/>
          <w:lang w:bidi="es-ES"/>
        </w:rPr>
      </w:pPr>
    </w:p>
    <w:p w14:paraId="3DA52511" w14:textId="0D1714C0" w:rsidR="00385291" w:rsidRDefault="00385291" w:rsidP="00385291">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jc w:val="both"/>
        <w:rPr>
          <w:rFonts w:ascii="Georgia" w:hAnsi="Georgia"/>
          <w:i/>
          <w:iCs/>
          <w:sz w:val="28"/>
          <w:szCs w:val="28"/>
        </w:rPr>
      </w:pPr>
      <w:r w:rsidRPr="00385291">
        <w:rPr>
          <w:rFonts w:ascii="Georgia" w:hAnsi="Georgia"/>
          <w:i/>
          <w:iCs/>
          <w:sz w:val="28"/>
          <w:szCs w:val="28"/>
        </w:rPr>
        <w:t xml:space="preserve">Hoy amigos, llegó a los 74 años. Gracias a todos por su Oraciones… </w:t>
      </w:r>
      <w:r w:rsidR="00B102AE">
        <w:rPr>
          <w:rFonts w:ascii="Georgia" w:hAnsi="Georgia"/>
          <w:i/>
          <w:iCs/>
          <w:sz w:val="28"/>
          <w:szCs w:val="28"/>
        </w:rPr>
        <w:t xml:space="preserve">Prof. </w:t>
      </w:r>
      <w:r w:rsidRPr="00385291">
        <w:rPr>
          <w:rFonts w:ascii="Georgia" w:hAnsi="Georgia"/>
          <w:i/>
          <w:iCs/>
          <w:sz w:val="28"/>
          <w:szCs w:val="28"/>
        </w:rPr>
        <w:t xml:space="preserve">Oscar Gerardo de Mayela Lobo Oconitrillo (San José, 10/03/1951). </w:t>
      </w:r>
    </w:p>
    <w:p w14:paraId="061AE95A" w14:textId="77777777" w:rsidR="00385291" w:rsidRDefault="00385291" w:rsidP="00385291">
      <w:pPr>
        <w:pStyle w:val="Sinespaciado"/>
        <w:jc w:val="both"/>
        <w:rPr>
          <w:rFonts w:ascii="Georgia" w:hAnsi="Georgia"/>
          <w:i/>
          <w:iCs/>
          <w:sz w:val="28"/>
          <w:szCs w:val="28"/>
        </w:rPr>
      </w:pPr>
    </w:p>
    <w:p w14:paraId="28AA4A86" w14:textId="77777777" w:rsidR="001455DA" w:rsidRPr="00E32ED5" w:rsidRDefault="001455DA" w:rsidP="00E32ED5">
      <w:pPr>
        <w:pStyle w:val="Sinespaciado"/>
        <w:jc w:val="center"/>
        <w:rPr>
          <w:b/>
          <w:bCs/>
          <w:sz w:val="40"/>
          <w:szCs w:val="40"/>
        </w:rPr>
      </w:pPr>
      <w:r w:rsidRPr="00E32ED5">
        <w:rPr>
          <w:b/>
          <w:bCs/>
          <w:sz w:val="40"/>
          <w:szCs w:val="40"/>
        </w:rPr>
        <w:t>El Papa en el Ángelus: necesitamos el «milagro de la ternura», que acompaña en la prueba</w:t>
      </w:r>
    </w:p>
    <w:p w14:paraId="27F9B7B8" w14:textId="77777777" w:rsidR="001455DA" w:rsidRPr="001455DA" w:rsidRDefault="001455DA" w:rsidP="00E32ED5">
      <w:pPr>
        <w:pStyle w:val="Sinespaciado"/>
        <w:jc w:val="both"/>
        <w:rPr>
          <w:sz w:val="26"/>
          <w:szCs w:val="26"/>
        </w:rPr>
      </w:pPr>
      <w:r w:rsidRPr="001455DA">
        <w:rPr>
          <w:sz w:val="26"/>
          <w:szCs w:val="26"/>
        </w:rPr>
        <w:t>En el texto del Ángelus preparado por Francisco, agradece a quienes se entregan en el voluntariado, cada vez más necesario en nuestras sociedades "demasiado esclavizadas a la lógica del mercado, donde todo corre el riesgo de someterse al criterio del interés y de la búsqueda del beneficio". El Pontífice agradece también a los que cuidan de los enfermos, a los que siguen rezando por él durante esta prolongada estancia en el hospital y lanza un nuevo llamamiento por la paz.</w:t>
      </w:r>
    </w:p>
    <w:p w14:paraId="3209DACC" w14:textId="54BB17C5" w:rsidR="001455DA" w:rsidRDefault="001455DA" w:rsidP="00E32ED5">
      <w:pPr>
        <w:pStyle w:val="Sinespaciado"/>
        <w:jc w:val="both"/>
        <w:rPr>
          <w:sz w:val="26"/>
          <w:szCs w:val="26"/>
        </w:rPr>
      </w:pPr>
      <w:r w:rsidRPr="001455DA">
        <w:rPr>
          <w:sz w:val="26"/>
          <w:szCs w:val="26"/>
        </w:rPr>
        <w:t>Antonella Palermo - Ciudad del Vaticano</w:t>
      </w:r>
      <w:r w:rsidR="00E32ED5">
        <w:rPr>
          <w:sz w:val="26"/>
          <w:szCs w:val="26"/>
        </w:rPr>
        <w:t xml:space="preserve"> – 09/03/2025</w:t>
      </w:r>
    </w:p>
    <w:p w14:paraId="5DF163FB" w14:textId="77777777" w:rsidR="00E32ED5" w:rsidRPr="001455DA" w:rsidRDefault="00E32ED5" w:rsidP="00E32ED5">
      <w:pPr>
        <w:pStyle w:val="Sinespaciado"/>
        <w:jc w:val="both"/>
        <w:rPr>
          <w:sz w:val="26"/>
          <w:szCs w:val="26"/>
        </w:rPr>
      </w:pPr>
    </w:p>
    <w:p w14:paraId="3F1B8C7E" w14:textId="77777777" w:rsidR="001455DA" w:rsidRPr="00E32ED5" w:rsidRDefault="001455DA" w:rsidP="00E32ED5">
      <w:pPr>
        <w:pStyle w:val="Sinespaciado"/>
        <w:ind w:left="708"/>
        <w:jc w:val="both"/>
        <w:rPr>
          <w:b/>
          <w:bCs/>
          <w:i/>
          <w:iCs/>
          <w:sz w:val="26"/>
          <w:szCs w:val="26"/>
        </w:rPr>
      </w:pPr>
      <w:r w:rsidRPr="00E32ED5">
        <w:rPr>
          <w:b/>
          <w:bCs/>
          <w:i/>
          <w:iCs/>
          <w:sz w:val="26"/>
          <w:szCs w:val="26"/>
        </w:rPr>
        <w:t>“Quisiera dar las gracias a todos los que me muestran su cercanía en la oración: ¡gracias a todos de corazón! Yo también rezo por vosotros.”</w:t>
      </w:r>
    </w:p>
    <w:p w14:paraId="15BCBF76" w14:textId="77777777" w:rsidR="00E32ED5" w:rsidRPr="001455DA" w:rsidRDefault="00E32ED5" w:rsidP="00E32ED5">
      <w:pPr>
        <w:pStyle w:val="Sinespaciado"/>
        <w:jc w:val="both"/>
        <w:rPr>
          <w:sz w:val="26"/>
          <w:szCs w:val="26"/>
        </w:rPr>
      </w:pPr>
    </w:p>
    <w:p w14:paraId="1EE98316" w14:textId="77777777" w:rsidR="001455DA" w:rsidRDefault="001455DA" w:rsidP="00E32ED5">
      <w:pPr>
        <w:pStyle w:val="Sinespaciado"/>
        <w:jc w:val="both"/>
        <w:rPr>
          <w:sz w:val="26"/>
          <w:szCs w:val="26"/>
        </w:rPr>
      </w:pPr>
      <w:r w:rsidRPr="001455DA">
        <w:rPr>
          <w:sz w:val="26"/>
          <w:szCs w:val="26"/>
        </w:rPr>
        <w:t>Es este el afectuoso mensaje del Papa Francisco para el Ángelus de este primer domingo de Cuaresma, desde su piso en la décima planta del Policlínico Gemelli, donde está hospitalizado por una neumonía bilateral desde el 14 de febrero. Y en un mensaje conciso y denso no olvida a los médicos, a los voluntarios, al personal de la Curia, a los pueblos en guerra. Está el mundo en su pensamiento, siempre. Un mundo que ofrece gratuidad y atención, un mundo que le ayuda a gobernar la Iglesia, un mundo que sufre.</w:t>
      </w:r>
    </w:p>
    <w:p w14:paraId="652C1863" w14:textId="77777777" w:rsidR="00E32ED5" w:rsidRPr="001455DA" w:rsidRDefault="00E32ED5" w:rsidP="00E32ED5">
      <w:pPr>
        <w:pStyle w:val="Sinespaciado"/>
        <w:jc w:val="both"/>
        <w:rPr>
          <w:sz w:val="26"/>
          <w:szCs w:val="26"/>
        </w:rPr>
      </w:pPr>
    </w:p>
    <w:p w14:paraId="07B3DAD4" w14:textId="77777777" w:rsidR="00EF0340" w:rsidRDefault="00EF0340" w:rsidP="00E32ED5">
      <w:pPr>
        <w:pStyle w:val="Sinespaciado"/>
        <w:jc w:val="both"/>
        <w:rPr>
          <w:b/>
          <w:bCs/>
          <w:sz w:val="28"/>
          <w:szCs w:val="28"/>
        </w:rPr>
      </w:pPr>
    </w:p>
    <w:p w14:paraId="7F569724" w14:textId="5813B92D" w:rsidR="001455DA" w:rsidRPr="00E32ED5" w:rsidRDefault="001455DA" w:rsidP="00E32ED5">
      <w:pPr>
        <w:pStyle w:val="Sinespaciado"/>
        <w:jc w:val="both"/>
        <w:rPr>
          <w:b/>
          <w:bCs/>
          <w:sz w:val="28"/>
          <w:szCs w:val="28"/>
        </w:rPr>
      </w:pPr>
      <w:r w:rsidRPr="00E32ED5">
        <w:rPr>
          <w:b/>
          <w:bCs/>
          <w:sz w:val="28"/>
          <w:szCs w:val="28"/>
        </w:rPr>
        <w:lastRenderedPageBreak/>
        <w:t>En la noche del dolor, la necesidad de ternura</w:t>
      </w:r>
    </w:p>
    <w:p w14:paraId="37F12A1A" w14:textId="77777777" w:rsidR="001455DA" w:rsidRDefault="001455DA" w:rsidP="00E32ED5">
      <w:pPr>
        <w:pStyle w:val="Sinespaciado"/>
        <w:jc w:val="both"/>
        <w:rPr>
          <w:sz w:val="26"/>
          <w:szCs w:val="26"/>
        </w:rPr>
      </w:pPr>
      <w:r w:rsidRPr="001455DA">
        <w:rPr>
          <w:sz w:val="26"/>
          <w:szCs w:val="26"/>
        </w:rPr>
        <w:t>En su prolongada hospitalización, el Papa da gracias por la atención de los trabajadores sanitarios:</w:t>
      </w:r>
    </w:p>
    <w:p w14:paraId="2558049B" w14:textId="77777777" w:rsidR="00E32ED5" w:rsidRPr="001455DA" w:rsidRDefault="00E32ED5" w:rsidP="00E32ED5">
      <w:pPr>
        <w:pStyle w:val="Sinespaciado"/>
        <w:jc w:val="both"/>
        <w:rPr>
          <w:sz w:val="26"/>
          <w:szCs w:val="26"/>
        </w:rPr>
      </w:pPr>
    </w:p>
    <w:p w14:paraId="39E9022F" w14:textId="77777777" w:rsidR="001455DA" w:rsidRPr="00E32ED5" w:rsidRDefault="001455DA" w:rsidP="00E32ED5">
      <w:pPr>
        <w:pStyle w:val="Sinespaciado"/>
        <w:ind w:left="708"/>
        <w:jc w:val="both"/>
        <w:rPr>
          <w:i/>
          <w:iCs/>
          <w:sz w:val="26"/>
          <w:szCs w:val="26"/>
        </w:rPr>
      </w:pPr>
      <w:r w:rsidRPr="00E32ED5">
        <w:rPr>
          <w:i/>
          <w:iCs/>
          <w:sz w:val="26"/>
          <w:szCs w:val="26"/>
        </w:rPr>
        <w:t>"Y mientras estoy aquí, pienso en tantas personas que, de diversos modos, están cerca de los enfermos y son para ellos un signo de la presencia del Señor. Necesitamos esto, el «milagro de la ternura», que acompaña a los que están en la prueba, aportando un poco de luz en la noche del dolor".</w:t>
      </w:r>
    </w:p>
    <w:p w14:paraId="10B04D56" w14:textId="77777777" w:rsidR="00385291" w:rsidRPr="001455DA" w:rsidRDefault="00385291" w:rsidP="00E32ED5">
      <w:pPr>
        <w:pStyle w:val="Sinespaciado"/>
        <w:jc w:val="both"/>
        <w:rPr>
          <w:sz w:val="26"/>
          <w:szCs w:val="26"/>
        </w:rPr>
      </w:pPr>
    </w:p>
    <w:p w14:paraId="2B0C3563" w14:textId="77777777" w:rsidR="001455DA" w:rsidRPr="00E32ED5" w:rsidRDefault="001455DA" w:rsidP="00E32ED5">
      <w:pPr>
        <w:pStyle w:val="Sinespaciado"/>
        <w:jc w:val="both"/>
        <w:rPr>
          <w:b/>
          <w:bCs/>
          <w:sz w:val="28"/>
          <w:szCs w:val="28"/>
        </w:rPr>
      </w:pPr>
      <w:r w:rsidRPr="00E32ED5">
        <w:rPr>
          <w:b/>
          <w:bCs/>
          <w:sz w:val="28"/>
          <w:szCs w:val="28"/>
        </w:rPr>
        <w:t>Más allá de la lógica del beneficio, el voluntariado es un signo de esperanza</w:t>
      </w:r>
    </w:p>
    <w:p w14:paraId="0E68D72F" w14:textId="77777777" w:rsidR="001455DA" w:rsidRDefault="001455DA" w:rsidP="00E32ED5">
      <w:pPr>
        <w:pStyle w:val="Sinespaciado"/>
        <w:jc w:val="both"/>
        <w:rPr>
          <w:sz w:val="26"/>
          <w:szCs w:val="26"/>
        </w:rPr>
      </w:pPr>
      <w:r w:rsidRPr="001455DA">
        <w:rPr>
          <w:sz w:val="26"/>
          <w:szCs w:val="26"/>
        </w:rPr>
        <w:t>El tiempo y las capacidades puestas a disposición por quienes se comprometen en el mundo del voluntariado son otro motivo de gratitud por parte de Francisco: despiertan la esperanza, dice. Y vuelve a las palabras clave: ternura y cercanía.</w:t>
      </w:r>
    </w:p>
    <w:p w14:paraId="5CD8D94D" w14:textId="77777777" w:rsidR="00E32ED5" w:rsidRPr="001455DA" w:rsidRDefault="00E32ED5" w:rsidP="00E32ED5">
      <w:pPr>
        <w:pStyle w:val="Sinespaciado"/>
        <w:jc w:val="both"/>
        <w:rPr>
          <w:sz w:val="26"/>
          <w:szCs w:val="26"/>
        </w:rPr>
      </w:pPr>
    </w:p>
    <w:p w14:paraId="6713CCBC" w14:textId="77777777" w:rsidR="001455DA" w:rsidRPr="00E32ED5" w:rsidRDefault="001455DA" w:rsidP="00E32ED5">
      <w:pPr>
        <w:pStyle w:val="Sinespaciado"/>
        <w:ind w:left="708"/>
        <w:jc w:val="both"/>
        <w:rPr>
          <w:i/>
          <w:iCs/>
          <w:sz w:val="26"/>
          <w:szCs w:val="26"/>
        </w:rPr>
      </w:pPr>
      <w:r w:rsidRPr="00E32ED5">
        <w:rPr>
          <w:i/>
          <w:iCs/>
          <w:sz w:val="26"/>
          <w:szCs w:val="26"/>
        </w:rPr>
        <w:t>"En nuestras sociedades demasiado esclavizadas a la lógica del mercado, donde todo corre el riesgo de someterse al criterio del interés propio y de la búsqueda del beneficio, el voluntariado es profecía y signo de esperanza, porque testimonia la primacía de la gratuidad, de la solidaridad y del servicio a los más necesitados".</w:t>
      </w:r>
    </w:p>
    <w:p w14:paraId="317428C5" w14:textId="77777777" w:rsidR="00E32ED5" w:rsidRPr="001455DA" w:rsidRDefault="00E32ED5" w:rsidP="00E32ED5">
      <w:pPr>
        <w:pStyle w:val="Sinespaciado"/>
        <w:jc w:val="both"/>
        <w:rPr>
          <w:sz w:val="26"/>
          <w:szCs w:val="26"/>
        </w:rPr>
      </w:pPr>
    </w:p>
    <w:p w14:paraId="5431BA47" w14:textId="31EEAB9A" w:rsidR="001455DA" w:rsidRPr="00E32ED5" w:rsidRDefault="001455DA" w:rsidP="00E32ED5">
      <w:pPr>
        <w:pStyle w:val="Sinespaciado"/>
        <w:jc w:val="both"/>
        <w:rPr>
          <w:b/>
          <w:bCs/>
          <w:sz w:val="28"/>
          <w:szCs w:val="28"/>
        </w:rPr>
      </w:pPr>
      <w:r w:rsidRPr="00E32ED5">
        <w:rPr>
          <w:b/>
          <w:bCs/>
          <w:sz w:val="28"/>
          <w:szCs w:val="28"/>
        </w:rPr>
        <w:t>Seguir apelando a la paz: " que se ponga fin a la violencia en Siria"</w:t>
      </w:r>
    </w:p>
    <w:p w14:paraId="12C410D5" w14:textId="77777777" w:rsidR="001455DA" w:rsidRDefault="001455DA" w:rsidP="00E32ED5">
      <w:pPr>
        <w:pStyle w:val="Sinespaciado"/>
        <w:jc w:val="both"/>
        <w:rPr>
          <w:sz w:val="26"/>
          <w:szCs w:val="26"/>
        </w:rPr>
      </w:pPr>
      <w:r w:rsidRPr="001455DA">
        <w:rPr>
          <w:sz w:val="26"/>
          <w:szCs w:val="26"/>
        </w:rPr>
        <w:t>Y mientras se une espiritualmente a la Curia Romana que entra en la semana de los Ejercicios Espirituales, el Pontífice exhorta a vivir la Cuaresma como «un tiempo de purificación y renovación espiritual, un camino de crecimiento en la fe, la esperanza y la caridad». Continúa, como hace puntualmente cada día, pidiendo oraciones por él mismo, asegurando las suyas también por las naciones en guerra, a las que no deja de mencionar:</w:t>
      </w:r>
    </w:p>
    <w:p w14:paraId="1D3F26F8" w14:textId="77777777" w:rsidR="00E32ED5" w:rsidRPr="001455DA" w:rsidRDefault="00E32ED5" w:rsidP="00E32ED5">
      <w:pPr>
        <w:pStyle w:val="Sinespaciado"/>
        <w:jc w:val="both"/>
        <w:rPr>
          <w:sz w:val="26"/>
          <w:szCs w:val="26"/>
        </w:rPr>
      </w:pPr>
    </w:p>
    <w:p w14:paraId="06C68975" w14:textId="77777777" w:rsidR="001455DA" w:rsidRPr="00E32ED5" w:rsidRDefault="001455DA" w:rsidP="00E32ED5">
      <w:pPr>
        <w:pStyle w:val="Sinespaciado"/>
        <w:ind w:left="708"/>
        <w:jc w:val="both"/>
        <w:rPr>
          <w:i/>
          <w:iCs/>
          <w:sz w:val="26"/>
          <w:szCs w:val="26"/>
        </w:rPr>
      </w:pPr>
      <w:r w:rsidRPr="00E32ED5">
        <w:rPr>
          <w:i/>
          <w:iCs/>
          <w:sz w:val="26"/>
          <w:szCs w:val="26"/>
        </w:rPr>
        <w:t>"Juntos seguimos invocando el don de la paz, en particular en la atormentada Ucrania, Palestina, Israel, Líbano y Myanmar, Sudán y la República Democrática del Congo. En particular, me he enterado con preocupación de la reanudación de la violencia en algunas partes de Siria: espero que cese de una vez por todas, con pleno respeto de todos los componentes étnicos y religiosos de la sociedad, especialmente los civiles".</w:t>
      </w:r>
    </w:p>
    <w:p w14:paraId="33707CD9" w14:textId="77777777" w:rsidR="001455DA" w:rsidRPr="00E32ED5" w:rsidRDefault="001455DA" w:rsidP="001455DA">
      <w:pPr>
        <w:pStyle w:val="Sinespaciado"/>
        <w:rPr>
          <w:sz w:val="26"/>
          <w:szCs w:val="26"/>
        </w:rPr>
      </w:pPr>
    </w:p>
    <w:p w14:paraId="54E007B4" w14:textId="444E97E6" w:rsidR="00E32ED5" w:rsidRPr="00E32ED5" w:rsidRDefault="00E32ED5" w:rsidP="00E32ED5">
      <w:pPr>
        <w:pStyle w:val="Sinespaciado"/>
        <w:pBdr>
          <w:top w:val="single" w:sz="4" w:space="1" w:color="auto"/>
          <w:left w:val="single" w:sz="4" w:space="4" w:color="auto"/>
          <w:bottom w:val="single" w:sz="4" w:space="1" w:color="auto"/>
          <w:right w:val="single" w:sz="4" w:space="4" w:color="auto"/>
        </w:pBdr>
        <w:shd w:val="clear" w:color="auto" w:fill="C00000"/>
        <w:rPr>
          <w:b/>
          <w:bCs/>
          <w:sz w:val="30"/>
          <w:szCs w:val="30"/>
        </w:rPr>
      </w:pPr>
      <w:r w:rsidRPr="00E32ED5">
        <w:rPr>
          <w:b/>
          <w:bCs/>
          <w:sz w:val="30"/>
          <w:szCs w:val="30"/>
        </w:rPr>
        <w:t xml:space="preserve">LA NACION – OPINION   – 09/03/2025 – </w:t>
      </w:r>
      <w:r w:rsidR="00BF0F58">
        <w:rPr>
          <w:b/>
          <w:bCs/>
          <w:sz w:val="30"/>
          <w:szCs w:val="30"/>
        </w:rPr>
        <w:t xml:space="preserve">DIRECIÓN EDITORIAL </w:t>
      </w:r>
    </w:p>
    <w:p w14:paraId="26A1B012" w14:textId="77777777" w:rsidR="00E32ED5" w:rsidRDefault="00E32ED5">
      <w:pPr>
        <w:pStyle w:val="Sinespaciado"/>
        <w:rPr>
          <w:sz w:val="30"/>
          <w:szCs w:val="30"/>
        </w:rPr>
      </w:pPr>
    </w:p>
    <w:p w14:paraId="32E7E1B9" w14:textId="0C85A0AE" w:rsidR="00E32ED5" w:rsidRPr="00E32ED5" w:rsidRDefault="00E32ED5" w:rsidP="00BF0F58">
      <w:pPr>
        <w:pStyle w:val="Sinespaciado"/>
        <w:jc w:val="center"/>
        <w:rPr>
          <w:b/>
          <w:bCs/>
          <w:sz w:val="40"/>
          <w:szCs w:val="40"/>
        </w:rPr>
      </w:pPr>
      <w:r w:rsidRPr="00E32ED5">
        <w:rPr>
          <w:b/>
          <w:bCs/>
          <w:sz w:val="40"/>
          <w:szCs w:val="40"/>
        </w:rPr>
        <w:t>Editorial: Retrocesos nacionales en derechos humanos</w:t>
      </w:r>
    </w:p>
    <w:p w14:paraId="04CB493B" w14:textId="77777777" w:rsidR="00E32ED5" w:rsidRPr="00BF0F58" w:rsidRDefault="00E32ED5" w:rsidP="00BF0F58">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sz w:val="26"/>
          <w:szCs w:val="26"/>
        </w:rPr>
      </w:pPr>
      <w:r w:rsidRPr="00E32ED5">
        <w:rPr>
          <w:sz w:val="26"/>
          <w:szCs w:val="26"/>
        </w:rPr>
        <w:t>Durante una audiencia ante la CIDH, 12 organizaciones señalaron una serie de hechos que sugieren un claro proceso de deterioro en Costa Rica. La forma en que la Cancillería calificó la actividad tuvo un nivel de abstracción y evasión que agrava la inquietud</w:t>
      </w:r>
    </w:p>
    <w:p w14:paraId="30FE08B1" w14:textId="77777777" w:rsidR="00E32ED5" w:rsidRDefault="00E32ED5" w:rsidP="00E32ED5">
      <w:pPr>
        <w:pStyle w:val="Sinespaciado"/>
        <w:rPr>
          <w:sz w:val="26"/>
          <w:szCs w:val="26"/>
        </w:rPr>
      </w:pPr>
    </w:p>
    <w:p w14:paraId="26528C41" w14:textId="77777777" w:rsidR="00E32ED5" w:rsidRDefault="00E32ED5" w:rsidP="00BF0F58">
      <w:pPr>
        <w:pStyle w:val="Sinespaciado"/>
        <w:jc w:val="both"/>
        <w:rPr>
          <w:sz w:val="26"/>
          <w:szCs w:val="26"/>
        </w:rPr>
      </w:pPr>
      <w:r w:rsidRPr="00E32ED5">
        <w:rPr>
          <w:sz w:val="26"/>
          <w:szCs w:val="26"/>
        </w:rPr>
        <w:t>En cada uno de sus períodos de sesiones, por lo regular tres al año, la </w:t>
      </w:r>
      <w:r w:rsidRPr="00E32ED5">
        <w:rPr>
          <w:b/>
          <w:bCs/>
          <w:sz w:val="26"/>
          <w:szCs w:val="26"/>
        </w:rPr>
        <w:t>Comisión Interamericana de Derechos Humanos (CIDH)</w:t>
      </w:r>
      <w:r w:rsidRPr="00E32ED5">
        <w:rPr>
          <w:sz w:val="26"/>
          <w:szCs w:val="26"/>
        </w:rPr>
        <w:t> dedica una semana a audiencias públicas, en las que participan representantes de la </w:t>
      </w:r>
      <w:r w:rsidRPr="00E32ED5">
        <w:rPr>
          <w:b/>
          <w:bCs/>
          <w:sz w:val="26"/>
          <w:szCs w:val="26"/>
        </w:rPr>
        <w:t>sociedad civil </w:t>
      </w:r>
      <w:r w:rsidRPr="00E32ED5">
        <w:rPr>
          <w:sz w:val="26"/>
          <w:szCs w:val="26"/>
        </w:rPr>
        <w:t>y los </w:t>
      </w:r>
      <w:r w:rsidRPr="00E32ED5">
        <w:rPr>
          <w:b/>
          <w:bCs/>
          <w:sz w:val="26"/>
          <w:szCs w:val="26"/>
        </w:rPr>
        <w:t>Estados</w:t>
      </w:r>
      <w:r w:rsidRPr="00E32ED5">
        <w:rPr>
          <w:sz w:val="26"/>
          <w:szCs w:val="26"/>
        </w:rPr>
        <w:t>. Siguen dos modalidades: las regionales, con temas de alcance hemisférico (por ejemplo, poblaciones originarias), y las nacionales, que a su vez pueden referirse a asuntos específicos o a la situación general de determinados países en la materia.</w:t>
      </w:r>
    </w:p>
    <w:p w14:paraId="62FC1406" w14:textId="77777777" w:rsidR="00E32ED5" w:rsidRPr="00E32ED5" w:rsidRDefault="00E32ED5" w:rsidP="00BF0F58">
      <w:pPr>
        <w:pStyle w:val="Sinespaciado"/>
        <w:jc w:val="both"/>
        <w:rPr>
          <w:sz w:val="26"/>
          <w:szCs w:val="26"/>
        </w:rPr>
      </w:pPr>
    </w:p>
    <w:p w14:paraId="47DB4E10" w14:textId="77777777" w:rsidR="00E32ED5" w:rsidRDefault="00E32ED5" w:rsidP="00BF0F58">
      <w:pPr>
        <w:pStyle w:val="Sinespaciado"/>
        <w:jc w:val="both"/>
        <w:rPr>
          <w:sz w:val="26"/>
          <w:szCs w:val="26"/>
        </w:rPr>
      </w:pPr>
      <w:r w:rsidRPr="00E32ED5">
        <w:rPr>
          <w:sz w:val="26"/>
          <w:szCs w:val="26"/>
        </w:rPr>
        <w:t>La última vez que la CIDH celebró una audiencia de esta índole sobre Costa Rica fue el </w:t>
      </w:r>
      <w:r w:rsidRPr="00E32ED5">
        <w:rPr>
          <w:b/>
          <w:bCs/>
          <w:sz w:val="26"/>
          <w:szCs w:val="26"/>
        </w:rPr>
        <w:t>4 de abril de 2016</w:t>
      </w:r>
      <w:r w:rsidRPr="00E32ED5">
        <w:rPr>
          <w:sz w:val="26"/>
          <w:szCs w:val="26"/>
        </w:rPr>
        <w:t>, de manera presencial. Se realizó a petición del gobierno y contó también con la presencia de cinco organizaciones no gubernamentales (ONG). El propósito del pedido oficial, según manifestó entonces la embajadora Gioconda Rojas (fallecida el 21 de octubre de 2020) fue dar seguimiento a informes presentados en ocasiones anteriores y rendir cuentas sobre “los esfuerzos constantes que se han venido desarrollado desde la institucionalidad nacional en materias varias de derechos humanos”.</w:t>
      </w:r>
    </w:p>
    <w:p w14:paraId="38A660B4" w14:textId="77777777" w:rsidR="00E32ED5" w:rsidRPr="00E32ED5" w:rsidRDefault="00E32ED5" w:rsidP="00BF0F58">
      <w:pPr>
        <w:pStyle w:val="Sinespaciado"/>
        <w:jc w:val="both"/>
        <w:rPr>
          <w:sz w:val="26"/>
          <w:szCs w:val="26"/>
        </w:rPr>
      </w:pPr>
    </w:p>
    <w:p w14:paraId="434E9B59" w14:textId="77777777" w:rsidR="00E32ED5" w:rsidRDefault="00E32ED5" w:rsidP="00BF0F58">
      <w:pPr>
        <w:pStyle w:val="Sinespaciado"/>
        <w:jc w:val="both"/>
        <w:rPr>
          <w:b/>
          <w:bCs/>
          <w:sz w:val="26"/>
          <w:szCs w:val="26"/>
        </w:rPr>
      </w:pPr>
      <w:r w:rsidRPr="00E32ED5">
        <w:rPr>
          <w:sz w:val="26"/>
          <w:szCs w:val="26"/>
        </w:rPr>
        <w:t>El pasado miércoles se realizó </w:t>
      </w:r>
      <w:hyperlink r:id="rId8" w:tgtFrame="_blank" w:tooltip="https://www.nacion.com/politica/organizaciones-exponen-ante-la-cidh-violaciones-a/DJKY5UVSAFBQPGZPTSMBZF5XHY/story/" w:history="1">
        <w:r w:rsidRPr="00E32ED5">
          <w:rPr>
            <w:rStyle w:val="Hipervnculo"/>
            <w:b/>
            <w:bCs/>
            <w:sz w:val="26"/>
            <w:szCs w:val="26"/>
          </w:rPr>
          <w:t>una nueva audiencia general</w:t>
        </w:r>
      </w:hyperlink>
      <w:r w:rsidRPr="00E32ED5">
        <w:rPr>
          <w:sz w:val="26"/>
          <w:szCs w:val="26"/>
        </w:rPr>
        <w:t>, esta vez </w:t>
      </w:r>
      <w:r w:rsidRPr="00E32ED5">
        <w:rPr>
          <w:b/>
          <w:bCs/>
          <w:sz w:val="26"/>
          <w:szCs w:val="26"/>
        </w:rPr>
        <w:t>virtual</w:t>
      </w:r>
      <w:r w:rsidRPr="00E32ED5">
        <w:rPr>
          <w:sz w:val="26"/>
          <w:szCs w:val="26"/>
        </w:rPr>
        <w:t>, sobre su situación en nuestro país. Las circunstancias fueron muy distintas: el solicitante </w:t>
      </w:r>
      <w:r w:rsidRPr="00E32ED5">
        <w:rPr>
          <w:b/>
          <w:bCs/>
          <w:sz w:val="26"/>
          <w:szCs w:val="26"/>
        </w:rPr>
        <w:t>no fue el Estado</w:t>
      </w:r>
      <w:r w:rsidRPr="00E32ED5">
        <w:rPr>
          <w:sz w:val="26"/>
          <w:szCs w:val="26"/>
        </w:rPr>
        <w:t>, sino </w:t>
      </w:r>
      <w:r w:rsidRPr="00E32ED5">
        <w:rPr>
          <w:b/>
          <w:bCs/>
          <w:sz w:val="26"/>
          <w:szCs w:val="26"/>
        </w:rPr>
        <w:t>12 ONG que actúan en el país</w:t>
      </w:r>
      <w:r w:rsidRPr="00E32ED5">
        <w:rPr>
          <w:sz w:val="26"/>
          <w:szCs w:val="26"/>
        </w:rPr>
        <w:t>, en ámbitos de acción muy diversos, vinculados con derechos civiles, políticos, económicos, sociales y culturales. El objetivo fue exponer sus inquietudes por </w:t>
      </w:r>
      <w:r w:rsidRPr="00E32ED5">
        <w:rPr>
          <w:b/>
          <w:bCs/>
          <w:sz w:val="26"/>
          <w:szCs w:val="26"/>
        </w:rPr>
        <w:t>acciones y omisiones</w:t>
      </w:r>
      <w:r w:rsidRPr="00E32ED5">
        <w:rPr>
          <w:sz w:val="26"/>
          <w:szCs w:val="26"/>
        </w:rPr>
        <w:t> que se han venido acelerando durante años recientes, en un </w:t>
      </w:r>
      <w:r w:rsidRPr="00E32ED5">
        <w:rPr>
          <w:b/>
          <w:bCs/>
          <w:sz w:val="26"/>
          <w:szCs w:val="26"/>
        </w:rPr>
        <w:t>claro proceso de deterioro.</w:t>
      </w:r>
    </w:p>
    <w:p w14:paraId="5177AF12" w14:textId="77777777" w:rsidR="00E32ED5" w:rsidRPr="00E32ED5" w:rsidRDefault="00E32ED5" w:rsidP="00BF0F58">
      <w:pPr>
        <w:pStyle w:val="Sinespaciado"/>
        <w:jc w:val="both"/>
        <w:rPr>
          <w:sz w:val="26"/>
          <w:szCs w:val="26"/>
        </w:rPr>
      </w:pPr>
    </w:p>
    <w:p w14:paraId="39AA6F83" w14:textId="77777777" w:rsidR="00E32ED5" w:rsidRDefault="00E32ED5" w:rsidP="00BF0F58">
      <w:pPr>
        <w:pStyle w:val="Sinespaciado"/>
        <w:jc w:val="both"/>
        <w:rPr>
          <w:sz w:val="26"/>
          <w:szCs w:val="26"/>
        </w:rPr>
      </w:pPr>
      <w:r w:rsidRPr="00E32ED5">
        <w:rPr>
          <w:sz w:val="26"/>
          <w:szCs w:val="26"/>
        </w:rPr>
        <w:t>La representación estatal, encabezada por el vicecanciller para asuntos multilaterales, Alejandro Solano, tenía la misión de manifestarse sobre esas preocupaciones. Y si bien estos encuentros no tienen carácter contencioso, sino </w:t>
      </w:r>
      <w:r w:rsidRPr="00E32ED5">
        <w:rPr>
          <w:b/>
          <w:bCs/>
          <w:sz w:val="26"/>
          <w:szCs w:val="26"/>
        </w:rPr>
        <w:t>de monitoreo,</w:t>
      </w:r>
      <w:r w:rsidRPr="00E32ED5">
        <w:rPr>
          <w:sz w:val="26"/>
          <w:szCs w:val="26"/>
        </w:rPr>
        <w:t> el desarrollo de la audiencia fue muy sintomático de los riesgos en la materia, algo desusado en nuestro país, y que debe llamarnos, por lo menos, a </w:t>
      </w:r>
      <w:r w:rsidRPr="00E32ED5">
        <w:rPr>
          <w:b/>
          <w:bCs/>
          <w:sz w:val="26"/>
          <w:szCs w:val="26"/>
        </w:rPr>
        <w:t>una gran reflexión –y preocupación–</w:t>
      </w:r>
      <w:r w:rsidRPr="00E32ED5">
        <w:rPr>
          <w:sz w:val="26"/>
          <w:szCs w:val="26"/>
        </w:rPr>
        <w:t> como sociedad democrática.</w:t>
      </w:r>
    </w:p>
    <w:p w14:paraId="26E54DE1" w14:textId="77777777" w:rsidR="00E32ED5" w:rsidRPr="00E32ED5" w:rsidRDefault="00E32ED5" w:rsidP="00BF0F58">
      <w:pPr>
        <w:pStyle w:val="Sinespaciado"/>
        <w:jc w:val="both"/>
        <w:rPr>
          <w:sz w:val="26"/>
          <w:szCs w:val="26"/>
        </w:rPr>
      </w:pPr>
    </w:p>
    <w:p w14:paraId="5A84C7AF" w14:textId="29093D60" w:rsidR="00E32ED5" w:rsidRDefault="00E32ED5" w:rsidP="00BF0F58">
      <w:pPr>
        <w:pStyle w:val="Sinespaciado"/>
        <w:jc w:val="both"/>
        <w:rPr>
          <w:sz w:val="26"/>
          <w:szCs w:val="26"/>
        </w:rPr>
      </w:pPr>
      <w:r w:rsidRPr="00E32ED5">
        <w:rPr>
          <w:sz w:val="26"/>
          <w:szCs w:val="26"/>
        </w:rPr>
        <w:t>Entre las ONG participantes, estuvieron el Centro para la Justicia y el Derecho Internacional (</w:t>
      </w:r>
      <w:hyperlink r:id="rId9" w:tgtFrame="_blank" w:tooltip="https://cejil.org/comunicado-de-prensa/el-estado-de-costa-rica-responde-ante-la-cidh-sobre-la-situacion-de-derechos-humanos-en-el-pais/" w:history="1">
        <w:r w:rsidRPr="00E32ED5">
          <w:rPr>
            <w:rStyle w:val="Hipervnculo"/>
            <w:b/>
            <w:bCs/>
            <w:sz w:val="26"/>
            <w:szCs w:val="26"/>
          </w:rPr>
          <w:t>CEJIL</w:t>
        </w:r>
      </w:hyperlink>
      <w:r w:rsidRPr="00E32ED5">
        <w:rPr>
          <w:sz w:val="26"/>
          <w:szCs w:val="26"/>
        </w:rPr>
        <w:t>), la Alianza de Mujeres Costarricenses, la Asociación por la Democracia y los Derechos Humanos y Defensa de Niñas y Niños Internacional (DNI).</w:t>
      </w:r>
    </w:p>
    <w:p w14:paraId="23725560" w14:textId="77777777" w:rsidR="00E32ED5" w:rsidRPr="00E32ED5" w:rsidRDefault="00E32ED5" w:rsidP="00BF0F58">
      <w:pPr>
        <w:pStyle w:val="Sinespaciado"/>
        <w:jc w:val="both"/>
        <w:rPr>
          <w:sz w:val="26"/>
          <w:szCs w:val="26"/>
        </w:rPr>
      </w:pPr>
    </w:p>
    <w:p w14:paraId="32ED6F46" w14:textId="77777777" w:rsidR="00E32ED5" w:rsidRDefault="00E32ED5" w:rsidP="00BF0F58">
      <w:pPr>
        <w:pStyle w:val="Sinespaciado"/>
        <w:jc w:val="both"/>
        <w:rPr>
          <w:sz w:val="26"/>
          <w:szCs w:val="26"/>
        </w:rPr>
      </w:pPr>
      <w:r w:rsidRPr="00E32ED5">
        <w:rPr>
          <w:sz w:val="26"/>
          <w:szCs w:val="26"/>
        </w:rPr>
        <w:t>Sus señalamientos y críticas apuntaron al </w:t>
      </w:r>
      <w:hyperlink r:id="rId10" w:tgtFrame="_blank" w:tooltip="https://www.nacion.com/opinion/editorial/editorial-recortes-en-el-gasto-publico/P7AI72SBNBBY3O7MDTV6GXD2RA/story/" w:history="1">
        <w:r w:rsidRPr="00E32ED5">
          <w:rPr>
            <w:rStyle w:val="Hipervnculo"/>
            <w:b/>
            <w:bCs/>
            <w:sz w:val="26"/>
            <w:szCs w:val="26"/>
          </w:rPr>
          <w:t>deterioro de la inversión pública</w:t>
        </w:r>
      </w:hyperlink>
      <w:r w:rsidRPr="00E32ED5">
        <w:rPr>
          <w:b/>
          <w:bCs/>
          <w:sz w:val="26"/>
          <w:szCs w:val="26"/>
        </w:rPr>
        <w:t> en ámbitos clave</w:t>
      </w:r>
      <w:r w:rsidRPr="00E32ED5">
        <w:rPr>
          <w:sz w:val="26"/>
          <w:szCs w:val="26"/>
        </w:rPr>
        <w:t> como la educación, la salud, la educación, la seguridad y la justicia; el retroceso en la protección de los </w:t>
      </w:r>
      <w:r w:rsidRPr="00E32ED5">
        <w:rPr>
          <w:b/>
          <w:bCs/>
          <w:sz w:val="26"/>
          <w:szCs w:val="26"/>
        </w:rPr>
        <w:t>derechos de las mujeres</w:t>
      </w:r>
      <w:r w:rsidRPr="00E32ED5">
        <w:rPr>
          <w:sz w:val="26"/>
          <w:szCs w:val="26"/>
        </w:rPr>
        <w:t> y de la </w:t>
      </w:r>
      <w:r w:rsidRPr="00E32ED5">
        <w:rPr>
          <w:b/>
          <w:bCs/>
          <w:sz w:val="26"/>
          <w:szCs w:val="26"/>
        </w:rPr>
        <w:t>población sexualmente diversa</w:t>
      </w:r>
      <w:r w:rsidRPr="00E32ED5">
        <w:rPr>
          <w:sz w:val="26"/>
          <w:szCs w:val="26"/>
        </w:rPr>
        <w:t>; los problemas </w:t>
      </w:r>
      <w:r w:rsidRPr="00E32ED5">
        <w:rPr>
          <w:b/>
          <w:bCs/>
          <w:sz w:val="26"/>
          <w:szCs w:val="26"/>
        </w:rPr>
        <w:t>ambientales</w:t>
      </w:r>
      <w:r w:rsidRPr="00E32ED5">
        <w:rPr>
          <w:sz w:val="26"/>
          <w:szCs w:val="26"/>
        </w:rPr>
        <w:t>, reflejados por una crisis hídrica, contaminación por agroquímicos y la presión sobre áreas protegidas por la </w:t>
      </w:r>
      <w:hyperlink r:id="rId11" w:tgtFrame="_blank" w:tooltip="https://www.nacion.com/el-pais/costa-rica-perdio-48000-arboles-en-12-anos-43-por/O727RJDX5JE3HACPU5U46QRGGQ/story/" w:history="1">
        <w:r w:rsidRPr="00E32ED5">
          <w:rPr>
            <w:rStyle w:val="Hipervnculo"/>
            <w:b/>
            <w:bCs/>
            <w:sz w:val="26"/>
            <w:szCs w:val="26"/>
          </w:rPr>
          <w:t>tala de árboles</w:t>
        </w:r>
      </w:hyperlink>
      <w:r w:rsidRPr="00E32ED5">
        <w:rPr>
          <w:sz w:val="26"/>
          <w:szCs w:val="26"/>
        </w:rPr>
        <w:t>, y los </w:t>
      </w:r>
      <w:hyperlink r:id="rId12" w:tgtFrame="_blank" w:tooltip="https://www.nacion.com/el-pais/politica/el-odio-esta-desatado-en-costa-rica-advierte/TGBG5MZEYZB2BIQGARX2DGSYJM/story/" w:history="1">
        <w:r w:rsidRPr="00E32ED5">
          <w:rPr>
            <w:rStyle w:val="Hipervnculo"/>
            <w:b/>
            <w:bCs/>
            <w:sz w:val="26"/>
            <w:szCs w:val="26"/>
          </w:rPr>
          <w:t>discursos de odio</w:t>
        </w:r>
      </w:hyperlink>
      <w:r w:rsidRPr="00E32ED5">
        <w:rPr>
          <w:sz w:val="26"/>
          <w:szCs w:val="26"/>
        </w:rPr>
        <w:t> o la deslegitimación de la crítica provenientes de actores oficiales.</w:t>
      </w:r>
    </w:p>
    <w:p w14:paraId="0798E4B2" w14:textId="77777777" w:rsidR="00E32ED5" w:rsidRPr="00E32ED5" w:rsidRDefault="00E32ED5" w:rsidP="00BF0F58">
      <w:pPr>
        <w:pStyle w:val="Sinespaciado"/>
        <w:jc w:val="both"/>
        <w:rPr>
          <w:sz w:val="26"/>
          <w:szCs w:val="26"/>
        </w:rPr>
      </w:pPr>
    </w:p>
    <w:p w14:paraId="59D29D15" w14:textId="77777777" w:rsidR="00E32ED5" w:rsidRDefault="00E32ED5" w:rsidP="00BF0F58">
      <w:pPr>
        <w:pStyle w:val="Sinespaciado"/>
        <w:jc w:val="both"/>
        <w:rPr>
          <w:sz w:val="26"/>
          <w:szCs w:val="26"/>
        </w:rPr>
      </w:pPr>
      <w:r w:rsidRPr="00E32ED5">
        <w:rPr>
          <w:sz w:val="26"/>
          <w:szCs w:val="26"/>
        </w:rPr>
        <w:t>Las organizaciones solicitaron, entre otras cosas, implementar presupuestos nacionales con un enfoque de derechos humanos, restablecer los Programas de Afectividad y Sexualidad en el sistema educativo, que la CIDH mantenga un </w:t>
      </w:r>
      <w:r w:rsidRPr="00E32ED5">
        <w:rPr>
          <w:b/>
          <w:bCs/>
          <w:sz w:val="26"/>
          <w:szCs w:val="26"/>
        </w:rPr>
        <w:t>monitoreo constante</w:t>
      </w:r>
      <w:r w:rsidRPr="00E32ED5">
        <w:rPr>
          <w:sz w:val="26"/>
          <w:szCs w:val="26"/>
        </w:rPr>
        <w:t> sobre Costa Rica en la materia, y que, cuando corresponda, emita manifestaciones públicas y recuerde al Estado sus obligaciones, muchas de las cuales emanan de convenciones internacionales ratificadas por el país.</w:t>
      </w:r>
    </w:p>
    <w:p w14:paraId="46A57C3B" w14:textId="77777777" w:rsidR="00E32ED5" w:rsidRPr="00E32ED5" w:rsidRDefault="00E32ED5" w:rsidP="00BF0F58">
      <w:pPr>
        <w:pStyle w:val="Sinespaciado"/>
        <w:jc w:val="both"/>
        <w:rPr>
          <w:sz w:val="26"/>
          <w:szCs w:val="26"/>
        </w:rPr>
      </w:pPr>
    </w:p>
    <w:p w14:paraId="7FE1017F" w14:textId="77777777" w:rsidR="00E32ED5" w:rsidRPr="00E32ED5" w:rsidRDefault="00E32ED5" w:rsidP="00BF0F58">
      <w:pPr>
        <w:pStyle w:val="Sinespaciado"/>
        <w:jc w:val="both"/>
        <w:rPr>
          <w:sz w:val="26"/>
          <w:szCs w:val="26"/>
        </w:rPr>
      </w:pPr>
      <w:r w:rsidRPr="00E32ED5">
        <w:rPr>
          <w:sz w:val="26"/>
          <w:szCs w:val="26"/>
        </w:rPr>
        <w:t>Además, destacaron la necesidad de que </w:t>
      </w:r>
      <w:r w:rsidRPr="00E32ED5">
        <w:rPr>
          <w:b/>
          <w:bCs/>
          <w:sz w:val="26"/>
          <w:szCs w:val="26"/>
        </w:rPr>
        <w:t>los actores estatales respeten</w:t>
      </w:r>
      <w:r w:rsidRPr="00E32ED5">
        <w:rPr>
          <w:sz w:val="26"/>
          <w:szCs w:val="26"/>
        </w:rPr>
        <w:t> la institucionalidad democrática, la </w:t>
      </w:r>
      <w:r w:rsidRPr="00E32ED5">
        <w:rPr>
          <w:b/>
          <w:bCs/>
          <w:sz w:val="26"/>
          <w:szCs w:val="26"/>
        </w:rPr>
        <w:t>libertad de expresión</w:t>
      </w:r>
      <w:r w:rsidRPr="00E32ED5">
        <w:rPr>
          <w:sz w:val="26"/>
          <w:szCs w:val="26"/>
        </w:rPr>
        <w:t> y la acción de los activistas en derechos humanos. Con estas finalidades, recomendaron crear mecanismos de protección a quienes actúan en estos ámbitos y un “protocolo de investigación” ante las amenazas contra activistas y comunicadores.</w:t>
      </w:r>
    </w:p>
    <w:p w14:paraId="7603614A" w14:textId="77777777" w:rsidR="00E32ED5" w:rsidRDefault="00E32ED5" w:rsidP="00BF0F58">
      <w:pPr>
        <w:pStyle w:val="Sinespaciado"/>
        <w:jc w:val="both"/>
        <w:rPr>
          <w:sz w:val="26"/>
          <w:szCs w:val="26"/>
        </w:rPr>
      </w:pPr>
      <w:r w:rsidRPr="00E32ED5">
        <w:rPr>
          <w:b/>
          <w:bCs/>
          <w:i/>
          <w:iCs/>
          <w:sz w:val="26"/>
          <w:szCs w:val="26"/>
        </w:rPr>
        <w:lastRenderedPageBreak/>
        <w:t>LEA MÁS: </w:t>
      </w:r>
      <w:hyperlink r:id="rId13" w:tgtFrame="_blank" w:history="1">
        <w:r w:rsidRPr="00E32ED5">
          <w:rPr>
            <w:rStyle w:val="Hipervnculo"/>
            <w:b/>
            <w:bCs/>
            <w:i/>
            <w:iCs/>
            <w:sz w:val="26"/>
            <w:szCs w:val="26"/>
          </w:rPr>
          <w:t>SIP verifica deterioro de libertad de prensa en Costa Rica por ataques desde el gobierno</w:t>
        </w:r>
      </w:hyperlink>
    </w:p>
    <w:p w14:paraId="7B1C899E" w14:textId="77777777" w:rsidR="00BF0F58" w:rsidRPr="00E32ED5" w:rsidRDefault="00BF0F58" w:rsidP="00BF0F58">
      <w:pPr>
        <w:pStyle w:val="Sinespaciado"/>
        <w:jc w:val="both"/>
        <w:rPr>
          <w:i/>
          <w:iCs/>
          <w:sz w:val="26"/>
          <w:szCs w:val="26"/>
        </w:rPr>
      </w:pPr>
    </w:p>
    <w:p w14:paraId="7AB85355" w14:textId="77777777" w:rsidR="00E32ED5" w:rsidRDefault="00E32ED5" w:rsidP="00BF0F58">
      <w:pPr>
        <w:pStyle w:val="Sinespaciado"/>
        <w:jc w:val="both"/>
        <w:rPr>
          <w:sz w:val="26"/>
          <w:szCs w:val="26"/>
        </w:rPr>
      </w:pPr>
      <w:r w:rsidRPr="00E32ED5">
        <w:rPr>
          <w:sz w:val="26"/>
          <w:szCs w:val="26"/>
        </w:rPr>
        <w:t>Aunque, en un boletín, la Cancillería calificó la actividad como una “conversación”, fue algo muy distinto: la </w:t>
      </w:r>
      <w:r w:rsidRPr="00E32ED5">
        <w:rPr>
          <w:b/>
          <w:bCs/>
          <w:sz w:val="26"/>
          <w:szCs w:val="26"/>
        </w:rPr>
        <w:t>manifestación de preocupaciones legítimas</w:t>
      </w:r>
      <w:r w:rsidRPr="00E32ED5">
        <w:rPr>
          <w:sz w:val="26"/>
          <w:szCs w:val="26"/>
        </w:rPr>
        <w:t> y muy graves, que debía, al menos, clarificar de manera precisa. Su respuesta, sin embargo, tuvo un </w:t>
      </w:r>
      <w:r w:rsidRPr="00E32ED5">
        <w:rPr>
          <w:b/>
          <w:bCs/>
          <w:sz w:val="26"/>
          <w:szCs w:val="26"/>
        </w:rPr>
        <w:t>nivel de abstracción y evasión</w:t>
      </w:r>
      <w:r w:rsidRPr="00E32ED5">
        <w:rPr>
          <w:sz w:val="26"/>
          <w:szCs w:val="26"/>
        </w:rPr>
        <w:t> que añade a la inquietud. Por ejemplo, mencionó una política exterior “que emplea instrumentos jurídicos internacionales para enfrentar los desafíos globales” y promueve “un compromiso genuino y cooperativo entre los diferentes sectores de la sociedad”; habló del “proceso constante”, “inacabado” y de largo plazo en derechos humanos, así como del compromiso “de reflexión constante y de acción continua” al respecto. De este modo, </w:t>
      </w:r>
      <w:r w:rsidRPr="00E32ED5">
        <w:rPr>
          <w:b/>
          <w:bCs/>
          <w:sz w:val="26"/>
          <w:szCs w:val="26"/>
        </w:rPr>
        <w:t>obvió atender</w:t>
      </w:r>
      <w:r w:rsidRPr="00E32ED5">
        <w:rPr>
          <w:sz w:val="26"/>
          <w:szCs w:val="26"/>
        </w:rPr>
        <w:t> las observaciones y </w:t>
      </w:r>
      <w:r w:rsidRPr="00E32ED5">
        <w:rPr>
          <w:b/>
          <w:bCs/>
          <w:sz w:val="26"/>
          <w:szCs w:val="26"/>
        </w:rPr>
        <w:t>solicitudes específicas</w:t>
      </w:r>
      <w:r w:rsidRPr="00E32ED5">
        <w:rPr>
          <w:sz w:val="26"/>
          <w:szCs w:val="26"/>
        </w:rPr>
        <w:t>.</w:t>
      </w:r>
    </w:p>
    <w:p w14:paraId="3D5595FB" w14:textId="77777777" w:rsidR="00E32ED5" w:rsidRPr="00E32ED5" w:rsidRDefault="00E32ED5" w:rsidP="00BF0F58">
      <w:pPr>
        <w:pStyle w:val="Sinespaciado"/>
        <w:jc w:val="both"/>
        <w:rPr>
          <w:sz w:val="26"/>
          <w:szCs w:val="26"/>
        </w:rPr>
      </w:pPr>
    </w:p>
    <w:p w14:paraId="0C61E309" w14:textId="77777777" w:rsidR="00E32ED5" w:rsidRDefault="00E32ED5" w:rsidP="00BF0F58">
      <w:pPr>
        <w:pStyle w:val="Sinespaciado"/>
        <w:jc w:val="both"/>
        <w:rPr>
          <w:sz w:val="26"/>
          <w:szCs w:val="26"/>
        </w:rPr>
      </w:pPr>
      <w:r w:rsidRPr="00E32ED5">
        <w:rPr>
          <w:sz w:val="26"/>
          <w:szCs w:val="26"/>
        </w:rPr>
        <w:t>La inquietante síntesis de la actividad es que existen </w:t>
      </w:r>
      <w:r w:rsidRPr="00E32ED5">
        <w:rPr>
          <w:b/>
          <w:bCs/>
          <w:sz w:val="26"/>
          <w:szCs w:val="26"/>
        </w:rPr>
        <w:t>evidentes retrocesos</w:t>
      </w:r>
      <w:r w:rsidRPr="00E32ED5">
        <w:rPr>
          <w:sz w:val="26"/>
          <w:szCs w:val="26"/>
        </w:rPr>
        <w:t> en una </w:t>
      </w:r>
      <w:r w:rsidRPr="00E32ED5">
        <w:rPr>
          <w:b/>
          <w:bCs/>
          <w:sz w:val="26"/>
          <w:szCs w:val="26"/>
        </w:rPr>
        <w:t>amplia gama de derechos</w:t>
      </w:r>
      <w:r w:rsidRPr="00E32ED5">
        <w:rPr>
          <w:sz w:val="26"/>
          <w:szCs w:val="26"/>
        </w:rPr>
        <w:t>, que afectan a diversos sectores de la población y a la institucionalidad democrática en general.</w:t>
      </w:r>
    </w:p>
    <w:p w14:paraId="78C4D7F0" w14:textId="77777777" w:rsidR="00E32ED5" w:rsidRPr="00E32ED5" w:rsidRDefault="00E32ED5" w:rsidP="00BF0F58">
      <w:pPr>
        <w:pStyle w:val="Sinespaciado"/>
        <w:jc w:val="both"/>
        <w:rPr>
          <w:sz w:val="26"/>
          <w:szCs w:val="26"/>
        </w:rPr>
      </w:pPr>
    </w:p>
    <w:p w14:paraId="224F8D30" w14:textId="77777777" w:rsidR="00E32ED5" w:rsidRPr="00E32ED5" w:rsidRDefault="00E32ED5" w:rsidP="00BF0F58">
      <w:pPr>
        <w:pStyle w:val="Sinespaciado"/>
        <w:jc w:val="both"/>
        <w:rPr>
          <w:sz w:val="26"/>
          <w:szCs w:val="26"/>
        </w:rPr>
      </w:pPr>
      <w:r w:rsidRPr="00E32ED5">
        <w:rPr>
          <w:sz w:val="26"/>
          <w:szCs w:val="26"/>
        </w:rPr>
        <w:t>El alineamiento entre </w:t>
      </w:r>
      <w:r w:rsidRPr="00E32ED5">
        <w:rPr>
          <w:b/>
          <w:bCs/>
          <w:sz w:val="26"/>
          <w:szCs w:val="26"/>
        </w:rPr>
        <w:t>lo que el Estado proclama</w:t>
      </w:r>
      <w:r w:rsidRPr="00E32ED5">
        <w:rPr>
          <w:sz w:val="26"/>
          <w:szCs w:val="26"/>
        </w:rPr>
        <w:t> externamente en derechos humanos, desarrollo sostenible, paz, seguridad y justicia, </w:t>
      </w:r>
      <w:r w:rsidRPr="00E32ED5">
        <w:rPr>
          <w:b/>
          <w:bCs/>
          <w:sz w:val="26"/>
          <w:szCs w:val="26"/>
        </w:rPr>
        <w:t>y lo que practica</w:t>
      </w:r>
      <w:r w:rsidRPr="00E32ED5">
        <w:rPr>
          <w:sz w:val="26"/>
          <w:szCs w:val="26"/>
        </w:rPr>
        <w:t> en el país, ha sido una de las enormes fortalezas de nuestra política exterior; también, un bastión esencial para la convivencia ciudadana. Esta audiencia demostró que </w:t>
      </w:r>
      <w:r w:rsidRPr="00E32ED5">
        <w:rPr>
          <w:b/>
          <w:bCs/>
          <w:sz w:val="26"/>
          <w:szCs w:val="26"/>
        </w:rPr>
        <w:t>retrocedemos en las dos vertientes.</w:t>
      </w:r>
      <w:r w:rsidRPr="00E32ED5">
        <w:rPr>
          <w:sz w:val="26"/>
          <w:szCs w:val="26"/>
        </w:rPr>
        <w:t> Preocupan ambas, pero, sobre todo, su impacto en la vida nacional y la democracia.</w:t>
      </w:r>
    </w:p>
    <w:p w14:paraId="4A501205" w14:textId="77777777" w:rsidR="00E32ED5" w:rsidRPr="00E32ED5" w:rsidRDefault="00E32ED5" w:rsidP="00E32ED5">
      <w:pPr>
        <w:pStyle w:val="Sinespaciado"/>
        <w:rPr>
          <w:sz w:val="26"/>
          <w:szCs w:val="26"/>
        </w:rPr>
      </w:pPr>
    </w:p>
    <w:tbl>
      <w:tblPr>
        <w:tblW w:w="100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95"/>
      </w:tblGrid>
      <w:tr w:rsidR="00BF0F58" w14:paraId="3F7167A5" w14:textId="77777777" w:rsidTr="00BF0F58">
        <w:trPr>
          <w:trHeight w:val="5895"/>
        </w:trPr>
        <w:tc>
          <w:tcPr>
            <w:tcW w:w="10095" w:type="dxa"/>
            <w:shd w:val="clear" w:color="auto" w:fill="E2EFD9" w:themeFill="accent6" w:themeFillTint="33"/>
          </w:tcPr>
          <w:p w14:paraId="7CA1EA79" w14:textId="77777777" w:rsidR="00BF0F58" w:rsidRDefault="00BF0F58" w:rsidP="00BF0F58">
            <w:pPr>
              <w:pStyle w:val="Sinespaciado"/>
              <w:jc w:val="center"/>
              <w:rPr>
                <w:b/>
                <w:bCs/>
                <w:sz w:val="26"/>
                <w:szCs w:val="26"/>
              </w:rPr>
            </w:pPr>
            <w:r>
              <w:rPr>
                <w:noProof/>
              </w:rPr>
              <w:drawing>
                <wp:inline distT="0" distB="0" distL="0" distR="0" wp14:anchorId="11C61D1F" wp14:editId="0172DFD2">
                  <wp:extent cx="5076825" cy="2877394"/>
                  <wp:effectExtent l="0" t="0" r="0" b="0"/>
                  <wp:docPr id="248333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22010" name=""/>
                          <pic:cNvPicPr/>
                        </pic:nvPicPr>
                        <pic:blipFill>
                          <a:blip r:embed="rId14"/>
                          <a:stretch>
                            <a:fillRect/>
                          </a:stretch>
                        </pic:blipFill>
                        <pic:spPr>
                          <a:xfrm>
                            <a:off x="0" y="0"/>
                            <a:ext cx="5115214" cy="2899152"/>
                          </a:xfrm>
                          <a:prstGeom prst="rect">
                            <a:avLst/>
                          </a:prstGeom>
                        </pic:spPr>
                      </pic:pic>
                    </a:graphicData>
                  </a:graphic>
                </wp:inline>
              </w:drawing>
            </w:r>
          </w:p>
          <w:p w14:paraId="4E2A14EB" w14:textId="0CCD279D" w:rsidR="00BF0F58" w:rsidRDefault="00BF0F58" w:rsidP="00BF0F58">
            <w:pPr>
              <w:pStyle w:val="Sinespaciado"/>
              <w:jc w:val="both"/>
              <w:rPr>
                <w:b/>
                <w:bCs/>
                <w:sz w:val="26"/>
                <w:szCs w:val="26"/>
              </w:rPr>
            </w:pPr>
            <w:r w:rsidRPr="00BF0F58">
              <w:rPr>
                <w:sz w:val="26"/>
                <w:szCs w:val="26"/>
              </w:rPr>
              <w:t>El miércoles 5 de marzo, la Comisión Interamericana de Derechos Humanos realizó una audiencia general, en modalidad virtual, solicitada por 12 ONG que actúan en Costa Rica en ámbitos diversos: derechos civiles, políticos, económicos, sociales y culturales. Foto: Captura de pantalla (Captura de pantalla/Captura de pantalla)</w:t>
            </w:r>
          </w:p>
        </w:tc>
      </w:tr>
    </w:tbl>
    <w:p w14:paraId="7F8F9D77" w14:textId="4398D6DD" w:rsidR="00BF0F58" w:rsidRDefault="00000000">
      <w:pPr>
        <w:pStyle w:val="Sinespaciado"/>
        <w:rPr>
          <w:sz w:val="30"/>
          <w:szCs w:val="30"/>
        </w:rPr>
      </w:pPr>
      <w:r>
        <w:rPr>
          <w:sz w:val="30"/>
          <w:szCs w:val="30"/>
        </w:rPr>
        <w:pict w14:anchorId="5977C735">
          <v:rect id="_x0000_i1025" style="width:0;height:1.5pt" o:hralign="center" o:hrstd="t" o:hr="t" fillcolor="#a0a0a0" stroked="f"/>
        </w:pict>
      </w:r>
    </w:p>
    <w:tbl>
      <w:tblPr>
        <w:tblW w:w="5000" w:type="pct"/>
        <w:shd w:val="clear" w:color="auto" w:fill="E9F3F8"/>
        <w:tblCellMar>
          <w:left w:w="0" w:type="dxa"/>
          <w:right w:w="0" w:type="dxa"/>
        </w:tblCellMar>
        <w:tblLook w:val="04A0" w:firstRow="1" w:lastRow="0" w:firstColumn="1" w:lastColumn="0" w:noHBand="0" w:noVBand="1"/>
      </w:tblPr>
      <w:tblGrid>
        <w:gridCol w:w="10080"/>
      </w:tblGrid>
      <w:tr w:rsidR="00DD67EF" w:rsidRPr="00DD67EF" w14:paraId="0FA60135" w14:textId="77777777" w:rsidTr="00DD67EF">
        <w:tc>
          <w:tcPr>
            <w:tcW w:w="0" w:type="auto"/>
            <w:shd w:val="clear" w:color="auto" w:fill="E9F3F8"/>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080"/>
            </w:tblGrid>
            <w:tr w:rsidR="00DD67EF" w:rsidRPr="00DD67EF" w14:paraId="5FB638A7" w14:textId="77777777">
              <w:tc>
                <w:tcPr>
                  <w:tcW w:w="0" w:type="auto"/>
                  <w:tcMar>
                    <w:top w:w="0" w:type="dxa"/>
                    <w:left w:w="270" w:type="dxa"/>
                    <w:bottom w:w="135" w:type="dxa"/>
                    <w:right w:w="270" w:type="dxa"/>
                  </w:tcMar>
                  <w:hideMark/>
                </w:tcPr>
                <w:p w14:paraId="3209784F" w14:textId="77777777" w:rsidR="00DD67EF" w:rsidRPr="00DD67EF" w:rsidRDefault="00DD67EF" w:rsidP="00DD67EF">
                  <w:pPr>
                    <w:pStyle w:val="Sinespaciado"/>
                    <w:jc w:val="center"/>
                    <w:rPr>
                      <w:i/>
                      <w:iCs/>
                      <w:sz w:val="32"/>
                      <w:szCs w:val="32"/>
                    </w:rPr>
                  </w:pPr>
                  <w:hyperlink r:id="rId15" w:tgtFrame="_blank" w:history="1">
                    <w:r w:rsidRPr="00DD67EF">
                      <w:rPr>
                        <w:rStyle w:val="Hipervnculo"/>
                        <w:i/>
                        <w:iCs/>
                        <w:sz w:val="32"/>
                        <w:szCs w:val="32"/>
                      </w:rPr>
                      <w:t>OMIWORLD Noticias</w:t>
                    </w:r>
                  </w:hyperlink>
                </w:p>
                <w:p w14:paraId="305931C3" w14:textId="0602FCE4" w:rsidR="00DD67EF" w:rsidRPr="00DD67EF" w:rsidRDefault="00DD67EF" w:rsidP="00DD67EF">
                  <w:pPr>
                    <w:pStyle w:val="Sinespaciado"/>
                    <w:jc w:val="center"/>
                    <w:rPr>
                      <w:i/>
                      <w:iCs/>
                      <w:sz w:val="32"/>
                      <w:szCs w:val="32"/>
                    </w:rPr>
                  </w:pPr>
                  <w:r w:rsidRPr="00DD67EF">
                    <w:rPr>
                      <w:i/>
                      <w:iCs/>
                      <w:sz w:val="32"/>
                      <w:szCs w:val="32"/>
                    </w:rPr>
                    <w:t>05 de marzo de 2025</w:t>
                  </w:r>
                  <w:r w:rsidRPr="0084489D">
                    <w:rPr>
                      <w:i/>
                      <w:iCs/>
                      <w:sz w:val="32"/>
                      <w:szCs w:val="32"/>
                    </w:rPr>
                    <w:t xml:space="preserve"> - </w:t>
                  </w:r>
                  <w:hyperlink r:id="rId16" w:tgtFrame="_blank" w:history="1">
                    <w:r w:rsidRPr="00DD67EF">
                      <w:rPr>
                        <w:rStyle w:val="Hipervnculo"/>
                        <w:i/>
                        <w:iCs/>
                        <w:sz w:val="32"/>
                        <w:szCs w:val="32"/>
                      </w:rPr>
                      <w:t>Cor Unum</w:t>
                    </w:r>
                  </w:hyperlink>
                </w:p>
                <w:p w14:paraId="68D6CF1E" w14:textId="77777777" w:rsidR="00DD67EF" w:rsidRPr="00DD67EF" w:rsidRDefault="00DD67EF" w:rsidP="00DD67EF">
                  <w:pPr>
                    <w:pStyle w:val="Sinespaciado"/>
                    <w:rPr>
                      <w:sz w:val="30"/>
                      <w:szCs w:val="30"/>
                    </w:rPr>
                  </w:pPr>
                  <w:r w:rsidRPr="00DD67EF">
                    <w:rPr>
                      <w:sz w:val="30"/>
                      <w:szCs w:val="30"/>
                    </w:rPr>
                    <w:t> </w:t>
                  </w:r>
                </w:p>
                <w:p w14:paraId="13D4A478" w14:textId="7E6F3875" w:rsidR="00DD67EF" w:rsidRPr="00DD67EF" w:rsidRDefault="00DD67EF" w:rsidP="00DD67EF">
                  <w:pPr>
                    <w:pStyle w:val="Sinespaciado"/>
                    <w:rPr>
                      <w:b/>
                      <w:bCs/>
                      <w:sz w:val="30"/>
                      <w:szCs w:val="30"/>
                    </w:rPr>
                  </w:pPr>
                </w:p>
              </w:tc>
            </w:tr>
          </w:tbl>
          <w:p w14:paraId="6CA84D2F" w14:textId="77777777" w:rsidR="00DD67EF" w:rsidRPr="00DD67EF" w:rsidRDefault="00DD67EF" w:rsidP="00DD67EF">
            <w:pPr>
              <w:pStyle w:val="Sinespaciado"/>
              <w:rPr>
                <w:sz w:val="30"/>
                <w:szCs w:val="30"/>
              </w:rPr>
            </w:pPr>
          </w:p>
        </w:tc>
      </w:tr>
    </w:tbl>
    <w:p w14:paraId="6E890EEA" w14:textId="77777777" w:rsidR="00DD67EF" w:rsidRPr="00DD67EF" w:rsidRDefault="00DD67EF" w:rsidP="00DD67EF">
      <w:pPr>
        <w:pStyle w:val="Sinespaciado"/>
        <w:rPr>
          <w:vanish/>
          <w:sz w:val="30"/>
          <w:szCs w:val="30"/>
        </w:rPr>
      </w:pPr>
    </w:p>
    <w:tbl>
      <w:tblPr>
        <w:tblW w:w="5000" w:type="pct"/>
        <w:shd w:val="clear" w:color="auto" w:fill="E9F3F8"/>
        <w:tblCellMar>
          <w:left w:w="0" w:type="dxa"/>
          <w:right w:w="0" w:type="dxa"/>
        </w:tblCellMar>
        <w:tblLook w:val="04A0" w:firstRow="1" w:lastRow="0" w:firstColumn="1" w:lastColumn="0" w:noHBand="0" w:noVBand="1"/>
      </w:tblPr>
      <w:tblGrid>
        <w:gridCol w:w="10080"/>
      </w:tblGrid>
      <w:tr w:rsidR="00DD67EF" w:rsidRPr="00DD67EF" w14:paraId="18C575C1" w14:textId="77777777" w:rsidTr="00DD67EF">
        <w:tc>
          <w:tcPr>
            <w:tcW w:w="0" w:type="auto"/>
            <w:shd w:val="clear" w:color="auto" w:fill="E9F3F8"/>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390"/>
            </w:tblGrid>
            <w:tr w:rsidR="00DD67EF" w:rsidRPr="00DD67EF" w14:paraId="079BC49C" w14:textId="77777777">
              <w:tc>
                <w:tcPr>
                  <w:tcW w:w="0" w:type="auto"/>
                  <w:tcMar>
                    <w:top w:w="0" w:type="dxa"/>
                    <w:left w:w="135" w:type="dxa"/>
                    <w:bottom w:w="135" w:type="dxa"/>
                    <w:right w:w="135" w:type="dxa"/>
                  </w:tcMar>
                  <w:hideMark/>
                </w:tcPr>
                <w:p w14:paraId="23235640" w14:textId="77777777" w:rsidR="00DD67EF" w:rsidRDefault="00DD67EF" w:rsidP="0084489D">
                  <w:pPr>
                    <w:pStyle w:val="Sinespaciado"/>
                    <w:jc w:val="center"/>
                    <w:rPr>
                      <w:sz w:val="30"/>
                      <w:szCs w:val="30"/>
                    </w:rPr>
                  </w:pPr>
                  <w:r w:rsidRPr="00DD67EF">
                    <w:rPr>
                      <w:noProof/>
                      <w:sz w:val="30"/>
                      <w:szCs w:val="30"/>
                    </w:rPr>
                    <w:drawing>
                      <wp:inline distT="0" distB="0" distL="0" distR="0" wp14:anchorId="5E6245A5" wp14:editId="21109190">
                        <wp:extent cx="5781675" cy="2438400"/>
                        <wp:effectExtent l="0" t="0" r="9525" b="0"/>
                        <wp:docPr id="19042547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54715"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1675" cy="2438400"/>
                                </a:xfrm>
                                <a:prstGeom prst="rect">
                                  <a:avLst/>
                                </a:prstGeom>
                                <a:noFill/>
                                <a:ln>
                                  <a:noFill/>
                                </a:ln>
                              </pic:spPr>
                            </pic:pic>
                          </a:graphicData>
                        </a:graphic>
                      </wp:inline>
                    </w:drawing>
                  </w:r>
                </w:p>
                <w:p w14:paraId="1B0E1DD9" w14:textId="1DB0ACFE" w:rsidR="0084489D" w:rsidRPr="00DD67EF" w:rsidRDefault="0084489D" w:rsidP="00EF0340">
                  <w:pPr>
                    <w:pStyle w:val="Sinespaciado"/>
                    <w:ind w:right="-526"/>
                    <w:rPr>
                      <w:sz w:val="30"/>
                      <w:szCs w:val="30"/>
                    </w:rPr>
                  </w:pPr>
                  <w:r w:rsidRPr="00DD67EF">
                    <w:rPr>
                      <w:sz w:val="26"/>
                      <w:szCs w:val="26"/>
                    </w:rPr>
                    <w:t xml:space="preserve">Foto: </w:t>
                  </w:r>
                  <w:r w:rsidRPr="0001180F">
                    <w:rPr>
                      <w:b/>
                      <w:bCs/>
                      <w:i/>
                      <w:iCs/>
                      <w:sz w:val="26"/>
                      <w:szCs w:val="26"/>
                    </w:rPr>
                    <w:t>Ángeles Desconocidos</w:t>
                  </w:r>
                  <w:r w:rsidRPr="00DD67EF">
                    <w:rPr>
                      <w:sz w:val="26"/>
                      <w:szCs w:val="26"/>
                    </w:rPr>
                    <w:t>: La obra representa a 140 refugiados, incluido un ángel desconocido, en una balsa. Se puede ver que provienen de diferentes épocas y partes del mundo. Durante la inauguración de la estatua de bronce de 6 metros de largo en 2019, con motivo de la Jornada Mundial del Migrante y del Refugiado, el Papa Francisco nos recordó que nadie debería ser excluido de la sociedad. El nombre de la obra se refiere a Hebreos 13,2: “No olviden mostrar hospitalidad. Porque sin saberlo, algunos han recibido ángeles en sus casas de esta manera”.</w:t>
                  </w:r>
                </w:p>
              </w:tc>
            </w:tr>
            <w:tr w:rsidR="00DD67EF" w:rsidRPr="00DD67EF" w14:paraId="5DA19086" w14:textId="77777777">
              <w:tc>
                <w:tcPr>
                  <w:tcW w:w="8460" w:type="dxa"/>
                  <w:tcMar>
                    <w:top w:w="0" w:type="dxa"/>
                    <w:left w:w="135" w:type="dxa"/>
                    <w:bottom w:w="0" w:type="dxa"/>
                    <w:right w:w="135" w:type="dxa"/>
                  </w:tcMar>
                  <w:hideMark/>
                </w:tcPr>
                <w:p w14:paraId="67553EC7" w14:textId="77777777" w:rsidR="0084489D" w:rsidRDefault="00DD67EF" w:rsidP="00DD67EF">
                  <w:pPr>
                    <w:pStyle w:val="Sinespaciado"/>
                    <w:jc w:val="center"/>
                    <w:rPr>
                      <w:sz w:val="26"/>
                      <w:szCs w:val="26"/>
                    </w:rPr>
                  </w:pPr>
                  <w:r w:rsidRPr="0084489D">
                    <w:rPr>
                      <w:sz w:val="36"/>
                      <w:szCs w:val="36"/>
                    </w:rPr>
                    <w:t>“Deportar Migrantes Hiere</w:t>
                  </w:r>
                  <w:r w:rsidR="0084489D" w:rsidRPr="0084489D">
                    <w:rPr>
                      <w:sz w:val="36"/>
                      <w:szCs w:val="36"/>
                    </w:rPr>
                    <w:t xml:space="preserve"> </w:t>
                  </w:r>
                  <w:r w:rsidRPr="0084489D">
                    <w:rPr>
                      <w:sz w:val="36"/>
                      <w:szCs w:val="36"/>
                    </w:rPr>
                    <w:t>la Dignidad Humana</w:t>
                  </w:r>
                  <w:r w:rsidRPr="0084489D">
                    <w:rPr>
                      <w:sz w:val="26"/>
                      <w:szCs w:val="26"/>
                    </w:rPr>
                    <w:t xml:space="preserve">” – </w:t>
                  </w:r>
                </w:p>
                <w:p w14:paraId="7DD23FAD" w14:textId="23329A46" w:rsidR="00DD67EF" w:rsidRPr="0084489D" w:rsidRDefault="00DD67EF" w:rsidP="00DD67EF">
                  <w:pPr>
                    <w:pStyle w:val="Sinespaciado"/>
                    <w:jc w:val="center"/>
                    <w:rPr>
                      <w:b/>
                      <w:bCs/>
                      <w:color w:val="FF0000"/>
                      <w:sz w:val="32"/>
                      <w:szCs w:val="32"/>
                    </w:rPr>
                  </w:pPr>
                  <w:r w:rsidRPr="0084489D">
                    <w:rPr>
                      <w:b/>
                      <w:bCs/>
                      <w:color w:val="FF0000"/>
                      <w:sz w:val="32"/>
                      <w:szCs w:val="32"/>
                    </w:rPr>
                    <w:t>Papa Francisco</w:t>
                  </w:r>
                </w:p>
                <w:p w14:paraId="05E1DA18" w14:textId="77777777" w:rsidR="00DD67EF" w:rsidRPr="00DD67EF" w:rsidRDefault="00DD67EF" w:rsidP="00DD67EF">
                  <w:pPr>
                    <w:pStyle w:val="Sinespaciado"/>
                    <w:jc w:val="center"/>
                    <w:rPr>
                      <w:sz w:val="26"/>
                      <w:szCs w:val="26"/>
                    </w:rPr>
                  </w:pPr>
                  <w:r w:rsidRPr="00DD67EF">
                    <w:rPr>
                      <w:sz w:val="26"/>
                      <w:szCs w:val="26"/>
                    </w:rPr>
                    <w:t>Publicado en lunes 03 de marzo 2025</w:t>
                  </w:r>
                </w:p>
                <w:p w14:paraId="44788324" w14:textId="77777777" w:rsidR="00DD67EF" w:rsidRPr="00DD67EF" w:rsidRDefault="00DD67EF" w:rsidP="00DD67EF">
                  <w:pPr>
                    <w:pStyle w:val="Sinespaciado"/>
                    <w:jc w:val="center"/>
                    <w:rPr>
                      <w:sz w:val="26"/>
                      <w:szCs w:val="26"/>
                    </w:rPr>
                  </w:pPr>
                  <w:r w:rsidRPr="00DD67EF">
                    <w:rPr>
                      <w:sz w:val="26"/>
                      <w:szCs w:val="26"/>
                    </w:rPr>
                    <w:t>Cor Unum</w:t>
                  </w:r>
                </w:p>
                <w:p w14:paraId="5E4BCD4D" w14:textId="77777777" w:rsidR="00DD67EF" w:rsidRPr="00DD67EF" w:rsidRDefault="00000000" w:rsidP="00DD67EF">
                  <w:pPr>
                    <w:pStyle w:val="Sinespaciado"/>
                    <w:jc w:val="both"/>
                    <w:rPr>
                      <w:sz w:val="26"/>
                      <w:szCs w:val="26"/>
                    </w:rPr>
                  </w:pPr>
                  <w:r>
                    <w:rPr>
                      <w:sz w:val="26"/>
                      <w:szCs w:val="26"/>
                    </w:rPr>
                    <w:pict w14:anchorId="7B16BACE">
                      <v:rect id="_x0000_i1026" style="width:0;height:1.5pt" o:hralign="center" o:hrstd="t" o:hr="t" fillcolor="#a0a0a0" stroked="f"/>
                    </w:pict>
                  </w:r>
                </w:p>
                <w:p w14:paraId="1D0FD8EB" w14:textId="77777777" w:rsidR="00DD67EF" w:rsidRDefault="00DD67EF" w:rsidP="00DD67EF">
                  <w:pPr>
                    <w:pStyle w:val="Sinespaciado"/>
                    <w:jc w:val="both"/>
                    <w:rPr>
                      <w:sz w:val="26"/>
                      <w:szCs w:val="26"/>
                    </w:rPr>
                  </w:pPr>
                  <w:r w:rsidRPr="00DD67EF">
                    <w:rPr>
                      <w:sz w:val="26"/>
                      <w:szCs w:val="26"/>
                    </w:rPr>
                    <w:t>Estas palabras del Papa tocan el corazón de millones de personas en todo el mundo que viven esta realidad. La movilidad humana es un fenómeno de siempre, hasta la familia de Nazareth la experimentó. Para nosotros, misioneros, se ha convertido en un reto a evangelizar, a los que se ponen en camino como a los que reciben a los migrantes. La situación se vuelve caótica cuando se sale a la caza de personas que están sin la debida documentación, que se han convertido en “ilegales,” esto lleva a que algunos países los deporten a su lugar de origen.</w:t>
                  </w:r>
                </w:p>
                <w:p w14:paraId="298AE223" w14:textId="77777777" w:rsidR="00DD67EF" w:rsidRPr="00DD67EF" w:rsidRDefault="00DD67EF" w:rsidP="00DD67EF">
                  <w:pPr>
                    <w:pStyle w:val="Sinespaciado"/>
                    <w:jc w:val="both"/>
                    <w:rPr>
                      <w:sz w:val="26"/>
                      <w:szCs w:val="26"/>
                    </w:rPr>
                  </w:pPr>
                </w:p>
                <w:p w14:paraId="04016FF7" w14:textId="77777777" w:rsidR="00DD67EF" w:rsidRPr="00DD67EF" w:rsidRDefault="00DD67EF" w:rsidP="00DD67EF">
                  <w:pPr>
                    <w:pStyle w:val="Sinespaciado"/>
                    <w:jc w:val="both"/>
                    <w:rPr>
                      <w:sz w:val="26"/>
                      <w:szCs w:val="26"/>
                    </w:rPr>
                  </w:pPr>
                  <w:r w:rsidRPr="00DD67EF">
                    <w:rPr>
                      <w:sz w:val="26"/>
                      <w:szCs w:val="26"/>
                    </w:rPr>
                    <w:t xml:space="preserve">En una carta que escribió el Papa Francisco en el mes de febrero 2025 a los obispos de EEUU se expresa así: «El acto de deportar personas que en muchos casos han dejado su propia tierra por motivos de pobreza extrema, de inseguridad, de explotación, de persecución o por el grave deterioro del medio ambiente, lastima la dignidad de muchos hombres y mujeres, de familias enteras, y los coloca en un estado de especial vulnerabilidad e indefensión», dice Francisco que no se debe identificar” la condición </w:t>
                  </w:r>
                  <w:r w:rsidRPr="00DD67EF">
                    <w:rPr>
                      <w:sz w:val="26"/>
                      <w:szCs w:val="26"/>
                    </w:rPr>
                    <w:lastRenderedPageBreak/>
                    <w:t>ilegal de algunos migrantes con la criminalidad”. Asegura también: “Se debe reconocer el derecho de una nación a defenderse y mantener a sus comunidades a salvo de aquellos que han cometido crímenes violentos o graves mientras están en el país o antes de llegar”.</w:t>
                  </w:r>
                </w:p>
                <w:p w14:paraId="4630F9DF" w14:textId="77777777" w:rsidR="00DD67EF" w:rsidRDefault="00DD67EF" w:rsidP="00DD67EF">
                  <w:pPr>
                    <w:pStyle w:val="Sinespaciado"/>
                    <w:jc w:val="both"/>
                    <w:rPr>
                      <w:sz w:val="26"/>
                      <w:szCs w:val="26"/>
                    </w:rPr>
                  </w:pPr>
                  <w:r w:rsidRPr="00DD67EF">
                    <w:rPr>
                      <w:sz w:val="26"/>
                      <w:szCs w:val="26"/>
                    </w:rPr>
                    <w:t>Cabe destacar que Francisco reafirma el valor de cada individuo: “La persona humana es un sujeto con dignidad que, a través de la relación constitutiva con todos, en especial con los más pobres, puede gradualmente madurar en su identidad y vocación. El verdadero orden de la caridad que es preciso promover, es el que descubrimos meditando constantemente en la parábola del “buen samaritano” (cf. Lc10,25-37), es decir, meditando en el amor que construye una fraternidad abierta a todos, sin excepción”.</w:t>
                  </w:r>
                </w:p>
                <w:p w14:paraId="49771AFA" w14:textId="77777777" w:rsidR="0001180F" w:rsidRPr="00DD67EF" w:rsidRDefault="0001180F" w:rsidP="00DD67EF">
                  <w:pPr>
                    <w:pStyle w:val="Sinespaciado"/>
                    <w:jc w:val="both"/>
                    <w:rPr>
                      <w:sz w:val="26"/>
                      <w:szCs w:val="26"/>
                    </w:rPr>
                  </w:pPr>
                </w:p>
                <w:p w14:paraId="5FEEC11E" w14:textId="77777777" w:rsidR="00DD67EF" w:rsidRPr="00DD67EF" w:rsidRDefault="00DD67EF" w:rsidP="00DD67EF">
                  <w:pPr>
                    <w:pStyle w:val="Sinespaciado"/>
                    <w:jc w:val="both"/>
                    <w:rPr>
                      <w:sz w:val="26"/>
                      <w:szCs w:val="26"/>
                    </w:rPr>
                  </w:pPr>
                  <w:r w:rsidRPr="00DD67EF">
                    <w:rPr>
                      <w:sz w:val="26"/>
                      <w:szCs w:val="26"/>
                    </w:rPr>
                    <w:t>Estamos en tiempos de muchos cambios. Dirijamos nuestras oraciones hacia los que viven esta experiencia de migración, a los que han sido separados de sus familias, a los deportados. También nuestras oraciones por las comunidades cristianas que acogen a tantos migrantes, acompañándolos en su caminar hacia nuevas tierras, y que nosotros vivamos como el buen samaritano que se sintió cercano, prójimo, principalmente respetando la dignidad de cada persona.</w:t>
                  </w:r>
                </w:p>
                <w:p w14:paraId="65738552" w14:textId="77777777" w:rsidR="00DD67EF" w:rsidRPr="00DD67EF" w:rsidRDefault="00DD67EF" w:rsidP="00B70BB3">
                  <w:pPr>
                    <w:pStyle w:val="Sinespaciado"/>
                    <w:jc w:val="right"/>
                    <w:rPr>
                      <w:sz w:val="26"/>
                      <w:szCs w:val="26"/>
                    </w:rPr>
                  </w:pPr>
                  <w:r w:rsidRPr="00DD67EF">
                    <w:rPr>
                      <w:sz w:val="26"/>
                      <w:szCs w:val="26"/>
                    </w:rPr>
                    <w:br/>
                    <w:t>Jorge ALBERGATI, OMI</w:t>
                  </w:r>
                  <w:r w:rsidRPr="00DD67EF">
                    <w:rPr>
                      <w:sz w:val="26"/>
                      <w:szCs w:val="26"/>
                    </w:rPr>
                    <w:br/>
                    <w:t>Consejero General para América Latina</w:t>
                  </w:r>
                </w:p>
                <w:p w14:paraId="1BCE8A6F" w14:textId="5904DC07" w:rsidR="00DD67EF" w:rsidRPr="00DD67EF" w:rsidRDefault="00DD67EF" w:rsidP="00DD67EF">
                  <w:pPr>
                    <w:pStyle w:val="Sinespaciado"/>
                    <w:jc w:val="both"/>
                  </w:pPr>
                </w:p>
              </w:tc>
            </w:tr>
          </w:tbl>
          <w:p w14:paraId="1A325A78" w14:textId="77777777" w:rsidR="00DD67EF" w:rsidRPr="00DD67EF" w:rsidRDefault="00DD67EF" w:rsidP="00DD67EF">
            <w:pPr>
              <w:pStyle w:val="Sinespaciado"/>
              <w:rPr>
                <w:sz w:val="30"/>
                <w:szCs w:val="30"/>
              </w:rPr>
            </w:pPr>
          </w:p>
        </w:tc>
      </w:tr>
    </w:tbl>
    <w:p w14:paraId="42F4E166" w14:textId="0DB51B77" w:rsidR="008E34F9" w:rsidRDefault="008E34F9" w:rsidP="008E34F9">
      <w:pPr>
        <w:pStyle w:val="Sinespaciado"/>
        <w:jc w:val="center"/>
        <w:rPr>
          <w:sz w:val="40"/>
          <w:szCs w:val="40"/>
        </w:rPr>
      </w:pPr>
      <w:r w:rsidRPr="008E34F9">
        <w:rPr>
          <w:sz w:val="40"/>
          <w:szCs w:val="40"/>
        </w:rPr>
        <w:lastRenderedPageBreak/>
        <w:t>ELECTO OBISPO DE ALBACETE</w:t>
      </w:r>
      <w:r>
        <w:rPr>
          <w:sz w:val="40"/>
          <w:szCs w:val="40"/>
        </w:rPr>
        <w:t xml:space="preserve"> (ESPAÑA)</w:t>
      </w:r>
    </w:p>
    <w:p w14:paraId="1B8AA12D" w14:textId="01206050" w:rsidR="008E34F9" w:rsidRDefault="008E34F9" w:rsidP="008E34F9">
      <w:pPr>
        <w:pStyle w:val="Sinespaciado"/>
        <w:rPr>
          <w:sz w:val="26"/>
          <w:szCs w:val="26"/>
        </w:rPr>
      </w:pPr>
    </w:p>
    <w:p w14:paraId="1DAE5FF8" w14:textId="521B9987" w:rsidR="008E34F9" w:rsidRDefault="008E34F9" w:rsidP="008E34F9">
      <w:pPr>
        <w:pStyle w:val="Sinespaciado"/>
        <w:jc w:val="both"/>
        <w:rPr>
          <w:sz w:val="26"/>
          <w:szCs w:val="26"/>
        </w:rPr>
      </w:pPr>
      <w:r>
        <w:rPr>
          <w:noProof/>
        </w:rPr>
        <w:drawing>
          <wp:anchor distT="0" distB="0" distL="114300" distR="114300" simplePos="0" relativeHeight="251658240" behindDoc="0" locked="0" layoutInCell="1" allowOverlap="1" wp14:anchorId="69497769" wp14:editId="1675423C">
            <wp:simplePos x="0" y="0"/>
            <wp:positionH relativeFrom="column">
              <wp:posOffset>0</wp:posOffset>
            </wp:positionH>
            <wp:positionV relativeFrom="paragraph">
              <wp:posOffset>61595</wp:posOffset>
            </wp:positionV>
            <wp:extent cx="1876425" cy="1563370"/>
            <wp:effectExtent l="0" t="0" r="9525" b="0"/>
            <wp:wrapSquare wrapText="bothSides"/>
            <wp:docPr id="89674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4105" name=""/>
                    <pic:cNvPicPr/>
                  </pic:nvPicPr>
                  <pic:blipFill>
                    <a:blip r:embed="rId18">
                      <a:extLst>
                        <a:ext uri="{28A0092B-C50C-407E-A947-70E740481C1C}">
                          <a14:useLocalDpi xmlns:a14="http://schemas.microsoft.com/office/drawing/2010/main" val="0"/>
                        </a:ext>
                      </a:extLst>
                    </a:blip>
                    <a:stretch>
                      <a:fillRect/>
                    </a:stretch>
                  </pic:blipFill>
                  <pic:spPr>
                    <a:xfrm>
                      <a:off x="0" y="0"/>
                      <a:ext cx="1876425" cy="1563370"/>
                    </a:xfrm>
                    <a:prstGeom prst="rect">
                      <a:avLst/>
                    </a:prstGeom>
                  </pic:spPr>
                </pic:pic>
              </a:graphicData>
            </a:graphic>
            <wp14:sizeRelH relativeFrom="page">
              <wp14:pctWidth>0</wp14:pctWidth>
            </wp14:sizeRelH>
            <wp14:sizeRelV relativeFrom="page">
              <wp14:pctHeight>0</wp14:pctHeight>
            </wp14:sizeRelV>
          </wp:anchor>
        </w:drawing>
      </w:r>
      <w:r w:rsidRPr="008E34F9">
        <w:rPr>
          <w:sz w:val="26"/>
          <w:szCs w:val="26"/>
        </w:rPr>
        <w:t>La Santa Sede ha hecho público, a las 12.00 h. de hoy, jueves 6 de marzo, que el papa Francisco ha nombrado obispo de </w:t>
      </w:r>
      <w:hyperlink r:id="rId19" w:tgtFrame="_blank" w:history="1">
        <w:r w:rsidRPr="008E34F9">
          <w:rPr>
            <w:rStyle w:val="Hipervnculo"/>
            <w:color w:val="auto"/>
            <w:sz w:val="26"/>
            <w:szCs w:val="26"/>
            <w:u w:val="none"/>
          </w:rPr>
          <w:t>Albacete </w:t>
        </w:r>
      </w:hyperlink>
      <w:r w:rsidRPr="008E34F9">
        <w:rPr>
          <w:sz w:val="26"/>
          <w:szCs w:val="26"/>
        </w:rPr>
        <w:t>al sacerdote Ángel Román Idígoras</w:t>
      </w:r>
      <w:r>
        <w:rPr>
          <w:sz w:val="26"/>
          <w:szCs w:val="26"/>
        </w:rPr>
        <w:t xml:space="preserve">- </w:t>
      </w:r>
    </w:p>
    <w:p w14:paraId="59F51428" w14:textId="77777777" w:rsidR="008E34F9" w:rsidRPr="008E34F9" w:rsidRDefault="008E34F9" w:rsidP="008E34F9">
      <w:pPr>
        <w:pStyle w:val="Sinespaciado"/>
        <w:jc w:val="both"/>
        <w:rPr>
          <w:sz w:val="26"/>
          <w:szCs w:val="26"/>
        </w:rPr>
      </w:pPr>
    </w:p>
    <w:p w14:paraId="5312F96B" w14:textId="6F6C7BA5" w:rsidR="008E34F9" w:rsidRPr="008E34F9" w:rsidRDefault="008E34F9" w:rsidP="008E34F9">
      <w:pPr>
        <w:pStyle w:val="Sinespaciado"/>
        <w:jc w:val="both"/>
        <w:rPr>
          <w:sz w:val="26"/>
          <w:szCs w:val="26"/>
        </w:rPr>
      </w:pPr>
      <w:r w:rsidRPr="008E34F9">
        <w:rPr>
          <w:sz w:val="26"/>
          <w:szCs w:val="26"/>
        </w:rPr>
        <w:t>La diócesis de Albacete estaba vacante desde la aceptación de la renuncia a </w:t>
      </w:r>
      <w:hyperlink r:id="rId20" w:tgtFrame="_blank" w:history="1">
        <w:r w:rsidRPr="008E34F9">
          <w:rPr>
            <w:rStyle w:val="Hipervnculo"/>
            <w:color w:val="auto"/>
            <w:sz w:val="26"/>
            <w:szCs w:val="26"/>
            <w:u w:val="none"/>
          </w:rPr>
          <w:t>Mons. Ángel Fernández Collado</w:t>
        </w:r>
      </w:hyperlink>
      <w:r w:rsidRPr="008E34F9">
        <w:rPr>
          <w:sz w:val="26"/>
          <w:szCs w:val="26"/>
        </w:rPr>
        <w:t> el 9 de abril de 2024. Está al frente, como </w:t>
      </w:r>
      <w:hyperlink r:id="rId21" w:tgtFrame="_blank" w:history="1">
        <w:r w:rsidRPr="008E34F9">
          <w:rPr>
            <w:rStyle w:val="Hipervnculo"/>
            <w:color w:val="auto"/>
            <w:sz w:val="26"/>
            <w:szCs w:val="26"/>
            <w:u w:val="none"/>
          </w:rPr>
          <w:t>administrador diocesano</w:t>
        </w:r>
      </w:hyperlink>
      <w:r w:rsidRPr="008E34F9">
        <w:rPr>
          <w:sz w:val="26"/>
          <w:szCs w:val="26"/>
        </w:rPr>
        <w:t>, el sacerdote Julián Ros.</w:t>
      </w:r>
      <w:r>
        <w:rPr>
          <w:sz w:val="26"/>
          <w:szCs w:val="26"/>
        </w:rPr>
        <w:t xml:space="preserve"> </w:t>
      </w:r>
      <w:r w:rsidRPr="008E34F9">
        <w:rPr>
          <w:sz w:val="26"/>
          <w:szCs w:val="26"/>
        </w:rPr>
        <w:t>Vicario territorial de la Vicaría centro de Alcalá de Henares desde 2024</w:t>
      </w:r>
    </w:p>
    <w:p w14:paraId="66B820B5" w14:textId="77777777" w:rsidR="008E34F9" w:rsidRDefault="008E34F9" w:rsidP="008E34F9">
      <w:pPr>
        <w:pStyle w:val="Sinespaciado"/>
        <w:jc w:val="both"/>
        <w:rPr>
          <w:sz w:val="26"/>
          <w:szCs w:val="26"/>
        </w:rPr>
      </w:pPr>
    </w:p>
    <w:p w14:paraId="19F76713" w14:textId="2E7AEBCF" w:rsidR="008E34F9" w:rsidRDefault="008E34F9" w:rsidP="008E34F9">
      <w:pPr>
        <w:pStyle w:val="Sinespaciado"/>
        <w:jc w:val="both"/>
        <w:rPr>
          <w:sz w:val="26"/>
          <w:szCs w:val="26"/>
        </w:rPr>
      </w:pPr>
      <w:r w:rsidRPr="008E34F9">
        <w:rPr>
          <w:sz w:val="26"/>
          <w:szCs w:val="26"/>
        </w:rPr>
        <w:t>El obispo electo de Albacete nació en </w:t>
      </w:r>
      <w:hyperlink r:id="rId22" w:tgtFrame="_blank" w:history="1">
        <w:r w:rsidRPr="008E34F9">
          <w:rPr>
            <w:rStyle w:val="Hipervnculo"/>
            <w:color w:val="auto"/>
            <w:sz w:val="26"/>
            <w:szCs w:val="26"/>
            <w:u w:val="none"/>
          </w:rPr>
          <w:t>Madrid</w:t>
        </w:r>
      </w:hyperlink>
      <w:r w:rsidRPr="008E34F9">
        <w:rPr>
          <w:sz w:val="26"/>
          <w:szCs w:val="26"/>
        </w:rPr>
        <w:t> el 30</w:t>
      </w:r>
      <w:r>
        <w:rPr>
          <w:sz w:val="26"/>
          <w:szCs w:val="26"/>
        </w:rPr>
        <w:t>/06/</w:t>
      </w:r>
      <w:r w:rsidRPr="008E34F9">
        <w:rPr>
          <w:sz w:val="26"/>
          <w:szCs w:val="26"/>
        </w:rPr>
        <w:t xml:space="preserve">1968. Ingresó en el seminario conciliar de esta ciudad como seminarista menor en 1984. Es bachiller en Teología por el Centro de Estudios Teológicos “San Dámaso” de Madrid (1992). Fue ordenado sacerdote el </w:t>
      </w:r>
      <w:r>
        <w:rPr>
          <w:sz w:val="26"/>
          <w:szCs w:val="26"/>
        </w:rPr>
        <w:t>24/04/</w:t>
      </w:r>
      <w:r w:rsidRPr="008E34F9">
        <w:rPr>
          <w:sz w:val="26"/>
          <w:szCs w:val="26"/>
        </w:rPr>
        <w:t>1994.</w:t>
      </w:r>
    </w:p>
    <w:p w14:paraId="0E5F2B39" w14:textId="77777777" w:rsidR="008E34F9" w:rsidRPr="008E34F9" w:rsidRDefault="008E34F9" w:rsidP="008E34F9">
      <w:pPr>
        <w:pStyle w:val="Sinespaciado"/>
        <w:jc w:val="both"/>
        <w:rPr>
          <w:sz w:val="26"/>
          <w:szCs w:val="26"/>
        </w:rPr>
      </w:pPr>
    </w:p>
    <w:p w14:paraId="4339F847" w14:textId="77777777" w:rsidR="008E34F9" w:rsidRDefault="008E34F9" w:rsidP="008E34F9">
      <w:pPr>
        <w:pStyle w:val="Sinespaciado"/>
        <w:jc w:val="both"/>
        <w:rPr>
          <w:sz w:val="26"/>
          <w:szCs w:val="26"/>
        </w:rPr>
      </w:pPr>
      <w:r w:rsidRPr="008E34F9">
        <w:rPr>
          <w:sz w:val="26"/>
          <w:szCs w:val="26"/>
        </w:rPr>
        <w:t>Obtuvo la licenciatura en Magisterio por la Universidad Complutense de Madrid (1989) y en Sociología por la Facultad de Ciencias Políticas y Sociología León XIII, de la Universidad Pontificia de Salamanca (2003).</w:t>
      </w:r>
    </w:p>
    <w:p w14:paraId="3C850292" w14:textId="77777777" w:rsidR="008E34F9" w:rsidRPr="008E34F9" w:rsidRDefault="008E34F9" w:rsidP="008E34F9">
      <w:pPr>
        <w:pStyle w:val="Sinespaciado"/>
        <w:jc w:val="both"/>
        <w:rPr>
          <w:sz w:val="26"/>
          <w:szCs w:val="26"/>
        </w:rPr>
      </w:pPr>
    </w:p>
    <w:p w14:paraId="21F6945C" w14:textId="77777777" w:rsidR="008E34F9" w:rsidRDefault="008E34F9" w:rsidP="008E34F9">
      <w:pPr>
        <w:pStyle w:val="Sinespaciado"/>
        <w:jc w:val="both"/>
        <w:rPr>
          <w:sz w:val="26"/>
          <w:szCs w:val="26"/>
        </w:rPr>
      </w:pPr>
      <w:r w:rsidRPr="008E34F9">
        <w:rPr>
          <w:sz w:val="26"/>
          <w:szCs w:val="26"/>
        </w:rPr>
        <w:t>Su ministerio sacerdotal lo ha desarrollado en la diócesis de Alcalá de Henares donde ha sido vicario parroquial en la parroquia de San Diego de Alcalá (1994-2002) y adscrito a la parroquia de Nuestra Señora del Templo de San Fernando de Henares (2002-2005). También ha sido arcipreste de Torrejón de Ardoz (2006-2014). Ha sido miembro del colegio de consultores (2007-2022).</w:t>
      </w:r>
    </w:p>
    <w:p w14:paraId="52033C69" w14:textId="77777777" w:rsidR="008E34F9" w:rsidRPr="008E34F9" w:rsidRDefault="008E34F9" w:rsidP="008E34F9">
      <w:pPr>
        <w:pStyle w:val="Sinespaciado"/>
        <w:jc w:val="both"/>
        <w:rPr>
          <w:sz w:val="26"/>
          <w:szCs w:val="26"/>
        </w:rPr>
      </w:pPr>
    </w:p>
    <w:p w14:paraId="0BA65BBA" w14:textId="77777777" w:rsidR="008E34F9" w:rsidRDefault="008E34F9" w:rsidP="008E34F9">
      <w:pPr>
        <w:pStyle w:val="Sinespaciado"/>
        <w:jc w:val="both"/>
        <w:rPr>
          <w:sz w:val="26"/>
          <w:szCs w:val="26"/>
        </w:rPr>
      </w:pPr>
      <w:r w:rsidRPr="008E34F9">
        <w:rPr>
          <w:sz w:val="26"/>
          <w:szCs w:val="26"/>
        </w:rPr>
        <w:t>En esta misma diócesis ha ocupado los cargos de director de la Oficina de Sociología, vicesecretario de la Visita Pastoral, director del secretariado diocesano para los Movimientos de Acción Católica y responsable adjunto sinodal para la fase diocesana del Sínodo sobre la Sinodalidad.</w:t>
      </w:r>
    </w:p>
    <w:p w14:paraId="411DF479" w14:textId="77777777" w:rsidR="008E34F9" w:rsidRPr="008E34F9" w:rsidRDefault="008E34F9" w:rsidP="008E34F9">
      <w:pPr>
        <w:pStyle w:val="Sinespaciado"/>
        <w:jc w:val="both"/>
        <w:rPr>
          <w:sz w:val="26"/>
          <w:szCs w:val="26"/>
        </w:rPr>
      </w:pPr>
    </w:p>
    <w:p w14:paraId="08199AEE" w14:textId="77777777" w:rsidR="008E34F9" w:rsidRDefault="008E34F9" w:rsidP="008E34F9">
      <w:pPr>
        <w:pStyle w:val="Sinespaciado"/>
        <w:jc w:val="both"/>
        <w:rPr>
          <w:sz w:val="26"/>
          <w:szCs w:val="26"/>
        </w:rPr>
      </w:pPr>
      <w:r w:rsidRPr="008E34F9">
        <w:rPr>
          <w:sz w:val="26"/>
          <w:szCs w:val="26"/>
        </w:rPr>
        <w:t>En la actualidad es párroco de Nuestra Señora del Rosario en Torrejón de Ardoz, desde 2005; capellán del centro penitenciario Madrid VII (Estremera), desde 2021, y vicario territorial de la Vicaría centro o de San Félix de Alcalá, desde 2024. Además, es miembro del Consejo Presbiteral Diocesano desde 2021.</w:t>
      </w:r>
    </w:p>
    <w:p w14:paraId="61269991" w14:textId="77777777" w:rsidR="008E34F9" w:rsidRDefault="008E34F9" w:rsidP="008E34F9">
      <w:pPr>
        <w:pStyle w:val="Sinespaciado"/>
        <w:jc w:val="both"/>
        <w:rPr>
          <w:sz w:val="26"/>
          <w:szCs w:val="26"/>
        </w:rPr>
      </w:pPr>
    </w:p>
    <w:p w14:paraId="09B712EB" w14:textId="1D96029D" w:rsidR="008E34F9" w:rsidRPr="00CD3465" w:rsidRDefault="008E34F9" w:rsidP="00CD3465">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sz w:val="26"/>
          <w:szCs w:val="26"/>
        </w:rPr>
      </w:pPr>
      <w:r w:rsidRPr="00CD3465">
        <w:rPr>
          <w:sz w:val="26"/>
          <w:szCs w:val="26"/>
        </w:rPr>
        <w:t>Nota. Albacete fue el equipo del gran portero costarricense</w:t>
      </w:r>
      <w:r w:rsidR="00CD3465" w:rsidRPr="00CD3465">
        <w:rPr>
          <w:sz w:val="26"/>
          <w:szCs w:val="26"/>
        </w:rPr>
        <w:t xml:space="preserve">: </w:t>
      </w:r>
      <w:r w:rsidRPr="00CD3465">
        <w:rPr>
          <w:sz w:val="26"/>
          <w:szCs w:val="26"/>
        </w:rPr>
        <w:t xml:space="preserve"> </w:t>
      </w:r>
      <w:r w:rsidRPr="005B23E3">
        <w:rPr>
          <w:b/>
          <w:bCs/>
          <w:sz w:val="26"/>
          <w:szCs w:val="26"/>
        </w:rPr>
        <w:t xml:space="preserve">don Gabelo Conejo, Italia </w:t>
      </w:r>
      <w:r w:rsidR="005B23E3" w:rsidRPr="005B23E3">
        <w:rPr>
          <w:b/>
          <w:bCs/>
          <w:sz w:val="26"/>
          <w:szCs w:val="26"/>
        </w:rPr>
        <w:t>– 1990</w:t>
      </w:r>
      <w:r w:rsidR="005B23E3">
        <w:rPr>
          <w:sz w:val="26"/>
          <w:szCs w:val="26"/>
        </w:rPr>
        <w:t xml:space="preserve"> </w:t>
      </w:r>
    </w:p>
    <w:p w14:paraId="61F42EA3" w14:textId="77777777" w:rsidR="008E34F9" w:rsidRPr="008E34F9" w:rsidRDefault="008E34F9">
      <w:pPr>
        <w:pStyle w:val="Sinespaciado"/>
        <w:rPr>
          <w:sz w:val="40"/>
          <w:szCs w:val="40"/>
        </w:rPr>
      </w:pPr>
    </w:p>
    <w:sectPr w:rsidR="008E34F9" w:rsidRPr="008E34F9"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203137">
    <w:abstractNumId w:val="2"/>
  </w:num>
  <w:num w:numId="2" w16cid:durableId="1596668083">
    <w:abstractNumId w:val="4"/>
  </w:num>
  <w:num w:numId="3" w16cid:durableId="911819615">
    <w:abstractNumId w:val="3"/>
  </w:num>
  <w:num w:numId="4" w16cid:durableId="958877022">
    <w:abstractNumId w:val="0"/>
  </w:num>
  <w:num w:numId="5" w16cid:durableId="140217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1180F"/>
    <w:rsid w:val="00032864"/>
    <w:rsid w:val="00044665"/>
    <w:rsid w:val="00052130"/>
    <w:rsid w:val="00053F55"/>
    <w:rsid w:val="00083B63"/>
    <w:rsid w:val="000A4FA5"/>
    <w:rsid w:val="000A58D3"/>
    <w:rsid w:val="000D41C1"/>
    <w:rsid w:val="001121F8"/>
    <w:rsid w:val="0012356E"/>
    <w:rsid w:val="00124DA9"/>
    <w:rsid w:val="001455DA"/>
    <w:rsid w:val="00145CE1"/>
    <w:rsid w:val="00176B95"/>
    <w:rsid w:val="001932A4"/>
    <w:rsid w:val="00194CEE"/>
    <w:rsid w:val="001B4EA0"/>
    <w:rsid w:val="001D19A5"/>
    <w:rsid w:val="001F05F8"/>
    <w:rsid w:val="00200FED"/>
    <w:rsid w:val="0022724E"/>
    <w:rsid w:val="0025341A"/>
    <w:rsid w:val="00254289"/>
    <w:rsid w:val="002E3194"/>
    <w:rsid w:val="002F7422"/>
    <w:rsid w:val="003109E9"/>
    <w:rsid w:val="00313BE3"/>
    <w:rsid w:val="00350377"/>
    <w:rsid w:val="00377B51"/>
    <w:rsid w:val="00385291"/>
    <w:rsid w:val="003C242D"/>
    <w:rsid w:val="003C3E0D"/>
    <w:rsid w:val="003C63EF"/>
    <w:rsid w:val="003D1824"/>
    <w:rsid w:val="003D267E"/>
    <w:rsid w:val="00410F40"/>
    <w:rsid w:val="00423F93"/>
    <w:rsid w:val="00436B2B"/>
    <w:rsid w:val="004454AC"/>
    <w:rsid w:val="00451C3F"/>
    <w:rsid w:val="00452838"/>
    <w:rsid w:val="00455350"/>
    <w:rsid w:val="00467F5F"/>
    <w:rsid w:val="004A4061"/>
    <w:rsid w:val="004B451C"/>
    <w:rsid w:val="004C2692"/>
    <w:rsid w:val="004E1AC2"/>
    <w:rsid w:val="004F7BF4"/>
    <w:rsid w:val="0052123A"/>
    <w:rsid w:val="00537F63"/>
    <w:rsid w:val="00544B2A"/>
    <w:rsid w:val="00584504"/>
    <w:rsid w:val="005B23E3"/>
    <w:rsid w:val="00661E58"/>
    <w:rsid w:val="0067421F"/>
    <w:rsid w:val="006825B9"/>
    <w:rsid w:val="006962F1"/>
    <w:rsid w:val="006D4631"/>
    <w:rsid w:val="006E5425"/>
    <w:rsid w:val="00734392"/>
    <w:rsid w:val="007369BD"/>
    <w:rsid w:val="007372CE"/>
    <w:rsid w:val="00751D20"/>
    <w:rsid w:val="007642E1"/>
    <w:rsid w:val="00770770"/>
    <w:rsid w:val="007A0E2B"/>
    <w:rsid w:val="007C12DE"/>
    <w:rsid w:val="00807B2C"/>
    <w:rsid w:val="008157A8"/>
    <w:rsid w:val="008158DE"/>
    <w:rsid w:val="008377A4"/>
    <w:rsid w:val="0084081A"/>
    <w:rsid w:val="0084489D"/>
    <w:rsid w:val="00875FBD"/>
    <w:rsid w:val="008A3CD5"/>
    <w:rsid w:val="008E2301"/>
    <w:rsid w:val="008E34F9"/>
    <w:rsid w:val="008E3548"/>
    <w:rsid w:val="008E5DB1"/>
    <w:rsid w:val="00904858"/>
    <w:rsid w:val="00940355"/>
    <w:rsid w:val="00961DE7"/>
    <w:rsid w:val="00961ECB"/>
    <w:rsid w:val="00977E68"/>
    <w:rsid w:val="009A6EDF"/>
    <w:rsid w:val="009B64C0"/>
    <w:rsid w:val="009C3CCB"/>
    <w:rsid w:val="009D517E"/>
    <w:rsid w:val="009E4BC9"/>
    <w:rsid w:val="009F7EAC"/>
    <w:rsid w:val="00A758E9"/>
    <w:rsid w:val="00A900E7"/>
    <w:rsid w:val="00A95BA7"/>
    <w:rsid w:val="00AB04EE"/>
    <w:rsid w:val="00AD0AE1"/>
    <w:rsid w:val="00AD0E03"/>
    <w:rsid w:val="00AD5351"/>
    <w:rsid w:val="00AF3082"/>
    <w:rsid w:val="00B102AE"/>
    <w:rsid w:val="00B17CA7"/>
    <w:rsid w:val="00B20248"/>
    <w:rsid w:val="00B34909"/>
    <w:rsid w:val="00B360DF"/>
    <w:rsid w:val="00B40190"/>
    <w:rsid w:val="00B553AA"/>
    <w:rsid w:val="00B70BB3"/>
    <w:rsid w:val="00B86EA1"/>
    <w:rsid w:val="00BA1AF2"/>
    <w:rsid w:val="00BA3186"/>
    <w:rsid w:val="00BA3D38"/>
    <w:rsid w:val="00BA6305"/>
    <w:rsid w:val="00BB04F4"/>
    <w:rsid w:val="00BD332F"/>
    <w:rsid w:val="00BE2339"/>
    <w:rsid w:val="00BF0F58"/>
    <w:rsid w:val="00BF7F92"/>
    <w:rsid w:val="00C071EB"/>
    <w:rsid w:val="00C0750F"/>
    <w:rsid w:val="00C149D8"/>
    <w:rsid w:val="00C14C6D"/>
    <w:rsid w:val="00C21D01"/>
    <w:rsid w:val="00C36FE8"/>
    <w:rsid w:val="00C65D5C"/>
    <w:rsid w:val="00CB52A6"/>
    <w:rsid w:val="00CD3465"/>
    <w:rsid w:val="00CF1FDD"/>
    <w:rsid w:val="00D066B2"/>
    <w:rsid w:val="00D21173"/>
    <w:rsid w:val="00D47759"/>
    <w:rsid w:val="00D61265"/>
    <w:rsid w:val="00DA18AB"/>
    <w:rsid w:val="00DA402F"/>
    <w:rsid w:val="00DB0313"/>
    <w:rsid w:val="00DD67EF"/>
    <w:rsid w:val="00E11F42"/>
    <w:rsid w:val="00E20C50"/>
    <w:rsid w:val="00E32ED5"/>
    <w:rsid w:val="00E40DBB"/>
    <w:rsid w:val="00E475D0"/>
    <w:rsid w:val="00E55E94"/>
    <w:rsid w:val="00E6672C"/>
    <w:rsid w:val="00E82045"/>
    <w:rsid w:val="00EA7212"/>
    <w:rsid w:val="00ED5958"/>
    <w:rsid w:val="00ED7183"/>
    <w:rsid w:val="00EF0340"/>
    <w:rsid w:val="00F01F77"/>
    <w:rsid w:val="00F46529"/>
    <w:rsid w:val="00F60980"/>
    <w:rsid w:val="00F60B47"/>
    <w:rsid w:val="00F771C1"/>
    <w:rsid w:val="00F83269"/>
    <w:rsid w:val="00FC52B4"/>
    <w:rsid w:val="00FD0DF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04320058-D680-48E0-8CF5-27F2840B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styleId="Mencinsinresolver">
    <w:name w:val="Unresolved Mention"/>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66281222">
          <w:marLeft w:val="0"/>
          <w:marRight w:val="0"/>
          <w:marTop w:val="0"/>
          <w:marBottom w:val="375"/>
          <w:divBdr>
            <w:top w:val="none" w:sz="0" w:space="0" w:color="auto"/>
            <w:left w:val="none" w:sz="0" w:space="0" w:color="auto"/>
            <w:bottom w:val="none" w:sz="0" w:space="0" w:color="auto"/>
            <w:right w:val="none" w:sz="0" w:space="0" w:color="auto"/>
          </w:divBdr>
        </w:div>
        <w:div w:id="115104414">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2067952608">
          <w:marLeft w:val="0"/>
          <w:marRight w:val="0"/>
          <w:marTop w:val="0"/>
          <w:marBottom w:val="375"/>
          <w:divBdr>
            <w:top w:val="none" w:sz="0" w:space="0" w:color="auto"/>
            <w:left w:val="none" w:sz="0" w:space="0" w:color="auto"/>
            <w:bottom w:val="none" w:sz="0" w:space="0" w:color="auto"/>
            <w:right w:val="none" w:sz="0" w:space="0" w:color="auto"/>
          </w:divBdr>
        </w:div>
        <w:div w:id="1126827">
          <w:marLeft w:val="0"/>
          <w:marRight w:val="0"/>
          <w:marTop w:val="0"/>
          <w:marBottom w:val="375"/>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8607">
          <w:marLeft w:val="0"/>
          <w:marRight w:val="0"/>
          <w:marTop w:val="0"/>
          <w:marBottom w:val="600"/>
          <w:divBdr>
            <w:top w:val="none" w:sz="0" w:space="0" w:color="auto"/>
            <w:left w:val="none" w:sz="0" w:space="0" w:color="auto"/>
            <w:bottom w:val="none" w:sz="0" w:space="0" w:color="auto"/>
            <w:right w:val="none" w:sz="0" w:space="0" w:color="auto"/>
          </w:divBdr>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1635019761">
          <w:marLeft w:val="0"/>
          <w:marRight w:val="0"/>
          <w:marTop w:val="0"/>
          <w:marBottom w:val="0"/>
          <w:divBdr>
            <w:top w:val="none" w:sz="0" w:space="0" w:color="auto"/>
            <w:left w:val="none" w:sz="0" w:space="0" w:color="auto"/>
            <w:bottom w:val="none" w:sz="0" w:space="0" w:color="auto"/>
            <w:right w:val="none" w:sz="0" w:space="0" w:color="auto"/>
          </w:divBdr>
        </w:div>
        <w:div w:id="361176974">
          <w:marLeft w:val="0"/>
          <w:marRight w:val="0"/>
          <w:marTop w:val="0"/>
          <w:marBottom w:val="0"/>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1629362669">
          <w:marLeft w:val="0"/>
          <w:marRight w:val="0"/>
          <w:marTop w:val="0"/>
          <w:marBottom w:val="375"/>
          <w:divBdr>
            <w:top w:val="none" w:sz="0" w:space="0" w:color="auto"/>
            <w:left w:val="none" w:sz="0" w:space="0" w:color="auto"/>
            <w:bottom w:val="none" w:sz="0" w:space="0" w:color="auto"/>
            <w:right w:val="none" w:sz="0" w:space="0" w:color="auto"/>
          </w:divBdr>
        </w:div>
        <w:div w:id="424303433">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 w:id="328553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1947469040">
          <w:marLeft w:val="0"/>
          <w:marRight w:val="0"/>
          <w:marTop w:val="0"/>
          <w:marBottom w:val="375"/>
          <w:divBdr>
            <w:top w:val="none" w:sz="0" w:space="0" w:color="auto"/>
            <w:left w:val="none" w:sz="0" w:space="0" w:color="auto"/>
            <w:bottom w:val="none" w:sz="0" w:space="0" w:color="auto"/>
            <w:right w:val="none" w:sz="0" w:space="0" w:color="auto"/>
          </w:divBdr>
        </w:div>
        <w:div w:id="57363706">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878395140">
          <w:marLeft w:val="0"/>
          <w:marRight w:val="0"/>
          <w:marTop w:val="0"/>
          <w:marBottom w:val="375"/>
          <w:divBdr>
            <w:top w:val="none" w:sz="0" w:space="0" w:color="auto"/>
            <w:left w:val="none" w:sz="0" w:space="0" w:color="auto"/>
            <w:bottom w:val="none" w:sz="0" w:space="0" w:color="auto"/>
            <w:right w:val="none" w:sz="0" w:space="0" w:color="auto"/>
          </w:divBdr>
        </w:div>
        <w:div w:id="474183944">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871146421">
          <w:marLeft w:val="0"/>
          <w:marRight w:val="0"/>
          <w:marTop w:val="0"/>
          <w:marBottom w:val="375"/>
          <w:divBdr>
            <w:top w:val="none" w:sz="0" w:space="0" w:color="auto"/>
            <w:left w:val="none" w:sz="0" w:space="0" w:color="auto"/>
            <w:bottom w:val="none" w:sz="0" w:space="0" w:color="auto"/>
            <w:right w:val="none" w:sz="0" w:space="0" w:color="auto"/>
          </w:divBdr>
        </w:div>
        <w:div w:id="1579555520">
          <w:marLeft w:val="0"/>
          <w:marRight w:val="0"/>
          <w:marTop w:val="0"/>
          <w:marBottom w:val="375"/>
          <w:divBdr>
            <w:top w:val="none" w:sz="0" w:space="0" w:color="auto"/>
            <w:left w:val="none" w:sz="0" w:space="0" w:color="auto"/>
            <w:bottom w:val="none" w:sz="0" w:space="0" w:color="auto"/>
            <w:right w:val="none" w:sz="0" w:space="0" w:color="auto"/>
          </w:divBdr>
        </w:div>
      </w:divsChild>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103188991">
          <w:marLeft w:val="0"/>
          <w:marRight w:val="0"/>
          <w:marTop w:val="0"/>
          <w:marBottom w:val="375"/>
          <w:divBdr>
            <w:top w:val="none" w:sz="0" w:space="0" w:color="auto"/>
            <w:left w:val="none" w:sz="0" w:space="0" w:color="auto"/>
            <w:bottom w:val="none" w:sz="0" w:space="0" w:color="auto"/>
            <w:right w:val="none" w:sz="0" w:space="0" w:color="auto"/>
          </w:divBdr>
        </w:div>
        <w:div w:id="168956378">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1100567355">
          <w:marLeft w:val="0"/>
          <w:marRight w:val="0"/>
          <w:marTop w:val="0"/>
          <w:marBottom w:val="375"/>
          <w:divBdr>
            <w:top w:val="none" w:sz="0" w:space="0" w:color="auto"/>
            <w:left w:val="none" w:sz="0" w:space="0" w:color="auto"/>
            <w:bottom w:val="none" w:sz="0" w:space="0" w:color="auto"/>
            <w:right w:val="none" w:sz="0" w:space="0" w:color="auto"/>
          </w:divBdr>
        </w:div>
        <w:div w:id="833836821">
          <w:marLeft w:val="0"/>
          <w:marRight w:val="0"/>
          <w:marTop w:val="0"/>
          <w:marBottom w:val="375"/>
          <w:divBdr>
            <w:top w:val="none" w:sz="0" w:space="0" w:color="auto"/>
            <w:left w:val="none" w:sz="0" w:space="0" w:color="auto"/>
            <w:bottom w:val="none" w:sz="0" w:space="0" w:color="auto"/>
            <w:right w:val="none" w:sz="0" w:space="0" w:color="auto"/>
          </w:divBdr>
        </w:div>
      </w:divsChild>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2033189986">
          <w:marLeft w:val="0"/>
          <w:marRight w:val="0"/>
          <w:marTop w:val="0"/>
          <w:marBottom w:val="0"/>
          <w:divBdr>
            <w:top w:val="none" w:sz="0" w:space="0" w:color="auto"/>
            <w:left w:val="none" w:sz="0" w:space="0" w:color="auto"/>
            <w:bottom w:val="none" w:sz="0" w:space="0" w:color="auto"/>
            <w:right w:val="none" w:sz="0" w:space="0" w:color="auto"/>
          </w:divBdr>
        </w:div>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995255357">
              <w:marLeft w:val="0"/>
              <w:marRight w:val="0"/>
              <w:marTop w:val="0"/>
              <w:marBottom w:val="0"/>
              <w:divBdr>
                <w:top w:val="none" w:sz="0" w:space="0" w:color="auto"/>
                <w:left w:val="none" w:sz="0" w:space="0" w:color="auto"/>
                <w:bottom w:val="none" w:sz="0" w:space="0" w:color="auto"/>
                <w:right w:val="none" w:sz="0" w:space="0" w:color="auto"/>
              </w:divBdr>
            </w:div>
            <w:div w:id="15798973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1217280013">
          <w:marLeft w:val="0"/>
          <w:marRight w:val="0"/>
          <w:marTop w:val="0"/>
          <w:marBottom w:val="375"/>
          <w:divBdr>
            <w:top w:val="none" w:sz="0" w:space="0" w:color="auto"/>
            <w:left w:val="none" w:sz="0" w:space="0" w:color="auto"/>
            <w:bottom w:val="none" w:sz="0" w:space="0" w:color="auto"/>
            <w:right w:val="none" w:sz="0" w:space="0" w:color="auto"/>
          </w:divBdr>
        </w:div>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ion.com/politica/organizaciones-exponen-ante-la-cidh-violaciones-a/DJKY5UVSAFBQPGZPTSMBZF5XHY/story/" TargetMode="External"/><Relationship Id="rId13" Type="http://schemas.openxmlformats.org/officeDocument/2006/relationships/hyperlink" Target="https://www.nacion.com/politica/sip-verifica-deterioro-de-libertad-de-prensa-en/UULJRZ4C4NCD7PW4XPZA22CXVA/story/"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conferenciaepiscopal.es/julian-ros-elegido-administrador-diocesano-albacete/" TargetMode="External"/><Relationship Id="rId7" Type="http://schemas.openxmlformats.org/officeDocument/2006/relationships/hyperlink" Target="mailto:oscargdolobo1951@gmail.com" TargetMode="External"/><Relationship Id="rId12" Type="http://schemas.openxmlformats.org/officeDocument/2006/relationships/hyperlink" Target="https://www.nacion.com/el-pais/politica/el-odio-esta-desatado-en-costa-rica-advierte/TGBG5MZEYZB2BIQGARX2DGSYJM/story/"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omiworld.us17.list-manage.com/track/click?u=6263e401c92d9e72ae81d50c5&amp;id=cf29f93f0a&amp;e=8fcd2da0e0" TargetMode="External"/><Relationship Id="rId20" Type="http://schemas.openxmlformats.org/officeDocument/2006/relationships/hyperlink" Target="https://www.conferenciaepiscopal.es/obispos/angel-fernandez-collad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acion.com/el-pais/costa-rica-perdio-48000-arboles-en-12-anos-43-por/O727RJDX5JE3HACPU5U46QRGGQ/sto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miworld.us17.list-manage.com/track/click?u=6263e401c92d9e72ae81d50c5&amp;id=c8ffe1eb48&amp;e=8fcd2da0e0" TargetMode="External"/><Relationship Id="rId23" Type="http://schemas.openxmlformats.org/officeDocument/2006/relationships/fontTable" Target="fontTable.xml"/><Relationship Id="rId10" Type="http://schemas.openxmlformats.org/officeDocument/2006/relationships/hyperlink" Target="https://www.nacion.com/opinion/editorial/editorial-recortes-en-el-gasto-publico/P7AI72SBNBBY3O7MDTV6GXD2RA/story/" TargetMode="External"/><Relationship Id="rId19" Type="http://schemas.openxmlformats.org/officeDocument/2006/relationships/hyperlink" Target="https://diocesisalbacete.org/" TargetMode="External"/><Relationship Id="rId4" Type="http://schemas.openxmlformats.org/officeDocument/2006/relationships/settings" Target="settings.xml"/><Relationship Id="rId9" Type="http://schemas.openxmlformats.org/officeDocument/2006/relationships/hyperlink" Target="https://cejil.org/comunicado-de-prensa/el-estado-de-costa-rica-responde-ante-la-cidh-sobre-la-situacion-de-derechos-humanos-en-el-pais/" TargetMode="External"/><Relationship Id="rId14" Type="http://schemas.openxmlformats.org/officeDocument/2006/relationships/image" Target="media/image2.png"/><Relationship Id="rId22" Type="http://schemas.openxmlformats.org/officeDocument/2006/relationships/hyperlink" Target="https://www.archimadrid.org/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97BC-18CF-460D-9A02-86138CCA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2624</Words>
  <Characters>14436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2025-03-11T14:46:00Z</dcterms:created>
  <dcterms:modified xsi:type="dcterms:W3CDTF">2025-03-11T14:46:00Z</dcterms:modified>
</cp:coreProperties>
</file>