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407D5" w14:textId="34B52D06"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drawing>
          <wp:inline distT="0" distB="0" distL="0" distR="0" wp14:anchorId="258D02D8" wp14:editId="4F846E54">
            <wp:extent cx="5400040" cy="2270760"/>
            <wp:effectExtent l="0" t="0" r="0" b="0"/>
            <wp:docPr id="2023316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6334" name=""/>
                    <pic:cNvPicPr/>
                  </pic:nvPicPr>
                  <pic:blipFill>
                    <a:blip r:embed="rId4"/>
                    <a:stretch>
                      <a:fillRect/>
                    </a:stretch>
                  </pic:blipFill>
                  <pic:spPr>
                    <a:xfrm>
                      <a:off x="0" y="0"/>
                      <a:ext cx="5400040" cy="2270760"/>
                    </a:xfrm>
                    <a:prstGeom prst="rect">
                      <a:avLst/>
                    </a:prstGeom>
                  </pic:spPr>
                </pic:pic>
              </a:graphicData>
            </a:graphic>
          </wp:inline>
        </w:drawing>
      </w:r>
    </w:p>
    <w:p w14:paraId="7CA36F66" w14:textId="77777777"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p>
    <w:p w14:paraId="35D97175" w14:textId="393D383E"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t>«La noticia es que la Asamblea (integrada por obispos, sacerdotes, religiosos y laicos) no aceptó la rebelión de algunos funcionarios. La rebelión burocrática en el  </w:t>
      </w:r>
      <w:r w:rsidRPr="00F850D3">
        <w:rPr>
          <w:rFonts w:ascii="Arial" w:eastAsia="Times New Roman" w:hAnsi="Arial" w:cs="Arial"/>
          <w:b/>
          <w:bCs/>
          <w:color w:val="333333"/>
          <w:kern w:val="0"/>
          <w:sz w:val="26"/>
          <w:szCs w:val="26"/>
          <w:lang w:eastAsia="es-UY"/>
          <w14:ligatures w14:val="none"/>
        </w:rPr>
        <w:t>sínodo</w:t>
      </w:r>
      <w:r w:rsidRPr="00F850D3">
        <w:rPr>
          <w:rFonts w:ascii="Arial" w:eastAsia="Times New Roman" w:hAnsi="Arial" w:cs="Arial"/>
          <w:color w:val="333333"/>
          <w:kern w:val="0"/>
          <w:sz w:val="26"/>
          <w:szCs w:val="26"/>
          <w:lang w:eastAsia="es-UY"/>
          <w14:ligatures w14:val="none"/>
        </w:rPr>
        <w:t>  no prosperó. La rebelión del aparato contra la institución del </w:t>
      </w:r>
      <w:hyperlink r:id="rId5" w:tgtFrame="_blank" w:history="1">
        <w:r w:rsidRPr="00F850D3">
          <w:rPr>
            <w:rFonts w:ascii="Arial" w:eastAsia="Times New Roman" w:hAnsi="Arial" w:cs="Arial"/>
            <w:color w:val="FC6B01"/>
            <w:kern w:val="0"/>
            <w:sz w:val="26"/>
            <w:szCs w:val="26"/>
            <w:u w:val="single"/>
            <w:lang w:eastAsia="es-UY"/>
            <w14:ligatures w14:val="none"/>
          </w:rPr>
          <w:t>camino sinodal</w:t>
        </w:r>
      </w:hyperlink>
      <w:r w:rsidRPr="00F850D3">
        <w:rPr>
          <w:rFonts w:ascii="Arial" w:eastAsia="Times New Roman" w:hAnsi="Arial" w:cs="Arial"/>
          <w:color w:val="333333"/>
          <w:kern w:val="0"/>
          <w:sz w:val="26"/>
          <w:szCs w:val="26"/>
          <w:lang w:eastAsia="es-UY"/>
          <w14:ligatures w14:val="none"/>
        </w:rPr>
        <w:t>  fracasó», escribe  </w:t>
      </w:r>
      <w:hyperlink r:id="rId6" w:tgtFrame="_blank" w:history="1">
        <w:r w:rsidRPr="00F850D3">
          <w:rPr>
            <w:rFonts w:ascii="Arial" w:eastAsia="Times New Roman" w:hAnsi="Arial" w:cs="Arial"/>
            <w:color w:val="FC6B01"/>
            <w:kern w:val="0"/>
            <w:sz w:val="26"/>
            <w:szCs w:val="26"/>
            <w:u w:val="single"/>
            <w:lang w:eastAsia="es-UY"/>
            <w14:ligatures w14:val="none"/>
          </w:rPr>
          <w:t>Andrea Grillo</w:t>
        </w:r>
      </w:hyperlink>
      <w:r w:rsidRPr="00F850D3">
        <w:rPr>
          <w:rFonts w:ascii="Arial" w:eastAsia="Times New Roman" w:hAnsi="Arial" w:cs="Arial"/>
          <w:color w:val="333333"/>
          <w:kern w:val="0"/>
          <w:sz w:val="26"/>
          <w:szCs w:val="26"/>
          <w:lang w:eastAsia="es-UY"/>
          <w14:ligatures w14:val="none"/>
        </w:rPr>
        <w:t> , teólogo italiano, en un artículo publicado en  </w:t>
      </w:r>
      <w:proofErr w:type="spellStart"/>
      <w:r w:rsidRPr="00F850D3">
        <w:rPr>
          <w:rFonts w:ascii="Arial" w:eastAsia="Times New Roman" w:hAnsi="Arial" w:cs="Arial"/>
          <w:color w:val="333333"/>
          <w:kern w:val="0"/>
          <w:sz w:val="26"/>
          <w:szCs w:val="26"/>
          <w:lang w:eastAsia="es-UY"/>
          <w14:ligatures w14:val="none"/>
        </w:rPr>
        <w:fldChar w:fldCharType="begin"/>
      </w:r>
      <w:r w:rsidRPr="00F850D3">
        <w:rPr>
          <w:rFonts w:ascii="Arial" w:eastAsia="Times New Roman" w:hAnsi="Arial" w:cs="Arial"/>
          <w:color w:val="333333"/>
          <w:kern w:val="0"/>
          <w:sz w:val="26"/>
          <w:szCs w:val="26"/>
          <w:lang w:eastAsia="es-UY"/>
          <w14:ligatures w14:val="none"/>
        </w:rPr>
        <w:instrText>HYPERLINK "https://www.cittadellaeditrice.com/munera/come-se-non/" \t "_blank"</w:instrText>
      </w:r>
      <w:r w:rsidRPr="00F850D3">
        <w:rPr>
          <w:rFonts w:ascii="Arial" w:eastAsia="Times New Roman" w:hAnsi="Arial" w:cs="Arial"/>
          <w:color w:val="333333"/>
          <w:kern w:val="0"/>
          <w:sz w:val="26"/>
          <w:szCs w:val="26"/>
          <w:lang w:eastAsia="es-UY"/>
          <w14:ligatures w14:val="none"/>
        </w:rPr>
      </w:r>
      <w:r w:rsidRPr="00F850D3">
        <w:rPr>
          <w:rFonts w:ascii="Arial" w:eastAsia="Times New Roman" w:hAnsi="Arial" w:cs="Arial"/>
          <w:color w:val="333333"/>
          <w:kern w:val="0"/>
          <w:sz w:val="26"/>
          <w:szCs w:val="26"/>
          <w:lang w:eastAsia="es-UY"/>
          <w14:ligatures w14:val="none"/>
        </w:rPr>
        <w:fldChar w:fldCharType="separate"/>
      </w:r>
      <w:r w:rsidRPr="00F850D3">
        <w:rPr>
          <w:rFonts w:ascii="Arial" w:eastAsia="Times New Roman" w:hAnsi="Arial" w:cs="Arial"/>
          <w:color w:val="FC6B01"/>
          <w:kern w:val="0"/>
          <w:sz w:val="26"/>
          <w:szCs w:val="26"/>
          <w:u w:val="single"/>
          <w:lang w:eastAsia="es-UY"/>
          <w14:ligatures w14:val="none"/>
        </w:rPr>
        <w:t>Come</w:t>
      </w:r>
      <w:proofErr w:type="spellEnd"/>
      <w:r w:rsidRPr="00F850D3">
        <w:rPr>
          <w:rFonts w:ascii="Arial" w:eastAsia="Times New Roman" w:hAnsi="Arial" w:cs="Arial"/>
          <w:color w:val="FC6B01"/>
          <w:kern w:val="0"/>
          <w:sz w:val="26"/>
          <w:szCs w:val="26"/>
          <w:u w:val="single"/>
          <w:lang w:eastAsia="es-UY"/>
          <w14:ligatures w14:val="none"/>
        </w:rPr>
        <w:t xml:space="preserve"> Se Non</w:t>
      </w:r>
      <w:r w:rsidRPr="00F850D3">
        <w:rPr>
          <w:rFonts w:ascii="Arial" w:eastAsia="Times New Roman" w:hAnsi="Arial" w:cs="Arial"/>
          <w:color w:val="333333"/>
          <w:kern w:val="0"/>
          <w:sz w:val="26"/>
          <w:szCs w:val="26"/>
          <w:lang w:eastAsia="es-UY"/>
          <w14:ligatures w14:val="none"/>
        </w:rPr>
        <w:fldChar w:fldCharType="end"/>
      </w:r>
      <w:r w:rsidRPr="00F850D3">
        <w:rPr>
          <w:rFonts w:ascii="Arial" w:eastAsia="Times New Roman" w:hAnsi="Arial" w:cs="Arial"/>
          <w:color w:val="333333"/>
          <w:kern w:val="0"/>
          <w:sz w:val="26"/>
          <w:szCs w:val="26"/>
          <w:lang w:eastAsia="es-UY"/>
          <w14:ligatures w14:val="none"/>
        </w:rPr>
        <w:t> , el 03-04-2025. La traducción es de  </w:t>
      </w:r>
      <w:r w:rsidRPr="00F850D3">
        <w:rPr>
          <w:rFonts w:ascii="Arial" w:eastAsia="Times New Roman" w:hAnsi="Arial" w:cs="Arial"/>
          <w:b/>
          <w:bCs/>
          <w:color w:val="333333"/>
          <w:kern w:val="0"/>
          <w:sz w:val="26"/>
          <w:szCs w:val="26"/>
          <w:lang w:eastAsia="es-UY"/>
          <w14:ligatures w14:val="none"/>
        </w:rPr>
        <w:t xml:space="preserve">Luisa </w:t>
      </w:r>
      <w:proofErr w:type="spellStart"/>
      <w:r w:rsidRPr="00F850D3">
        <w:rPr>
          <w:rFonts w:ascii="Arial" w:eastAsia="Times New Roman" w:hAnsi="Arial" w:cs="Arial"/>
          <w:b/>
          <w:bCs/>
          <w:color w:val="333333"/>
          <w:kern w:val="0"/>
          <w:sz w:val="26"/>
          <w:szCs w:val="26"/>
          <w:lang w:eastAsia="es-UY"/>
          <w14:ligatures w14:val="none"/>
        </w:rPr>
        <w:t>Rabolini</w:t>
      </w:r>
      <w:proofErr w:type="spellEnd"/>
      <w:r w:rsidRPr="00F850D3">
        <w:rPr>
          <w:rFonts w:ascii="Arial" w:eastAsia="Times New Roman" w:hAnsi="Arial" w:cs="Arial"/>
          <w:color w:val="333333"/>
          <w:kern w:val="0"/>
          <w:sz w:val="26"/>
          <w:szCs w:val="26"/>
          <w:lang w:eastAsia="es-UY"/>
          <w14:ligatures w14:val="none"/>
        </w:rPr>
        <w:t> .</w:t>
      </w:r>
    </w:p>
    <w:p w14:paraId="6FBDF65B" w14:textId="77777777" w:rsidR="00F850D3" w:rsidRP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p>
    <w:p w14:paraId="71E27662" w14:textId="77777777" w:rsidR="00F850D3" w:rsidRDefault="00F850D3" w:rsidP="00F850D3">
      <w:pPr>
        <w:spacing w:after="0" w:line="240" w:lineRule="auto"/>
        <w:jc w:val="both"/>
        <w:outlineLvl w:val="1"/>
        <w:rPr>
          <w:rFonts w:ascii="Arial" w:eastAsia="Times New Roman" w:hAnsi="Arial" w:cs="Arial"/>
          <w:b/>
          <w:bCs/>
          <w:color w:val="333333"/>
          <w:kern w:val="0"/>
          <w:sz w:val="36"/>
          <w:szCs w:val="36"/>
          <w:lang w:eastAsia="es-UY"/>
          <w14:ligatures w14:val="none"/>
        </w:rPr>
      </w:pPr>
      <w:r w:rsidRPr="00F850D3">
        <w:rPr>
          <w:rFonts w:ascii="Arial" w:eastAsia="Times New Roman" w:hAnsi="Arial" w:cs="Arial"/>
          <w:b/>
          <w:bCs/>
          <w:color w:val="333333"/>
          <w:kern w:val="0"/>
          <w:sz w:val="36"/>
          <w:szCs w:val="36"/>
          <w:lang w:eastAsia="es-UY"/>
          <w14:ligatures w14:val="none"/>
        </w:rPr>
        <w:t>Aquí está el artículo.</w:t>
      </w:r>
    </w:p>
    <w:p w14:paraId="6B196BE9" w14:textId="77777777" w:rsidR="00F850D3" w:rsidRPr="00F850D3" w:rsidRDefault="00F850D3" w:rsidP="00F850D3">
      <w:pPr>
        <w:spacing w:after="0" w:line="240" w:lineRule="auto"/>
        <w:jc w:val="both"/>
        <w:outlineLvl w:val="1"/>
        <w:rPr>
          <w:rFonts w:ascii="Arial" w:eastAsia="Times New Roman" w:hAnsi="Arial" w:cs="Arial"/>
          <w:b/>
          <w:bCs/>
          <w:color w:val="333333"/>
          <w:kern w:val="0"/>
          <w:sz w:val="36"/>
          <w:szCs w:val="36"/>
          <w:lang w:eastAsia="es-UY"/>
          <w14:ligatures w14:val="none"/>
        </w:rPr>
      </w:pPr>
    </w:p>
    <w:p w14:paraId="17E4887D" w14:textId="77777777"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t> Una asamblea como la que reunió a la </w:t>
      </w:r>
      <w:hyperlink r:id="rId7" w:tgtFrame="_blank" w:history="1">
        <w:r w:rsidRPr="00F850D3">
          <w:rPr>
            <w:rFonts w:ascii="Arial" w:eastAsia="Times New Roman" w:hAnsi="Arial" w:cs="Arial"/>
            <w:color w:val="FC6B01"/>
            <w:kern w:val="0"/>
            <w:sz w:val="26"/>
            <w:szCs w:val="26"/>
            <w:u w:val="single"/>
            <w:lang w:eastAsia="es-UY"/>
            <w14:ligatures w14:val="none"/>
          </w:rPr>
          <w:t>Iglesia italiana</w:t>
        </w:r>
      </w:hyperlink>
      <w:r w:rsidRPr="00F850D3">
        <w:rPr>
          <w:rFonts w:ascii="Arial" w:eastAsia="Times New Roman" w:hAnsi="Arial" w:cs="Arial"/>
          <w:color w:val="333333"/>
          <w:kern w:val="0"/>
          <w:sz w:val="26"/>
          <w:szCs w:val="26"/>
          <w:lang w:eastAsia="es-UY"/>
          <w14:ligatures w14:val="none"/>
        </w:rPr>
        <w:t> , del 31 de marzo al 3 de abril, por el modo en que se desarrolló y el resultado alcanzado, no era fácil de imaginar. A pesar de la insistencia </w:t>
      </w:r>
      <w:r w:rsidRPr="00F850D3">
        <w:rPr>
          <w:rFonts w:ascii="Arial" w:eastAsia="Times New Roman" w:hAnsi="Arial" w:cs="Arial"/>
          <w:b/>
          <w:bCs/>
          <w:color w:val="333333"/>
          <w:kern w:val="0"/>
          <w:sz w:val="26"/>
          <w:szCs w:val="26"/>
          <w:lang w:eastAsia="es-UY"/>
          <w14:ligatures w14:val="none"/>
        </w:rPr>
        <w:t>del Papa Francisco</w:t>
      </w:r>
      <w:r w:rsidRPr="00F850D3">
        <w:rPr>
          <w:rFonts w:ascii="Arial" w:eastAsia="Times New Roman" w:hAnsi="Arial" w:cs="Arial"/>
          <w:color w:val="333333"/>
          <w:kern w:val="0"/>
          <w:sz w:val="26"/>
          <w:szCs w:val="26"/>
          <w:lang w:eastAsia="es-UY"/>
          <w14:ligatures w14:val="none"/>
        </w:rPr>
        <w:t xml:space="preserve"> en la necesidad de imaginación e inquietud para producir </w:t>
      </w:r>
      <w:proofErr w:type="gramStart"/>
      <w:r w:rsidRPr="00F850D3">
        <w:rPr>
          <w:rFonts w:ascii="Arial" w:eastAsia="Times New Roman" w:hAnsi="Arial" w:cs="Arial"/>
          <w:color w:val="333333"/>
          <w:kern w:val="0"/>
          <w:sz w:val="26"/>
          <w:szCs w:val="26"/>
          <w:lang w:eastAsia="es-UY"/>
          <w14:ligatures w14:val="none"/>
        </w:rPr>
        <w:t>buena teología y buena información</w:t>
      </w:r>
      <w:proofErr w:type="gramEnd"/>
      <w:r w:rsidRPr="00F850D3">
        <w:rPr>
          <w:rFonts w:ascii="Arial" w:eastAsia="Times New Roman" w:hAnsi="Arial" w:cs="Arial"/>
          <w:color w:val="333333"/>
          <w:kern w:val="0"/>
          <w:sz w:val="26"/>
          <w:szCs w:val="26"/>
          <w:lang w:eastAsia="es-UY"/>
          <w14:ligatures w14:val="none"/>
        </w:rPr>
        <w:t xml:space="preserve"> eclesial, pocos habrían pensado que las cosas sucederían como sucedieron. ¿Por qué? El hecho es que al encuentro, que debía ser el punto de llegada de la “fase profética” del </w:t>
      </w:r>
      <w:hyperlink r:id="rId8" w:tgtFrame="_blank" w:history="1">
        <w:r w:rsidRPr="00F850D3">
          <w:rPr>
            <w:rFonts w:ascii="Arial" w:eastAsia="Times New Roman" w:hAnsi="Arial" w:cs="Arial"/>
            <w:color w:val="FC6B01"/>
            <w:kern w:val="0"/>
            <w:sz w:val="26"/>
            <w:szCs w:val="26"/>
            <w:u w:val="single"/>
            <w:lang w:eastAsia="es-UY"/>
            <w14:ligatures w14:val="none"/>
          </w:rPr>
          <w:t>camino sinodal de la Iglesia italiana</w:t>
        </w:r>
      </w:hyperlink>
      <w:r w:rsidRPr="00F850D3">
        <w:rPr>
          <w:rFonts w:ascii="Arial" w:eastAsia="Times New Roman" w:hAnsi="Arial" w:cs="Arial"/>
          <w:color w:val="333333"/>
          <w:kern w:val="0"/>
          <w:sz w:val="26"/>
          <w:szCs w:val="26"/>
          <w:lang w:eastAsia="es-UY"/>
          <w14:ligatures w14:val="none"/>
        </w:rPr>
        <w:t> , se llegó con un </w:t>
      </w:r>
      <w:hyperlink r:id="rId9" w:tgtFrame="_blank" w:history="1">
        <w:r w:rsidRPr="00F850D3">
          <w:rPr>
            <w:rFonts w:ascii="Arial" w:eastAsia="Times New Roman" w:hAnsi="Arial" w:cs="Arial"/>
            <w:color w:val="FC6B01"/>
            <w:kern w:val="0"/>
            <w:sz w:val="26"/>
            <w:szCs w:val="26"/>
            <w:u w:val="single"/>
            <w:lang w:eastAsia="es-UY"/>
            <w14:ligatures w14:val="none"/>
          </w:rPr>
          <w:t>texto de 50 Proposiciones</w:t>
        </w:r>
      </w:hyperlink>
      <w:r w:rsidRPr="00F850D3">
        <w:rPr>
          <w:rFonts w:ascii="Arial" w:eastAsia="Times New Roman" w:hAnsi="Arial" w:cs="Arial"/>
          <w:color w:val="333333"/>
          <w:kern w:val="0"/>
          <w:sz w:val="26"/>
          <w:szCs w:val="26"/>
          <w:lang w:eastAsia="es-UY"/>
          <w14:ligatures w14:val="none"/>
        </w:rPr>
        <w:t> , que, sin embargo, había purificado cuidadosamente el debate de cualquier posible profecía. La </w:t>
      </w:r>
      <w:r w:rsidRPr="00F850D3">
        <w:rPr>
          <w:rFonts w:ascii="Arial" w:eastAsia="Times New Roman" w:hAnsi="Arial" w:cs="Arial"/>
          <w:b/>
          <w:bCs/>
          <w:color w:val="333333"/>
          <w:kern w:val="0"/>
          <w:sz w:val="26"/>
          <w:szCs w:val="26"/>
          <w:lang w:eastAsia="es-UY"/>
          <w14:ligatures w14:val="none"/>
        </w:rPr>
        <w:t>fase profética</w:t>
      </w:r>
      <w:r w:rsidRPr="00F850D3">
        <w:rPr>
          <w:rFonts w:ascii="Arial" w:eastAsia="Times New Roman" w:hAnsi="Arial" w:cs="Arial"/>
          <w:color w:val="333333"/>
          <w:kern w:val="0"/>
          <w:sz w:val="26"/>
          <w:szCs w:val="26"/>
          <w:lang w:eastAsia="es-UY"/>
          <w14:ligatures w14:val="none"/>
        </w:rPr>
        <w:t> parecía haber producido una regulación de condominios. Este “producto”, del que nadie comprendió realmente su génesis, escandalizó en realidad a gran parte de los que debían votarlo, propuesta por propuesta. El problema, que se percibió inmediatamente desde la primera mirada al texto, fue el siguiente: no sólo cada </w:t>
      </w:r>
      <w:r w:rsidRPr="00F850D3">
        <w:rPr>
          <w:rFonts w:ascii="Arial" w:eastAsia="Times New Roman" w:hAnsi="Arial" w:cs="Arial"/>
          <w:b/>
          <w:bCs/>
          <w:color w:val="333333"/>
          <w:kern w:val="0"/>
          <w:sz w:val="26"/>
          <w:szCs w:val="26"/>
          <w:lang w:eastAsia="es-UY"/>
          <w14:ligatures w14:val="none"/>
        </w:rPr>
        <w:t>proposición</w:t>
      </w:r>
      <w:r w:rsidRPr="00F850D3">
        <w:rPr>
          <w:rFonts w:ascii="Arial" w:eastAsia="Times New Roman" w:hAnsi="Arial" w:cs="Arial"/>
          <w:color w:val="333333"/>
          <w:kern w:val="0"/>
          <w:sz w:val="26"/>
          <w:szCs w:val="26"/>
          <w:lang w:eastAsia="es-UY"/>
          <w14:ligatures w14:val="none"/>
        </w:rPr>
        <w:t> , considerada aisladamente, sino también el alcance general del texto, considerado sintéticamente, no era capaz de reconstruir prácticamente nada de lo que había sido vivido, discutido y participado a lo largo de cuatro años de compromiso, en la confrontación, en la escucha, en el debate y en la elaboración múltiple y articulada de sugerencias, perspectivas y propuestas.</w:t>
      </w:r>
    </w:p>
    <w:p w14:paraId="47DB0070" w14:textId="77777777" w:rsidR="00F850D3" w:rsidRP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p>
    <w:p w14:paraId="3554D2B1" w14:textId="77777777"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t xml:space="preserve">Más aún porque ese estilo desgastado, burocrático y, a menudo, completamente vacío, parecía a muchos haber sido creado a propósito para cerrar todo lo que estaba abierto, silenciar todo lo que era </w:t>
      </w:r>
      <w:r w:rsidRPr="00F850D3">
        <w:rPr>
          <w:rFonts w:ascii="Arial" w:eastAsia="Times New Roman" w:hAnsi="Arial" w:cs="Arial"/>
          <w:color w:val="333333"/>
          <w:kern w:val="0"/>
          <w:sz w:val="26"/>
          <w:szCs w:val="26"/>
          <w:lang w:eastAsia="es-UY"/>
          <w14:ligatures w14:val="none"/>
        </w:rPr>
        <w:lastRenderedPageBreak/>
        <w:t>problemático, domesticar y sedar todo impulso del espíritu o del espíritu. Así, primero en una impresionante secuencia de intervenciones en el auditorio y luego en el trabajo de dos sesiones de “grupos de trabajo”, se constató que no algunos detalles, sino todo, realmente todo, merecía ser reescrito, repensado, reelaborado. Uno no puede evitar preguntarse cómo fue posible este incidente. Y esconderse detrás del “género literario” de </w:t>
      </w:r>
      <w:r w:rsidRPr="00F850D3">
        <w:rPr>
          <w:rFonts w:ascii="Arial" w:eastAsia="Times New Roman" w:hAnsi="Arial" w:cs="Arial"/>
          <w:b/>
          <w:bCs/>
          <w:color w:val="333333"/>
          <w:kern w:val="0"/>
          <w:sz w:val="26"/>
          <w:szCs w:val="26"/>
          <w:lang w:eastAsia="es-UY"/>
          <w14:ligatures w14:val="none"/>
        </w:rPr>
        <w:t>las proposiciones</w:t>
      </w:r>
      <w:r w:rsidRPr="00F850D3">
        <w:rPr>
          <w:rFonts w:ascii="Arial" w:eastAsia="Times New Roman" w:hAnsi="Arial" w:cs="Arial"/>
          <w:color w:val="333333"/>
          <w:kern w:val="0"/>
          <w:sz w:val="26"/>
          <w:szCs w:val="26"/>
          <w:lang w:eastAsia="es-UY"/>
          <w14:ligatures w14:val="none"/>
        </w:rPr>
        <w:t> , que inevitablemente deben ser breves y pobres, es en realidad como esconderse detrás del dedo meñique de la mano de un bebé recién nacido. No, incluso las proposiciones de un </w:t>
      </w:r>
      <w:hyperlink r:id="rId10" w:tgtFrame="_blank" w:history="1">
        <w:r w:rsidRPr="00F850D3">
          <w:rPr>
            <w:rFonts w:ascii="Arial" w:eastAsia="Times New Roman" w:hAnsi="Arial" w:cs="Arial"/>
            <w:color w:val="FC6B01"/>
            <w:kern w:val="0"/>
            <w:sz w:val="26"/>
            <w:szCs w:val="26"/>
            <w:u w:val="single"/>
            <w:lang w:eastAsia="es-UY"/>
            <w14:ligatures w14:val="none"/>
          </w:rPr>
          <w:t>Sínodo</w:t>
        </w:r>
      </w:hyperlink>
      <w:r w:rsidRPr="00F850D3">
        <w:rPr>
          <w:rFonts w:ascii="Arial" w:eastAsia="Times New Roman" w:hAnsi="Arial" w:cs="Arial"/>
          <w:color w:val="333333"/>
          <w:kern w:val="0"/>
          <w:sz w:val="26"/>
          <w:szCs w:val="26"/>
          <w:lang w:eastAsia="es-UY"/>
          <w14:ligatures w14:val="none"/>
        </w:rPr>
        <w:t> , que ciertamente no son tratados, pueden siempre ser escritas de manera rica o pobre, apasionada o burocrática, problemática o retórica. Así, la </w:t>
      </w:r>
      <w:r w:rsidRPr="00F850D3">
        <w:rPr>
          <w:rFonts w:ascii="Arial" w:eastAsia="Times New Roman" w:hAnsi="Arial" w:cs="Arial"/>
          <w:b/>
          <w:bCs/>
          <w:color w:val="333333"/>
          <w:kern w:val="0"/>
          <w:sz w:val="26"/>
          <w:szCs w:val="26"/>
          <w:lang w:eastAsia="es-UY"/>
          <w14:ligatures w14:val="none"/>
        </w:rPr>
        <w:t>Asamblea</w:t>
      </w:r>
      <w:r w:rsidRPr="00F850D3">
        <w:rPr>
          <w:rFonts w:ascii="Arial" w:eastAsia="Times New Roman" w:hAnsi="Arial" w:cs="Arial"/>
          <w:color w:val="333333"/>
          <w:kern w:val="0"/>
          <w:sz w:val="26"/>
          <w:szCs w:val="26"/>
          <w:lang w:eastAsia="es-UY"/>
          <w14:ligatures w14:val="none"/>
        </w:rPr>
        <w:t> , ya sea en sesión conjunta o en grupos e integrada por todas las identidades ( </w:t>
      </w:r>
      <w:r w:rsidRPr="00F850D3">
        <w:rPr>
          <w:rFonts w:ascii="Arial" w:eastAsia="Times New Roman" w:hAnsi="Arial" w:cs="Arial"/>
          <w:b/>
          <w:bCs/>
          <w:color w:val="333333"/>
          <w:kern w:val="0"/>
          <w:sz w:val="26"/>
          <w:szCs w:val="26"/>
          <w:lang w:eastAsia="es-UY"/>
          <w14:ligatures w14:val="none"/>
        </w:rPr>
        <w:t>episcopal</w:t>
      </w:r>
      <w:r w:rsidRPr="00F850D3">
        <w:rPr>
          <w:rFonts w:ascii="Arial" w:eastAsia="Times New Roman" w:hAnsi="Arial" w:cs="Arial"/>
          <w:color w:val="333333"/>
          <w:kern w:val="0"/>
          <w:sz w:val="26"/>
          <w:szCs w:val="26"/>
          <w:lang w:eastAsia="es-UY"/>
          <w14:ligatures w14:val="none"/>
        </w:rPr>
        <w:t> , </w:t>
      </w:r>
      <w:r w:rsidRPr="00F850D3">
        <w:rPr>
          <w:rFonts w:ascii="Arial" w:eastAsia="Times New Roman" w:hAnsi="Arial" w:cs="Arial"/>
          <w:b/>
          <w:bCs/>
          <w:color w:val="333333"/>
          <w:kern w:val="0"/>
          <w:sz w:val="26"/>
          <w:szCs w:val="26"/>
          <w:lang w:eastAsia="es-UY"/>
          <w14:ligatures w14:val="none"/>
        </w:rPr>
        <w:t>presbiteral</w:t>
      </w:r>
      <w:r w:rsidRPr="00F850D3">
        <w:rPr>
          <w:rFonts w:ascii="Arial" w:eastAsia="Times New Roman" w:hAnsi="Arial" w:cs="Arial"/>
          <w:color w:val="333333"/>
          <w:kern w:val="0"/>
          <w:sz w:val="26"/>
          <w:szCs w:val="26"/>
          <w:lang w:eastAsia="es-UY"/>
          <w14:ligatures w14:val="none"/>
        </w:rPr>
        <w:t> , </w:t>
      </w:r>
      <w:r w:rsidRPr="00F850D3">
        <w:rPr>
          <w:rFonts w:ascii="Arial" w:eastAsia="Times New Roman" w:hAnsi="Arial" w:cs="Arial"/>
          <w:b/>
          <w:bCs/>
          <w:color w:val="333333"/>
          <w:kern w:val="0"/>
          <w:sz w:val="26"/>
          <w:szCs w:val="26"/>
          <w:lang w:eastAsia="es-UY"/>
          <w14:ligatures w14:val="none"/>
        </w:rPr>
        <w:t>religiosa</w:t>
      </w:r>
      <w:r w:rsidRPr="00F850D3">
        <w:rPr>
          <w:rFonts w:ascii="Arial" w:eastAsia="Times New Roman" w:hAnsi="Arial" w:cs="Arial"/>
          <w:color w:val="333333"/>
          <w:kern w:val="0"/>
          <w:sz w:val="26"/>
          <w:szCs w:val="26"/>
          <w:lang w:eastAsia="es-UY"/>
          <w14:ligatures w14:val="none"/>
        </w:rPr>
        <w:t> y </w:t>
      </w:r>
      <w:r w:rsidRPr="00F850D3">
        <w:rPr>
          <w:rFonts w:ascii="Arial" w:eastAsia="Times New Roman" w:hAnsi="Arial" w:cs="Arial"/>
          <w:b/>
          <w:bCs/>
          <w:color w:val="333333"/>
          <w:kern w:val="0"/>
          <w:sz w:val="26"/>
          <w:szCs w:val="26"/>
          <w:lang w:eastAsia="es-UY"/>
          <w14:ligatures w14:val="none"/>
        </w:rPr>
        <w:t>laica</w:t>
      </w:r>
      <w:r w:rsidRPr="00F850D3">
        <w:rPr>
          <w:rFonts w:ascii="Arial" w:eastAsia="Times New Roman" w:hAnsi="Arial" w:cs="Arial"/>
          <w:color w:val="333333"/>
          <w:kern w:val="0"/>
          <w:sz w:val="26"/>
          <w:szCs w:val="26"/>
          <w:lang w:eastAsia="es-UY"/>
          <w14:ligatures w14:val="none"/>
        </w:rPr>
        <w:t> ), volvió a la riqueza que conocía y a la pasión que había gustado y comunicado y que no había logrado encontrar en un texto en el que, como por arte de magia, el </w:t>
      </w:r>
      <w:hyperlink r:id="rId11" w:tgtFrame="_blank" w:history="1">
        <w:r w:rsidRPr="00F850D3">
          <w:rPr>
            <w:rFonts w:ascii="Arial" w:eastAsia="Times New Roman" w:hAnsi="Arial" w:cs="Arial"/>
            <w:color w:val="FC6B01"/>
            <w:kern w:val="0"/>
            <w:sz w:val="26"/>
            <w:szCs w:val="26"/>
            <w:u w:val="single"/>
            <w:lang w:eastAsia="es-UY"/>
            <w14:ligatures w14:val="none"/>
          </w:rPr>
          <w:t>imaginario sinodal</w:t>
        </w:r>
      </w:hyperlink>
      <w:r w:rsidRPr="00F850D3">
        <w:rPr>
          <w:rFonts w:ascii="Arial" w:eastAsia="Times New Roman" w:hAnsi="Arial" w:cs="Arial"/>
          <w:color w:val="333333"/>
          <w:kern w:val="0"/>
          <w:sz w:val="26"/>
          <w:szCs w:val="26"/>
          <w:lang w:eastAsia="es-UY"/>
          <w14:ligatures w14:val="none"/>
        </w:rPr>
        <w:t> parecía haber quedado encerrado en el congelador durante varios días.</w:t>
      </w:r>
    </w:p>
    <w:p w14:paraId="76C3F11D" w14:textId="77777777" w:rsidR="00F850D3" w:rsidRP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p>
    <w:p w14:paraId="12239B62" w14:textId="77777777" w:rsid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t>Alguien lo intentó. Estas </w:t>
      </w:r>
      <w:r w:rsidRPr="00F850D3">
        <w:rPr>
          <w:rFonts w:ascii="Arial" w:eastAsia="Times New Roman" w:hAnsi="Arial" w:cs="Arial"/>
          <w:b/>
          <w:bCs/>
          <w:color w:val="333333"/>
          <w:kern w:val="0"/>
          <w:sz w:val="26"/>
          <w:szCs w:val="26"/>
          <w:lang w:eastAsia="es-UY"/>
          <w14:ligatures w14:val="none"/>
        </w:rPr>
        <w:t>50 propuestas</w:t>
      </w:r>
      <w:r w:rsidRPr="00F850D3">
        <w:rPr>
          <w:rFonts w:ascii="Arial" w:eastAsia="Times New Roman" w:hAnsi="Arial" w:cs="Arial"/>
          <w:color w:val="333333"/>
          <w:kern w:val="0"/>
          <w:sz w:val="26"/>
          <w:szCs w:val="26"/>
          <w:lang w:eastAsia="es-UY"/>
          <w14:ligatures w14:val="none"/>
        </w:rPr>
        <w:t> son el resultado de un proyecto. Alguien intentó rebelarse contra el </w:t>
      </w:r>
      <w:r w:rsidRPr="00F850D3">
        <w:rPr>
          <w:rFonts w:ascii="Arial" w:eastAsia="Times New Roman" w:hAnsi="Arial" w:cs="Arial"/>
          <w:b/>
          <w:bCs/>
          <w:color w:val="333333"/>
          <w:kern w:val="0"/>
          <w:sz w:val="26"/>
          <w:szCs w:val="26"/>
          <w:lang w:eastAsia="es-UY"/>
          <w14:ligatures w14:val="none"/>
        </w:rPr>
        <w:t>camino sinodal</w:t>
      </w:r>
      <w:r w:rsidRPr="00F850D3">
        <w:rPr>
          <w:rFonts w:ascii="Arial" w:eastAsia="Times New Roman" w:hAnsi="Arial" w:cs="Arial"/>
          <w:color w:val="333333"/>
          <w:kern w:val="0"/>
          <w:sz w:val="26"/>
          <w:szCs w:val="26"/>
          <w:lang w:eastAsia="es-UY"/>
          <w14:ligatures w14:val="none"/>
        </w:rPr>
        <w:t> , contra el cambio de paradigma, contra la </w:t>
      </w:r>
      <w:hyperlink r:id="rId12" w:tgtFrame="_blank" w:history="1">
        <w:r w:rsidRPr="00F850D3">
          <w:rPr>
            <w:rFonts w:ascii="Arial" w:eastAsia="Times New Roman" w:hAnsi="Arial" w:cs="Arial"/>
            <w:color w:val="FC6B01"/>
            <w:kern w:val="0"/>
            <w:sz w:val="26"/>
            <w:szCs w:val="26"/>
            <w:u w:val="single"/>
            <w:lang w:eastAsia="es-UY"/>
            <w14:ligatures w14:val="none"/>
          </w:rPr>
          <w:t>Iglesia en salida</w:t>
        </w:r>
      </w:hyperlink>
      <w:r w:rsidRPr="00F850D3">
        <w:rPr>
          <w:rFonts w:ascii="Arial" w:eastAsia="Times New Roman" w:hAnsi="Arial" w:cs="Arial"/>
          <w:color w:val="333333"/>
          <w:kern w:val="0"/>
          <w:sz w:val="26"/>
          <w:szCs w:val="26"/>
          <w:lang w:eastAsia="es-UY"/>
          <w14:ligatures w14:val="none"/>
        </w:rPr>
        <w:t> , y en las 50 propuestas intentó volver a poner todo y a todos en su lugar. Pero la rebelión de algunos empleados, ciertamente con cierto poder, no funcionó. El </w:t>
      </w:r>
      <w:r w:rsidRPr="00F850D3">
        <w:rPr>
          <w:rFonts w:ascii="Arial" w:eastAsia="Times New Roman" w:hAnsi="Arial" w:cs="Arial"/>
          <w:b/>
          <w:bCs/>
          <w:color w:val="333333"/>
          <w:kern w:val="0"/>
          <w:sz w:val="26"/>
          <w:szCs w:val="26"/>
          <w:lang w:eastAsia="es-UY"/>
          <w14:ligatures w14:val="none"/>
        </w:rPr>
        <w:t>cuerpo eclesiástico</w:t>
      </w:r>
      <w:r w:rsidRPr="00F850D3">
        <w:rPr>
          <w:rFonts w:ascii="Arial" w:eastAsia="Times New Roman" w:hAnsi="Arial" w:cs="Arial"/>
          <w:color w:val="333333"/>
          <w:kern w:val="0"/>
          <w:sz w:val="26"/>
          <w:szCs w:val="26"/>
          <w:lang w:eastAsia="es-UY"/>
          <w14:ligatures w14:val="none"/>
        </w:rPr>
        <w:t> , en todos sus componentes, no permitió a los empleados afirmar “su” síntesis. Así pues, su rebelión sistémica no triunfó. Pero triunfó la fuerza de una comunión real, no formal. Así, será posible un nuevo camino de confrontación, de manera que el texto de las proposiciones (sean 50 o 70) aparezca orientado, escrito de manera no clerical, no vacía y con un estilo apasionado. En el año jubilar </w:t>
      </w:r>
      <w:hyperlink r:id="rId13" w:tgtFrame="_blank" w:history="1">
        <w:r w:rsidRPr="00F850D3">
          <w:rPr>
            <w:rFonts w:ascii="Arial" w:eastAsia="Times New Roman" w:hAnsi="Arial" w:cs="Arial"/>
            <w:color w:val="FC6B01"/>
            <w:kern w:val="0"/>
            <w:sz w:val="26"/>
            <w:szCs w:val="26"/>
            <w:u w:val="single"/>
            <w:lang w:eastAsia="es-UY"/>
            <w14:ligatures w14:val="none"/>
          </w:rPr>
          <w:t>dedicado a la esperanza</w:t>
        </w:r>
      </w:hyperlink>
      <w:r w:rsidRPr="00F850D3">
        <w:rPr>
          <w:rFonts w:ascii="Arial" w:eastAsia="Times New Roman" w:hAnsi="Arial" w:cs="Arial"/>
          <w:color w:val="333333"/>
          <w:kern w:val="0"/>
          <w:sz w:val="26"/>
          <w:szCs w:val="26"/>
          <w:lang w:eastAsia="es-UY"/>
          <w14:ligatures w14:val="none"/>
        </w:rPr>
        <w:t> , un signo de este tipo calienta el corazón y permite realmente abrirse a lo que no se ve.</w:t>
      </w:r>
    </w:p>
    <w:p w14:paraId="3B933219" w14:textId="77777777" w:rsidR="00F850D3" w:rsidRP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p>
    <w:p w14:paraId="7B0CB239" w14:textId="77777777" w:rsidR="00F850D3" w:rsidRPr="00F850D3" w:rsidRDefault="00F850D3" w:rsidP="00F850D3">
      <w:pPr>
        <w:spacing w:after="0" w:line="240" w:lineRule="auto"/>
        <w:jc w:val="both"/>
        <w:rPr>
          <w:rFonts w:ascii="Arial" w:eastAsia="Times New Roman" w:hAnsi="Arial" w:cs="Arial"/>
          <w:color w:val="333333"/>
          <w:kern w:val="0"/>
          <w:sz w:val="26"/>
          <w:szCs w:val="26"/>
          <w:lang w:eastAsia="es-UY"/>
          <w14:ligatures w14:val="none"/>
        </w:rPr>
      </w:pPr>
      <w:r w:rsidRPr="00F850D3">
        <w:rPr>
          <w:rFonts w:ascii="Arial" w:eastAsia="Times New Roman" w:hAnsi="Arial" w:cs="Arial"/>
          <w:color w:val="333333"/>
          <w:kern w:val="0"/>
          <w:sz w:val="26"/>
          <w:szCs w:val="26"/>
          <w:lang w:eastAsia="es-UY"/>
          <w14:ligatures w14:val="none"/>
        </w:rPr>
        <w:t>Los que hablan de “rebelión” en la </w:t>
      </w:r>
      <w:r w:rsidRPr="00F850D3">
        <w:rPr>
          <w:rFonts w:ascii="Arial" w:eastAsia="Times New Roman" w:hAnsi="Arial" w:cs="Arial"/>
          <w:b/>
          <w:bCs/>
          <w:color w:val="333333"/>
          <w:kern w:val="0"/>
          <w:sz w:val="26"/>
          <w:szCs w:val="26"/>
          <w:lang w:eastAsia="es-UY"/>
          <w14:ligatures w14:val="none"/>
        </w:rPr>
        <w:t>Asamblea</w:t>
      </w:r>
      <w:r w:rsidRPr="00F850D3">
        <w:rPr>
          <w:rFonts w:ascii="Arial" w:eastAsia="Times New Roman" w:hAnsi="Arial" w:cs="Arial"/>
          <w:color w:val="333333"/>
          <w:kern w:val="0"/>
          <w:sz w:val="26"/>
          <w:szCs w:val="26"/>
          <w:lang w:eastAsia="es-UY"/>
          <w14:ligatures w14:val="none"/>
        </w:rPr>
        <w:t> no han entendido nada. La noticia es que la Asamblea (formada por obispos, sacerdotes, religiosos y laicos) no aceptó la rebelión de unos pocos empleados. La rebelión burocrática en el </w:t>
      </w:r>
      <w:r w:rsidRPr="00F850D3">
        <w:rPr>
          <w:rFonts w:ascii="Arial" w:eastAsia="Times New Roman" w:hAnsi="Arial" w:cs="Arial"/>
          <w:b/>
          <w:bCs/>
          <w:color w:val="333333"/>
          <w:kern w:val="0"/>
          <w:sz w:val="26"/>
          <w:szCs w:val="26"/>
          <w:lang w:eastAsia="es-UY"/>
          <w14:ligatures w14:val="none"/>
        </w:rPr>
        <w:t>Sínodo</w:t>
      </w:r>
      <w:r w:rsidRPr="00F850D3">
        <w:rPr>
          <w:rFonts w:ascii="Arial" w:eastAsia="Times New Roman" w:hAnsi="Arial" w:cs="Arial"/>
          <w:color w:val="333333"/>
          <w:kern w:val="0"/>
          <w:sz w:val="26"/>
          <w:szCs w:val="26"/>
          <w:lang w:eastAsia="es-UY"/>
          <w14:ligatures w14:val="none"/>
        </w:rPr>
        <w:t> no prosperó. La rebelión del aparato contra la institución del </w:t>
      </w:r>
      <w:r w:rsidRPr="00F850D3">
        <w:rPr>
          <w:rFonts w:ascii="Arial" w:eastAsia="Times New Roman" w:hAnsi="Arial" w:cs="Arial"/>
          <w:b/>
          <w:bCs/>
          <w:color w:val="333333"/>
          <w:kern w:val="0"/>
          <w:sz w:val="26"/>
          <w:szCs w:val="26"/>
          <w:lang w:eastAsia="es-UY"/>
          <w14:ligatures w14:val="none"/>
        </w:rPr>
        <w:t>camino sinodal</w:t>
      </w:r>
      <w:r w:rsidRPr="00F850D3">
        <w:rPr>
          <w:rFonts w:ascii="Arial" w:eastAsia="Times New Roman" w:hAnsi="Arial" w:cs="Arial"/>
          <w:color w:val="333333"/>
          <w:kern w:val="0"/>
          <w:sz w:val="26"/>
          <w:szCs w:val="26"/>
          <w:lang w:eastAsia="es-UY"/>
          <w14:ligatures w14:val="none"/>
        </w:rPr>
        <w:t> fracasó. El </w:t>
      </w:r>
      <w:hyperlink r:id="rId14" w:tgtFrame="_blank" w:history="1">
        <w:r w:rsidRPr="00F850D3">
          <w:rPr>
            <w:rFonts w:ascii="Arial" w:eastAsia="Times New Roman" w:hAnsi="Arial" w:cs="Arial"/>
            <w:color w:val="FC6B01"/>
            <w:kern w:val="0"/>
            <w:sz w:val="26"/>
            <w:szCs w:val="26"/>
            <w:u w:val="single"/>
            <w:lang w:eastAsia="es-UY"/>
            <w14:ligatures w14:val="none"/>
          </w:rPr>
          <w:t>proceso sinodal</w:t>
        </w:r>
      </w:hyperlink>
      <w:r w:rsidRPr="00F850D3">
        <w:rPr>
          <w:rFonts w:ascii="Arial" w:eastAsia="Times New Roman" w:hAnsi="Arial" w:cs="Arial"/>
          <w:color w:val="333333"/>
          <w:kern w:val="0"/>
          <w:sz w:val="26"/>
          <w:szCs w:val="26"/>
          <w:lang w:eastAsia="es-UY"/>
          <w14:ligatures w14:val="none"/>
        </w:rPr>
        <w:t> merece ahora una expresión no burocrática. Habrá trabajo. Pero los burócratas están avisados ​​y, como dice el refrán, medio salvados.</w:t>
      </w:r>
    </w:p>
    <w:p w14:paraId="326E3F88" w14:textId="77777777" w:rsidR="00926044" w:rsidRDefault="00926044"/>
    <w:p w14:paraId="2901355D" w14:textId="07D2CC99" w:rsidR="00F850D3" w:rsidRDefault="00F850D3">
      <w:hyperlink r:id="rId15" w:history="1">
        <w:r w:rsidRPr="00003378">
          <w:rPr>
            <w:rStyle w:val="Hipervnculo"/>
          </w:rPr>
          <w:t>https://www.ihu.unisinos.br/650382-a-rebeliao-dos-funcionarios-nao-funcionou-artigo-de-andrea-grillo?utm_campaign=newsletter_ihu__04-04-2025&amp;utm_medium=email&amp;utm_source=RD+Station</w:t>
        </w:r>
      </w:hyperlink>
    </w:p>
    <w:p w14:paraId="71B6344E" w14:textId="77777777" w:rsidR="00F850D3" w:rsidRDefault="00F850D3"/>
    <w:sectPr w:rsidR="00F850D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0D3"/>
    <w:rsid w:val="003C71EC"/>
    <w:rsid w:val="00926044"/>
    <w:rsid w:val="00DE17AC"/>
    <w:rsid w:val="00F850D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0783"/>
  <w15:chartTrackingRefBased/>
  <w15:docId w15:val="{97EE621F-8C47-46BC-8796-EAF16559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50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5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50D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50D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50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50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50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50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50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50D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50D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50D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50D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50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50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50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50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50D3"/>
    <w:rPr>
      <w:rFonts w:eastAsiaTheme="majorEastAsia" w:cstheme="majorBidi"/>
      <w:color w:val="272727" w:themeColor="text1" w:themeTint="D8"/>
    </w:rPr>
  </w:style>
  <w:style w:type="paragraph" w:styleId="Ttulo">
    <w:name w:val="Title"/>
    <w:basedOn w:val="Normal"/>
    <w:next w:val="Normal"/>
    <w:link w:val="TtuloCar"/>
    <w:uiPriority w:val="10"/>
    <w:qFormat/>
    <w:rsid w:val="00F850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50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50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50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50D3"/>
    <w:pPr>
      <w:spacing w:before="160"/>
      <w:jc w:val="center"/>
    </w:pPr>
    <w:rPr>
      <w:i/>
      <w:iCs/>
      <w:color w:val="404040" w:themeColor="text1" w:themeTint="BF"/>
    </w:rPr>
  </w:style>
  <w:style w:type="character" w:customStyle="1" w:styleId="CitaCar">
    <w:name w:val="Cita Car"/>
    <w:basedOn w:val="Fuentedeprrafopredeter"/>
    <w:link w:val="Cita"/>
    <w:uiPriority w:val="29"/>
    <w:rsid w:val="00F850D3"/>
    <w:rPr>
      <w:i/>
      <w:iCs/>
      <w:color w:val="404040" w:themeColor="text1" w:themeTint="BF"/>
    </w:rPr>
  </w:style>
  <w:style w:type="paragraph" w:styleId="Prrafodelista">
    <w:name w:val="List Paragraph"/>
    <w:basedOn w:val="Normal"/>
    <w:uiPriority w:val="34"/>
    <w:qFormat/>
    <w:rsid w:val="00F850D3"/>
    <w:pPr>
      <w:ind w:left="720"/>
      <w:contextualSpacing/>
    </w:pPr>
  </w:style>
  <w:style w:type="character" w:styleId="nfasisintenso">
    <w:name w:val="Intense Emphasis"/>
    <w:basedOn w:val="Fuentedeprrafopredeter"/>
    <w:uiPriority w:val="21"/>
    <w:qFormat/>
    <w:rsid w:val="00F850D3"/>
    <w:rPr>
      <w:i/>
      <w:iCs/>
      <w:color w:val="0F4761" w:themeColor="accent1" w:themeShade="BF"/>
    </w:rPr>
  </w:style>
  <w:style w:type="paragraph" w:styleId="Citadestacada">
    <w:name w:val="Intense Quote"/>
    <w:basedOn w:val="Normal"/>
    <w:next w:val="Normal"/>
    <w:link w:val="CitadestacadaCar"/>
    <w:uiPriority w:val="30"/>
    <w:qFormat/>
    <w:rsid w:val="00F85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50D3"/>
    <w:rPr>
      <w:i/>
      <w:iCs/>
      <w:color w:val="0F4761" w:themeColor="accent1" w:themeShade="BF"/>
    </w:rPr>
  </w:style>
  <w:style w:type="character" w:styleId="Referenciaintensa">
    <w:name w:val="Intense Reference"/>
    <w:basedOn w:val="Fuentedeprrafopredeter"/>
    <w:uiPriority w:val="32"/>
    <w:qFormat/>
    <w:rsid w:val="00F850D3"/>
    <w:rPr>
      <w:b/>
      <w:bCs/>
      <w:smallCaps/>
      <w:color w:val="0F4761" w:themeColor="accent1" w:themeShade="BF"/>
      <w:spacing w:val="5"/>
    </w:rPr>
  </w:style>
  <w:style w:type="character" w:styleId="Hipervnculo">
    <w:name w:val="Hyperlink"/>
    <w:basedOn w:val="Fuentedeprrafopredeter"/>
    <w:uiPriority w:val="99"/>
    <w:unhideWhenUsed/>
    <w:rsid w:val="00F850D3"/>
    <w:rPr>
      <w:color w:val="467886" w:themeColor="hyperlink"/>
      <w:u w:val="single"/>
    </w:rPr>
  </w:style>
  <w:style w:type="character" w:styleId="Mencinsinresolver">
    <w:name w:val="Unresolved Mention"/>
    <w:basedOn w:val="Fuentedeprrafopredeter"/>
    <w:uiPriority w:val="99"/>
    <w:semiHidden/>
    <w:unhideWhenUsed/>
    <w:rsid w:val="00F8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1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29028-papa-francisco-aos-representantes-do-caminho-sinodal-italiano-a-igreja-deve-ser-aberta-e-inquieta" TargetMode="External"/><Relationship Id="rId13" Type="http://schemas.openxmlformats.org/officeDocument/2006/relationships/hyperlink" Target="https://www.ihu.unisinos.br/categorias/639438-a-esperanca-e-a-mensagem-central-do-decreto-do-papa-francisco-para-o-ano-jubilar-de-2025" TargetMode="External"/><Relationship Id="rId3" Type="http://schemas.openxmlformats.org/officeDocument/2006/relationships/webSettings" Target="webSettings.xml"/><Relationship Id="rId7" Type="http://schemas.openxmlformats.org/officeDocument/2006/relationships/hyperlink" Target="https://www.ihu.unisinos.br/642782-na-igreja-italiana-nao-faltam-pastores-e-o-rebanho-que-foi-perdido-artigo-de-marco-marzano" TargetMode="External"/><Relationship Id="rId12" Type="http://schemas.openxmlformats.org/officeDocument/2006/relationships/hyperlink" Target="https://www.ihu.unisinos.br/categorias/597075-desafios-de-uma-igreja-em-saida-avancos-e-resistencias-em-sete-anos-de-papa-francisc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hu.unisinos.br/categorias/640494-a-tradicao-da-igreja-nao-e-passado-mas-futuro-entrevista-com-andrea-grillo" TargetMode="External"/><Relationship Id="rId11" Type="http://schemas.openxmlformats.org/officeDocument/2006/relationships/hyperlink" Target="https://www.ihu.unisinos.br/categorias/637072-igreja-sinodal-e-desafios-atuais" TargetMode="External"/><Relationship Id="rId5" Type="http://schemas.openxmlformats.org/officeDocument/2006/relationships/hyperlink" Target="https://www.ihu.unisinos.br/categorias/646058-caminho-sinodal-nas-criticas-transparece-o-desejo-de-participar-entrevista-com-simone-morandini" TargetMode="External"/><Relationship Id="rId15" Type="http://schemas.openxmlformats.org/officeDocument/2006/relationships/hyperlink" Target="https://www.ihu.unisinos.br/650382-a-rebeliao-dos-funcionarios-nao-funcionou-artigo-de-andrea-grillo?utm_campaign=newsletter_ihu__04-04-2025&amp;utm_medium=email&amp;utm_source=RD+Station" TargetMode="External"/><Relationship Id="rId10" Type="http://schemas.openxmlformats.org/officeDocument/2006/relationships/hyperlink" Target="https://ihu.unisinos.br/categorias/645294-soeding-papa-fortaleceu-o-sinodo-ao-renunciar-a-sua-propria-escrita" TargetMode="External"/><Relationship Id="rId4" Type="http://schemas.openxmlformats.org/officeDocument/2006/relationships/image" Target="media/image1.png"/><Relationship Id="rId9" Type="http://schemas.openxmlformats.org/officeDocument/2006/relationships/hyperlink" Target="https://www.ihu.unisinos.br/650346-a-liturgia-mal-reduzida-as-proposicoes-sinodais-italianas-como-uma-oportunidade-perdida-artigo-de-andrea-grillo" TargetMode="External"/><Relationship Id="rId14" Type="http://schemas.openxmlformats.org/officeDocument/2006/relationships/hyperlink" Target="https://www.ihu.unisinos.br/642302-por-uma-cultura-sinod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992</Words>
  <Characters>5462</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2025-04-04T16:22:00Z</dcterms:created>
  <dcterms:modified xsi:type="dcterms:W3CDTF">2025-04-04T16:24:00Z</dcterms:modified>
</cp:coreProperties>
</file>