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B0E14" w14:textId="0901A1F6" w:rsid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r w:rsidRPr="002355E6">
        <w:rPr>
          <w:rFonts w:ascii="Arial" w:eastAsia="Times New Roman" w:hAnsi="Arial" w:cs="Arial"/>
          <w:color w:val="333333"/>
          <w:kern w:val="0"/>
          <w:sz w:val="26"/>
          <w:szCs w:val="26"/>
          <w:lang w:eastAsia="es-UY"/>
          <w14:ligatures w14:val="none"/>
        </w:rPr>
        <w:drawing>
          <wp:inline distT="0" distB="0" distL="0" distR="0" wp14:anchorId="1EAF0707" wp14:editId="580C9D7C">
            <wp:extent cx="5400040" cy="2207260"/>
            <wp:effectExtent l="0" t="0" r="0" b="2540"/>
            <wp:docPr id="1402214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14548" name=""/>
                    <pic:cNvPicPr/>
                  </pic:nvPicPr>
                  <pic:blipFill>
                    <a:blip r:embed="rId4"/>
                    <a:stretch>
                      <a:fillRect/>
                    </a:stretch>
                  </pic:blipFill>
                  <pic:spPr>
                    <a:xfrm>
                      <a:off x="0" y="0"/>
                      <a:ext cx="5400040" cy="2207260"/>
                    </a:xfrm>
                    <a:prstGeom prst="rect">
                      <a:avLst/>
                    </a:prstGeom>
                  </pic:spPr>
                </pic:pic>
              </a:graphicData>
            </a:graphic>
          </wp:inline>
        </w:drawing>
      </w:r>
    </w:p>
    <w:p w14:paraId="522F704E" w14:textId="77777777" w:rsid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p>
    <w:p w14:paraId="4F63EF4E" w14:textId="40C7F5DA" w:rsid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r w:rsidRPr="002355E6">
        <w:rPr>
          <w:rFonts w:ascii="Arial" w:eastAsia="Times New Roman" w:hAnsi="Arial" w:cs="Arial"/>
          <w:color w:val="333333"/>
          <w:kern w:val="0"/>
          <w:sz w:val="26"/>
          <w:szCs w:val="26"/>
          <w:lang w:eastAsia="es-UY"/>
          <w14:ligatures w14:val="none"/>
        </w:rPr>
        <w:t>" </w:t>
      </w:r>
      <w:r w:rsidRPr="002355E6">
        <w:rPr>
          <w:rFonts w:ascii="Arial" w:eastAsia="Times New Roman" w:hAnsi="Arial" w:cs="Arial"/>
          <w:b/>
          <w:bCs/>
          <w:color w:val="333333"/>
          <w:kern w:val="0"/>
          <w:sz w:val="26"/>
          <w:szCs w:val="26"/>
          <w:lang w:eastAsia="es-UY"/>
          <w14:ligatures w14:val="none"/>
        </w:rPr>
        <w:t>Con Nicea</w:t>
      </w:r>
      <w:r w:rsidRPr="002355E6">
        <w:rPr>
          <w:rFonts w:ascii="Arial" w:eastAsia="Times New Roman" w:hAnsi="Arial" w:cs="Arial"/>
          <w:color w:val="333333"/>
          <w:kern w:val="0"/>
          <w:sz w:val="26"/>
          <w:szCs w:val="26"/>
          <w:lang w:eastAsia="es-UY"/>
          <w14:ligatures w14:val="none"/>
        </w:rPr>
        <w:t>  se inicia (...) un proceso de 'romanización de los cristianos' y de 'cristianización del imperio' que continuará en el Imperio bizantino y culminará en Occidente con  </w:t>
      </w:r>
      <w:r w:rsidRPr="002355E6">
        <w:rPr>
          <w:rFonts w:ascii="Arial" w:eastAsia="Times New Roman" w:hAnsi="Arial" w:cs="Arial"/>
          <w:b/>
          <w:bCs/>
          <w:color w:val="333333"/>
          <w:kern w:val="0"/>
          <w:sz w:val="26"/>
          <w:szCs w:val="26"/>
          <w:lang w:eastAsia="es-UY"/>
          <w14:ligatures w14:val="none"/>
        </w:rPr>
        <w:t>Carlomagno</w:t>
      </w:r>
      <w:r w:rsidRPr="002355E6">
        <w:rPr>
          <w:rFonts w:ascii="Arial" w:eastAsia="Times New Roman" w:hAnsi="Arial" w:cs="Arial"/>
          <w:color w:val="333333"/>
          <w:kern w:val="0"/>
          <w:sz w:val="26"/>
          <w:szCs w:val="26"/>
          <w:lang w:eastAsia="es-UY"/>
          <w14:ligatures w14:val="none"/>
        </w:rPr>
        <w:t>  y el  </w:t>
      </w:r>
      <w:r w:rsidRPr="002355E6">
        <w:rPr>
          <w:rFonts w:ascii="Arial" w:eastAsia="Times New Roman" w:hAnsi="Arial" w:cs="Arial"/>
          <w:b/>
          <w:bCs/>
          <w:color w:val="333333"/>
          <w:kern w:val="0"/>
          <w:sz w:val="26"/>
          <w:szCs w:val="26"/>
          <w:lang w:eastAsia="es-UY"/>
          <w14:ligatures w14:val="none"/>
        </w:rPr>
        <w:t>Sacro Imperio Romano Germánico</w:t>
      </w:r>
      <w:r w:rsidRPr="002355E6">
        <w:rPr>
          <w:rFonts w:ascii="Arial" w:eastAsia="Times New Roman" w:hAnsi="Arial" w:cs="Arial"/>
          <w:color w:val="333333"/>
          <w:kern w:val="0"/>
          <w:sz w:val="26"/>
          <w:szCs w:val="26"/>
          <w:lang w:eastAsia="es-UY"/>
          <w14:ligatures w14:val="none"/>
        </w:rPr>
        <w:t> , formalmente suprimido sólo por otro emperador,  </w:t>
      </w:r>
      <w:hyperlink r:id="rId5" w:tgtFrame="_blank" w:history="1">
        <w:r w:rsidRPr="002355E6">
          <w:rPr>
            <w:rFonts w:ascii="Arial" w:eastAsia="Times New Roman" w:hAnsi="Arial" w:cs="Arial"/>
            <w:color w:val="FC6B01"/>
            <w:kern w:val="0"/>
            <w:sz w:val="26"/>
            <w:szCs w:val="26"/>
            <w:u w:val="single"/>
            <w:lang w:eastAsia="es-UY"/>
            <w14:ligatures w14:val="none"/>
          </w:rPr>
          <w:t>Napoleón Bonaparte</w:t>
        </w:r>
      </w:hyperlink>
      <w:r w:rsidRPr="002355E6">
        <w:rPr>
          <w:rFonts w:ascii="Arial" w:eastAsia="Times New Roman" w:hAnsi="Arial" w:cs="Arial"/>
          <w:color w:val="333333"/>
          <w:kern w:val="0"/>
          <w:sz w:val="26"/>
          <w:szCs w:val="26"/>
          <w:lang w:eastAsia="es-UY"/>
          <w14:ligatures w14:val="none"/>
        </w:rPr>
        <w:t> ."</w:t>
      </w:r>
    </w:p>
    <w:p w14:paraId="5B77A21A" w14:textId="77777777" w:rsidR="002355E6" w:rsidRP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p>
    <w:p w14:paraId="47E0524F" w14:textId="77777777" w:rsid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r w:rsidRPr="002355E6">
        <w:rPr>
          <w:rFonts w:ascii="Arial" w:eastAsia="Times New Roman" w:hAnsi="Arial" w:cs="Arial"/>
          <w:color w:val="333333"/>
          <w:kern w:val="0"/>
          <w:sz w:val="26"/>
          <w:szCs w:val="26"/>
          <w:lang w:eastAsia="es-UY"/>
          <w14:ligatures w14:val="none"/>
        </w:rPr>
        <w:t>El artículo es de  </w:t>
      </w:r>
      <w:hyperlink r:id="rId6" w:tgtFrame="_blank" w:history="1">
        <w:r w:rsidRPr="002355E6">
          <w:rPr>
            <w:rFonts w:ascii="Arial" w:eastAsia="Times New Roman" w:hAnsi="Arial" w:cs="Arial"/>
            <w:color w:val="FC6B01"/>
            <w:kern w:val="0"/>
            <w:sz w:val="26"/>
            <w:szCs w:val="26"/>
            <w:u w:val="single"/>
            <w:lang w:eastAsia="es-UY"/>
            <w14:ligatures w14:val="none"/>
          </w:rPr>
          <w:t xml:space="preserve">Paolo </w:t>
        </w:r>
        <w:proofErr w:type="spellStart"/>
        <w:r w:rsidRPr="002355E6">
          <w:rPr>
            <w:rFonts w:ascii="Arial" w:eastAsia="Times New Roman" w:hAnsi="Arial" w:cs="Arial"/>
            <w:color w:val="FC6B01"/>
            <w:kern w:val="0"/>
            <w:sz w:val="26"/>
            <w:szCs w:val="26"/>
            <w:u w:val="single"/>
            <w:lang w:eastAsia="es-UY"/>
            <w14:ligatures w14:val="none"/>
          </w:rPr>
          <w:t>Mieli</w:t>
        </w:r>
        <w:proofErr w:type="spellEnd"/>
      </w:hyperlink>
      <w:r w:rsidRPr="002355E6">
        <w:rPr>
          <w:rFonts w:ascii="Arial" w:eastAsia="Times New Roman" w:hAnsi="Arial" w:cs="Arial"/>
          <w:color w:val="333333"/>
          <w:kern w:val="0"/>
          <w:sz w:val="26"/>
          <w:szCs w:val="26"/>
          <w:lang w:eastAsia="es-UY"/>
          <w14:ligatures w14:val="none"/>
        </w:rPr>
        <w:t> , escritor italiano, publicado por  </w:t>
      </w:r>
      <w:r w:rsidRPr="002355E6">
        <w:rPr>
          <w:rFonts w:ascii="Arial" w:eastAsia="Times New Roman" w:hAnsi="Arial" w:cs="Arial"/>
          <w:b/>
          <w:bCs/>
          <w:color w:val="333333"/>
          <w:kern w:val="0"/>
          <w:sz w:val="26"/>
          <w:szCs w:val="26"/>
          <w:lang w:eastAsia="es-UY"/>
          <w14:ligatures w14:val="none"/>
        </w:rPr>
        <w:t xml:space="preserve">Corriere </w:t>
      </w:r>
      <w:proofErr w:type="gramStart"/>
      <w:r w:rsidRPr="002355E6">
        <w:rPr>
          <w:rFonts w:ascii="Arial" w:eastAsia="Times New Roman" w:hAnsi="Arial" w:cs="Arial"/>
          <w:b/>
          <w:bCs/>
          <w:color w:val="333333"/>
          <w:kern w:val="0"/>
          <w:sz w:val="26"/>
          <w:szCs w:val="26"/>
          <w:lang w:eastAsia="es-UY"/>
          <w14:ligatures w14:val="none"/>
        </w:rPr>
        <w:t>dela</w:t>
      </w:r>
      <w:proofErr w:type="gramEnd"/>
      <w:r w:rsidRPr="002355E6">
        <w:rPr>
          <w:rFonts w:ascii="Arial" w:eastAsia="Times New Roman" w:hAnsi="Arial" w:cs="Arial"/>
          <w:b/>
          <w:bCs/>
          <w:color w:val="333333"/>
          <w:kern w:val="0"/>
          <w:sz w:val="26"/>
          <w:szCs w:val="26"/>
          <w:lang w:eastAsia="es-UY"/>
          <w14:ligatures w14:val="none"/>
        </w:rPr>
        <w:t xml:space="preserve"> Sera</w:t>
      </w:r>
      <w:r w:rsidRPr="002355E6">
        <w:rPr>
          <w:rFonts w:ascii="Arial" w:eastAsia="Times New Roman" w:hAnsi="Arial" w:cs="Arial"/>
          <w:color w:val="333333"/>
          <w:kern w:val="0"/>
          <w:sz w:val="26"/>
          <w:szCs w:val="26"/>
          <w:lang w:eastAsia="es-UY"/>
          <w14:ligatures w14:val="none"/>
        </w:rPr>
        <w:t> , 05-07-2022. La traducción es de  </w:t>
      </w:r>
      <w:r w:rsidRPr="002355E6">
        <w:rPr>
          <w:rFonts w:ascii="Arial" w:eastAsia="Times New Roman" w:hAnsi="Arial" w:cs="Arial"/>
          <w:b/>
          <w:bCs/>
          <w:color w:val="333333"/>
          <w:kern w:val="0"/>
          <w:sz w:val="26"/>
          <w:szCs w:val="26"/>
          <w:lang w:eastAsia="es-UY"/>
          <w14:ligatures w14:val="none"/>
        </w:rPr>
        <w:t xml:space="preserve">Luisa </w:t>
      </w:r>
      <w:proofErr w:type="spellStart"/>
      <w:r w:rsidRPr="002355E6">
        <w:rPr>
          <w:rFonts w:ascii="Arial" w:eastAsia="Times New Roman" w:hAnsi="Arial" w:cs="Arial"/>
          <w:b/>
          <w:bCs/>
          <w:color w:val="333333"/>
          <w:kern w:val="0"/>
          <w:sz w:val="26"/>
          <w:szCs w:val="26"/>
          <w:lang w:eastAsia="es-UY"/>
          <w14:ligatures w14:val="none"/>
        </w:rPr>
        <w:t>Rabolini</w:t>
      </w:r>
      <w:proofErr w:type="spellEnd"/>
      <w:r w:rsidRPr="002355E6">
        <w:rPr>
          <w:rFonts w:ascii="Arial" w:eastAsia="Times New Roman" w:hAnsi="Arial" w:cs="Arial"/>
          <w:color w:val="333333"/>
          <w:kern w:val="0"/>
          <w:sz w:val="26"/>
          <w:szCs w:val="26"/>
          <w:lang w:eastAsia="es-UY"/>
          <w14:ligatures w14:val="none"/>
        </w:rPr>
        <w:t> . </w:t>
      </w:r>
    </w:p>
    <w:p w14:paraId="6E293606" w14:textId="77777777" w:rsidR="002355E6" w:rsidRP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p>
    <w:p w14:paraId="03C28BC7" w14:textId="77777777" w:rsidR="002355E6" w:rsidRPr="002355E6" w:rsidRDefault="002355E6" w:rsidP="002355E6">
      <w:pPr>
        <w:spacing w:after="0" w:line="240" w:lineRule="auto"/>
        <w:jc w:val="both"/>
        <w:outlineLvl w:val="1"/>
        <w:rPr>
          <w:rFonts w:ascii="Arial" w:eastAsia="Times New Roman" w:hAnsi="Arial" w:cs="Arial"/>
          <w:b/>
          <w:bCs/>
          <w:color w:val="333333"/>
          <w:kern w:val="0"/>
          <w:sz w:val="36"/>
          <w:szCs w:val="36"/>
          <w:lang w:eastAsia="es-UY"/>
          <w14:ligatures w14:val="none"/>
        </w:rPr>
      </w:pPr>
      <w:r w:rsidRPr="002355E6">
        <w:rPr>
          <w:rFonts w:ascii="Arial" w:eastAsia="Times New Roman" w:hAnsi="Arial" w:cs="Arial"/>
          <w:b/>
          <w:bCs/>
          <w:color w:val="333333"/>
          <w:kern w:val="0"/>
          <w:sz w:val="36"/>
          <w:szCs w:val="36"/>
          <w:lang w:eastAsia="es-UY"/>
          <w14:ligatures w14:val="none"/>
        </w:rPr>
        <w:t>Aquí está el artículo.</w:t>
      </w:r>
    </w:p>
    <w:p w14:paraId="5978F40F" w14:textId="77777777" w:rsid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r w:rsidRPr="002355E6">
        <w:rPr>
          <w:rFonts w:ascii="Arial" w:eastAsia="Times New Roman" w:hAnsi="Arial" w:cs="Arial"/>
          <w:color w:val="333333"/>
          <w:kern w:val="0"/>
          <w:sz w:val="26"/>
          <w:szCs w:val="26"/>
          <w:lang w:eastAsia="es-UY"/>
          <w14:ligatures w14:val="none"/>
        </w:rPr>
        <w:t>En la primavera de hace mil setecientos años, obispos llegaron a </w:t>
      </w:r>
      <w:r w:rsidRPr="002355E6">
        <w:rPr>
          <w:rFonts w:ascii="Arial" w:eastAsia="Times New Roman" w:hAnsi="Arial" w:cs="Arial"/>
          <w:b/>
          <w:bCs/>
          <w:color w:val="333333"/>
          <w:kern w:val="0"/>
          <w:sz w:val="26"/>
          <w:szCs w:val="26"/>
          <w:lang w:eastAsia="es-UY"/>
          <w14:ligatures w14:val="none"/>
        </w:rPr>
        <w:t>Nicea</w:t>
      </w:r>
      <w:r w:rsidRPr="002355E6">
        <w:rPr>
          <w:rFonts w:ascii="Arial" w:eastAsia="Times New Roman" w:hAnsi="Arial" w:cs="Arial"/>
          <w:color w:val="333333"/>
          <w:kern w:val="0"/>
          <w:sz w:val="26"/>
          <w:szCs w:val="26"/>
          <w:lang w:eastAsia="es-UY"/>
          <w14:ligatures w14:val="none"/>
        </w:rPr>
        <w:t> desde todas las partes del mundo entonces conocido. Es probable que muchos de aquellos hombres apenas supieran dónde estaba la ciudad que hoy se llama </w:t>
      </w:r>
      <w:proofErr w:type="spellStart"/>
      <w:r w:rsidRPr="002355E6">
        <w:rPr>
          <w:rFonts w:ascii="Arial" w:eastAsia="Times New Roman" w:hAnsi="Arial" w:cs="Arial"/>
          <w:b/>
          <w:bCs/>
          <w:color w:val="333333"/>
          <w:kern w:val="0"/>
          <w:sz w:val="26"/>
          <w:szCs w:val="26"/>
          <w:lang w:eastAsia="es-UY"/>
          <w14:ligatures w14:val="none"/>
        </w:rPr>
        <w:t>Iznik</w:t>
      </w:r>
      <w:proofErr w:type="spellEnd"/>
      <w:r w:rsidRPr="002355E6">
        <w:rPr>
          <w:rFonts w:ascii="Arial" w:eastAsia="Times New Roman" w:hAnsi="Arial" w:cs="Arial"/>
          <w:color w:val="333333"/>
          <w:kern w:val="0"/>
          <w:sz w:val="26"/>
          <w:szCs w:val="26"/>
          <w:lang w:eastAsia="es-UY"/>
          <w14:ligatures w14:val="none"/>
        </w:rPr>
        <w:t> y está situada en </w:t>
      </w:r>
      <w:r w:rsidRPr="002355E6">
        <w:rPr>
          <w:rFonts w:ascii="Arial" w:eastAsia="Times New Roman" w:hAnsi="Arial" w:cs="Arial"/>
          <w:b/>
          <w:bCs/>
          <w:color w:val="333333"/>
          <w:kern w:val="0"/>
          <w:sz w:val="26"/>
          <w:szCs w:val="26"/>
          <w:lang w:eastAsia="es-UY"/>
          <w14:ligatures w14:val="none"/>
        </w:rPr>
        <w:t>Turquía</w:t>
      </w:r>
      <w:r w:rsidRPr="002355E6">
        <w:rPr>
          <w:rFonts w:ascii="Arial" w:eastAsia="Times New Roman" w:hAnsi="Arial" w:cs="Arial"/>
          <w:color w:val="333333"/>
          <w:kern w:val="0"/>
          <w:sz w:val="26"/>
          <w:szCs w:val="26"/>
          <w:lang w:eastAsia="es-UY"/>
          <w14:ligatures w14:val="none"/>
        </w:rPr>
        <w:t> a unos cien kilómetros de </w:t>
      </w:r>
      <w:r w:rsidRPr="002355E6">
        <w:rPr>
          <w:rFonts w:ascii="Arial" w:eastAsia="Times New Roman" w:hAnsi="Arial" w:cs="Arial"/>
          <w:b/>
          <w:bCs/>
          <w:color w:val="333333"/>
          <w:kern w:val="0"/>
          <w:sz w:val="26"/>
          <w:szCs w:val="26"/>
          <w:lang w:eastAsia="es-UY"/>
          <w14:ligatures w14:val="none"/>
        </w:rPr>
        <w:t>Estambul</w:t>
      </w:r>
      <w:r w:rsidRPr="002355E6">
        <w:rPr>
          <w:rFonts w:ascii="Arial" w:eastAsia="Times New Roman" w:hAnsi="Arial" w:cs="Arial"/>
          <w:color w:val="333333"/>
          <w:kern w:val="0"/>
          <w:sz w:val="26"/>
          <w:szCs w:val="26"/>
          <w:lang w:eastAsia="es-UY"/>
          <w14:ligatures w14:val="none"/>
        </w:rPr>
        <w:t> , escriben </w:t>
      </w:r>
      <w:r w:rsidRPr="002355E6">
        <w:rPr>
          <w:rFonts w:ascii="Arial" w:eastAsia="Times New Roman" w:hAnsi="Arial" w:cs="Arial"/>
          <w:b/>
          <w:bCs/>
          <w:color w:val="333333"/>
          <w:kern w:val="0"/>
          <w:sz w:val="26"/>
          <w:szCs w:val="26"/>
          <w:lang w:eastAsia="es-UY"/>
          <w14:ligatures w14:val="none"/>
        </w:rPr>
        <w:t>Gian </w:t>
      </w:r>
      <w:hyperlink r:id="rId7" w:tgtFrame="_blank" w:history="1">
        <w:r w:rsidRPr="002355E6">
          <w:rPr>
            <w:rFonts w:ascii="Arial" w:eastAsia="Times New Roman" w:hAnsi="Arial" w:cs="Arial"/>
            <w:color w:val="FC6B01"/>
            <w:kern w:val="0"/>
            <w:sz w:val="26"/>
            <w:szCs w:val="26"/>
            <w:u w:val="single"/>
            <w:lang w:eastAsia="es-UY"/>
            <w14:ligatures w14:val="none"/>
          </w:rPr>
          <w:t xml:space="preserve">Guido </w:t>
        </w:r>
        <w:proofErr w:type="spellStart"/>
        <w:r w:rsidRPr="002355E6">
          <w:rPr>
            <w:rFonts w:ascii="Arial" w:eastAsia="Times New Roman" w:hAnsi="Arial" w:cs="Arial"/>
            <w:color w:val="FC6B01"/>
            <w:kern w:val="0"/>
            <w:sz w:val="26"/>
            <w:szCs w:val="26"/>
            <w:u w:val="single"/>
            <w:lang w:eastAsia="es-UY"/>
            <w14:ligatures w14:val="none"/>
          </w:rPr>
          <w:t>Vecchi</w:t>
        </w:r>
        <w:proofErr w:type="spellEnd"/>
      </w:hyperlink>
      <w:r w:rsidRPr="002355E6">
        <w:rPr>
          <w:rFonts w:ascii="Arial" w:eastAsia="Times New Roman" w:hAnsi="Arial" w:cs="Arial"/>
          <w:color w:val="333333"/>
          <w:kern w:val="0"/>
          <w:sz w:val="26"/>
          <w:szCs w:val="26"/>
          <w:lang w:eastAsia="es-UY"/>
          <w14:ligatures w14:val="none"/>
        </w:rPr>
        <w:t> y </w:t>
      </w:r>
      <w:hyperlink r:id="rId8" w:tgtFrame="_blank" w:history="1">
        <w:r w:rsidRPr="002355E6">
          <w:rPr>
            <w:rFonts w:ascii="Arial" w:eastAsia="Times New Roman" w:hAnsi="Arial" w:cs="Arial"/>
            <w:color w:val="FC6B01"/>
            <w:kern w:val="0"/>
            <w:sz w:val="26"/>
            <w:szCs w:val="26"/>
            <w:u w:val="single"/>
            <w:lang w:eastAsia="es-UY"/>
            <w14:ligatures w14:val="none"/>
          </w:rPr>
          <w:t xml:space="preserve">Giovanni </w:t>
        </w:r>
        <w:proofErr w:type="spellStart"/>
        <w:r w:rsidRPr="002355E6">
          <w:rPr>
            <w:rFonts w:ascii="Arial" w:eastAsia="Times New Roman" w:hAnsi="Arial" w:cs="Arial"/>
            <w:color w:val="FC6B01"/>
            <w:kern w:val="0"/>
            <w:sz w:val="26"/>
            <w:szCs w:val="26"/>
            <w:u w:val="single"/>
            <w:lang w:eastAsia="es-UY"/>
            <w14:ligatures w14:val="none"/>
          </w:rPr>
          <w:t>Maria</w:t>
        </w:r>
        <w:proofErr w:type="spellEnd"/>
        <w:r w:rsidRPr="002355E6">
          <w:rPr>
            <w:rFonts w:ascii="Arial" w:eastAsia="Times New Roman" w:hAnsi="Arial" w:cs="Arial"/>
            <w:color w:val="FC6B01"/>
            <w:kern w:val="0"/>
            <w:sz w:val="26"/>
            <w:szCs w:val="26"/>
            <w:u w:val="single"/>
            <w:lang w:eastAsia="es-UY"/>
            <w14:ligatures w14:val="none"/>
          </w:rPr>
          <w:t xml:space="preserve"> Vian</w:t>
        </w:r>
      </w:hyperlink>
      <w:r w:rsidRPr="002355E6">
        <w:rPr>
          <w:rFonts w:ascii="Arial" w:eastAsia="Times New Roman" w:hAnsi="Arial" w:cs="Arial"/>
          <w:color w:val="333333"/>
          <w:kern w:val="0"/>
          <w:sz w:val="26"/>
          <w:szCs w:val="26"/>
          <w:lang w:eastAsia="es-UY"/>
          <w14:ligatures w14:val="none"/>
        </w:rPr>
        <w:t> en </w:t>
      </w:r>
      <w:r w:rsidRPr="002355E6">
        <w:rPr>
          <w:rFonts w:ascii="Arial" w:eastAsia="Times New Roman" w:hAnsi="Arial" w:cs="Arial"/>
          <w:i/>
          <w:iCs/>
          <w:color w:val="333333"/>
          <w:kern w:val="0"/>
          <w:sz w:val="26"/>
          <w:szCs w:val="26"/>
          <w:lang w:eastAsia="es-UY"/>
          <w14:ligatures w14:val="none"/>
        </w:rPr>
        <w:t xml:space="preserve">La </w:t>
      </w:r>
      <w:proofErr w:type="spellStart"/>
      <w:r w:rsidRPr="002355E6">
        <w:rPr>
          <w:rFonts w:ascii="Arial" w:eastAsia="Times New Roman" w:hAnsi="Arial" w:cs="Arial"/>
          <w:i/>
          <w:iCs/>
          <w:color w:val="333333"/>
          <w:kern w:val="0"/>
          <w:sz w:val="26"/>
          <w:szCs w:val="26"/>
          <w:lang w:eastAsia="es-UY"/>
          <w14:ligatures w14:val="none"/>
        </w:rPr>
        <w:t>scommessa</w:t>
      </w:r>
      <w:proofErr w:type="spellEnd"/>
      <w:r w:rsidRPr="002355E6">
        <w:rPr>
          <w:rFonts w:ascii="Arial" w:eastAsia="Times New Roman" w:hAnsi="Arial" w:cs="Arial"/>
          <w:i/>
          <w:iCs/>
          <w:color w:val="333333"/>
          <w:kern w:val="0"/>
          <w:sz w:val="26"/>
          <w:szCs w:val="26"/>
          <w:lang w:eastAsia="es-UY"/>
          <w14:ligatures w14:val="none"/>
        </w:rPr>
        <w:t xml:space="preserve"> di </w:t>
      </w:r>
      <w:proofErr w:type="spellStart"/>
      <w:r w:rsidRPr="002355E6">
        <w:rPr>
          <w:rFonts w:ascii="Arial" w:eastAsia="Times New Roman" w:hAnsi="Arial" w:cs="Arial"/>
          <w:i/>
          <w:iCs/>
          <w:color w:val="333333"/>
          <w:kern w:val="0"/>
          <w:sz w:val="26"/>
          <w:szCs w:val="26"/>
          <w:lang w:eastAsia="es-UY"/>
          <w14:ligatures w14:val="none"/>
        </w:rPr>
        <w:t>Costantino</w:t>
      </w:r>
      <w:proofErr w:type="spellEnd"/>
      <w:r w:rsidRPr="002355E6">
        <w:rPr>
          <w:rFonts w:ascii="Arial" w:eastAsia="Times New Roman" w:hAnsi="Arial" w:cs="Arial"/>
          <w:color w:val="333333"/>
          <w:kern w:val="0"/>
          <w:sz w:val="26"/>
          <w:szCs w:val="26"/>
          <w:lang w:eastAsia="es-UY"/>
          <w14:ligatures w14:val="none"/>
        </w:rPr>
        <w:t> .  Cómo el Concilio de Nicea cambió la historia (</w:t>
      </w:r>
      <w:proofErr w:type="spellStart"/>
      <w:r w:rsidRPr="002355E6">
        <w:rPr>
          <w:rFonts w:ascii="Arial" w:eastAsia="Times New Roman" w:hAnsi="Arial" w:cs="Arial"/>
          <w:color w:val="333333"/>
          <w:kern w:val="0"/>
          <w:sz w:val="26"/>
          <w:szCs w:val="26"/>
          <w:lang w:eastAsia="es-UY"/>
          <w14:ligatures w14:val="none"/>
        </w:rPr>
        <w:t>Constantine's</w:t>
      </w:r>
      <w:proofErr w:type="spellEnd"/>
      <w:r w:rsidRPr="002355E6">
        <w:rPr>
          <w:rFonts w:ascii="Arial" w:eastAsia="Times New Roman" w:hAnsi="Arial" w:cs="Arial"/>
          <w:color w:val="333333"/>
          <w:kern w:val="0"/>
          <w:sz w:val="26"/>
          <w:szCs w:val="26"/>
          <w:lang w:eastAsia="es-UY"/>
          <w14:ligatures w14:val="none"/>
        </w:rPr>
        <w:t xml:space="preserve"> </w:t>
      </w:r>
      <w:proofErr w:type="spellStart"/>
      <w:r w:rsidRPr="002355E6">
        <w:rPr>
          <w:rFonts w:ascii="Arial" w:eastAsia="Times New Roman" w:hAnsi="Arial" w:cs="Arial"/>
          <w:color w:val="333333"/>
          <w:kern w:val="0"/>
          <w:sz w:val="26"/>
          <w:szCs w:val="26"/>
          <w:lang w:eastAsia="es-UY"/>
          <w14:ligatures w14:val="none"/>
        </w:rPr>
        <w:t>Wager</w:t>
      </w:r>
      <w:proofErr w:type="spellEnd"/>
      <w:r w:rsidRPr="002355E6">
        <w:rPr>
          <w:rFonts w:ascii="Arial" w:eastAsia="Times New Roman" w:hAnsi="Arial" w:cs="Arial"/>
          <w:color w:val="333333"/>
          <w:kern w:val="0"/>
          <w:sz w:val="26"/>
          <w:szCs w:val="26"/>
          <w:lang w:eastAsia="es-UY"/>
          <w14:ligatures w14:val="none"/>
        </w:rPr>
        <w:t xml:space="preserve">: </w:t>
      </w:r>
      <w:proofErr w:type="spellStart"/>
      <w:r w:rsidRPr="002355E6">
        <w:rPr>
          <w:rFonts w:ascii="Arial" w:eastAsia="Times New Roman" w:hAnsi="Arial" w:cs="Arial"/>
          <w:color w:val="333333"/>
          <w:kern w:val="0"/>
          <w:sz w:val="26"/>
          <w:szCs w:val="26"/>
          <w:lang w:eastAsia="es-UY"/>
          <w14:ligatures w14:val="none"/>
        </w:rPr>
        <w:t>How</w:t>
      </w:r>
      <w:proofErr w:type="spellEnd"/>
      <w:r w:rsidRPr="002355E6">
        <w:rPr>
          <w:rFonts w:ascii="Arial" w:eastAsia="Times New Roman" w:hAnsi="Arial" w:cs="Arial"/>
          <w:color w:val="333333"/>
          <w:kern w:val="0"/>
          <w:sz w:val="26"/>
          <w:szCs w:val="26"/>
          <w:lang w:eastAsia="es-UY"/>
          <w14:ligatures w14:val="none"/>
        </w:rPr>
        <w:t xml:space="preserve"> </w:t>
      </w:r>
      <w:proofErr w:type="spellStart"/>
      <w:r w:rsidRPr="002355E6">
        <w:rPr>
          <w:rFonts w:ascii="Arial" w:eastAsia="Times New Roman" w:hAnsi="Arial" w:cs="Arial"/>
          <w:color w:val="333333"/>
          <w:kern w:val="0"/>
          <w:sz w:val="26"/>
          <w:szCs w:val="26"/>
          <w:lang w:eastAsia="es-UY"/>
          <w14:ligatures w14:val="none"/>
        </w:rPr>
        <w:t>the</w:t>
      </w:r>
      <w:proofErr w:type="spellEnd"/>
      <w:r w:rsidRPr="002355E6">
        <w:rPr>
          <w:rFonts w:ascii="Arial" w:eastAsia="Times New Roman" w:hAnsi="Arial" w:cs="Arial"/>
          <w:color w:val="333333"/>
          <w:kern w:val="0"/>
          <w:sz w:val="26"/>
          <w:szCs w:val="26"/>
          <w:lang w:eastAsia="es-UY"/>
          <w14:ligatures w14:val="none"/>
        </w:rPr>
        <w:t xml:space="preserve"> Council </w:t>
      </w:r>
      <w:proofErr w:type="spellStart"/>
      <w:r w:rsidRPr="002355E6">
        <w:rPr>
          <w:rFonts w:ascii="Arial" w:eastAsia="Times New Roman" w:hAnsi="Arial" w:cs="Arial"/>
          <w:color w:val="333333"/>
          <w:kern w:val="0"/>
          <w:sz w:val="26"/>
          <w:szCs w:val="26"/>
          <w:lang w:eastAsia="es-UY"/>
          <w14:ligatures w14:val="none"/>
        </w:rPr>
        <w:t>of</w:t>
      </w:r>
      <w:proofErr w:type="spellEnd"/>
      <w:r w:rsidRPr="002355E6">
        <w:rPr>
          <w:rFonts w:ascii="Arial" w:eastAsia="Times New Roman" w:hAnsi="Arial" w:cs="Arial"/>
          <w:color w:val="333333"/>
          <w:kern w:val="0"/>
          <w:sz w:val="26"/>
          <w:szCs w:val="26"/>
          <w:lang w:eastAsia="es-UY"/>
          <w14:ligatures w14:val="none"/>
        </w:rPr>
        <w:t xml:space="preserve"> Nicea </w:t>
      </w:r>
      <w:proofErr w:type="spellStart"/>
      <w:r w:rsidRPr="002355E6">
        <w:rPr>
          <w:rFonts w:ascii="Arial" w:eastAsia="Times New Roman" w:hAnsi="Arial" w:cs="Arial"/>
          <w:color w:val="333333"/>
          <w:kern w:val="0"/>
          <w:sz w:val="26"/>
          <w:szCs w:val="26"/>
          <w:lang w:eastAsia="es-UY"/>
          <w14:ligatures w14:val="none"/>
        </w:rPr>
        <w:t>Changed</w:t>
      </w:r>
      <w:proofErr w:type="spellEnd"/>
      <w:r w:rsidRPr="002355E6">
        <w:rPr>
          <w:rFonts w:ascii="Arial" w:eastAsia="Times New Roman" w:hAnsi="Arial" w:cs="Arial"/>
          <w:color w:val="333333"/>
          <w:kern w:val="0"/>
          <w:sz w:val="26"/>
          <w:szCs w:val="26"/>
          <w:lang w:eastAsia="es-UY"/>
          <w14:ligatures w14:val="none"/>
        </w:rPr>
        <w:t> </w:t>
      </w:r>
      <w:proofErr w:type="spellStart"/>
      <w:r w:rsidRPr="002355E6">
        <w:rPr>
          <w:rFonts w:ascii="Arial" w:eastAsia="Times New Roman" w:hAnsi="Arial" w:cs="Arial"/>
          <w:i/>
          <w:iCs/>
          <w:color w:val="333333"/>
          <w:kern w:val="0"/>
          <w:sz w:val="26"/>
          <w:szCs w:val="26"/>
          <w:lang w:eastAsia="es-UY"/>
          <w14:ligatures w14:val="none"/>
        </w:rPr>
        <w:t>History</w:t>
      </w:r>
      <w:proofErr w:type="spellEnd"/>
      <w:r w:rsidRPr="002355E6">
        <w:rPr>
          <w:rFonts w:ascii="Arial" w:eastAsia="Times New Roman" w:hAnsi="Arial" w:cs="Arial"/>
          <w:i/>
          <w:iCs/>
          <w:color w:val="333333"/>
          <w:kern w:val="0"/>
          <w:sz w:val="26"/>
          <w:szCs w:val="26"/>
          <w:lang w:eastAsia="es-UY"/>
          <w14:ligatures w14:val="none"/>
        </w:rPr>
        <w:t xml:space="preserve"> , en traducción libre) que llega a las librerías de la mano de </w:t>
      </w:r>
      <w:r w:rsidRPr="002355E6">
        <w:rPr>
          <w:rFonts w:ascii="Arial" w:eastAsia="Times New Roman" w:hAnsi="Arial" w:cs="Arial"/>
          <w:b/>
          <w:bCs/>
          <w:color w:val="333333"/>
          <w:kern w:val="0"/>
          <w:sz w:val="26"/>
          <w:szCs w:val="26"/>
          <w:lang w:eastAsia="es-UY"/>
          <w14:ligatures w14:val="none"/>
        </w:rPr>
        <w:t>Mondadori</w:t>
      </w:r>
      <w:r w:rsidRPr="002355E6">
        <w:rPr>
          <w:rFonts w:ascii="Arial" w:eastAsia="Times New Roman" w:hAnsi="Arial" w:cs="Arial"/>
          <w:color w:val="333333"/>
          <w:kern w:val="0"/>
          <w:sz w:val="26"/>
          <w:szCs w:val="26"/>
          <w:lang w:eastAsia="es-UY"/>
          <w14:ligatures w14:val="none"/>
        </w:rPr>
        <w:t> el martes 8 de abril. En aquel momento, la ciudad estaba cerca </w:t>
      </w:r>
      <w:r w:rsidRPr="002355E6">
        <w:rPr>
          <w:rFonts w:ascii="Arial" w:eastAsia="Times New Roman" w:hAnsi="Arial" w:cs="Arial"/>
          <w:b/>
          <w:bCs/>
          <w:color w:val="333333"/>
          <w:kern w:val="0"/>
          <w:sz w:val="26"/>
          <w:szCs w:val="26"/>
          <w:lang w:eastAsia="es-UY"/>
          <w14:ligatures w14:val="none"/>
        </w:rPr>
        <w:t>de Nicomedia</w:t>
      </w:r>
      <w:r w:rsidRPr="002355E6">
        <w:rPr>
          <w:rFonts w:ascii="Arial" w:eastAsia="Times New Roman" w:hAnsi="Arial" w:cs="Arial"/>
          <w:color w:val="333333"/>
          <w:kern w:val="0"/>
          <w:sz w:val="26"/>
          <w:szCs w:val="26"/>
          <w:lang w:eastAsia="es-UY"/>
          <w14:ligatures w14:val="none"/>
        </w:rPr>
        <w:t> . El emperador </w:t>
      </w:r>
      <w:r w:rsidRPr="002355E6">
        <w:rPr>
          <w:rFonts w:ascii="Arial" w:eastAsia="Times New Roman" w:hAnsi="Arial" w:cs="Arial"/>
          <w:b/>
          <w:bCs/>
          <w:color w:val="333333"/>
          <w:kern w:val="0"/>
          <w:sz w:val="26"/>
          <w:szCs w:val="26"/>
          <w:lang w:eastAsia="es-UY"/>
          <w14:ligatures w14:val="none"/>
        </w:rPr>
        <w:t>Constantino</w:t>
      </w:r>
      <w:r w:rsidRPr="002355E6">
        <w:rPr>
          <w:rFonts w:ascii="Arial" w:eastAsia="Times New Roman" w:hAnsi="Arial" w:cs="Arial"/>
          <w:color w:val="333333"/>
          <w:kern w:val="0"/>
          <w:sz w:val="26"/>
          <w:szCs w:val="26"/>
          <w:lang w:eastAsia="es-UY"/>
          <w14:ligatures w14:val="none"/>
        </w:rPr>
        <w:t> los había convocado y, en pocos meses, había puesto fin a la última gran persecución contra los cristianos, se había convertido al cristianismo y, en 324, decidió fundar una nueva capital en la antigua colonia de </w:t>
      </w:r>
      <w:r w:rsidRPr="002355E6">
        <w:rPr>
          <w:rFonts w:ascii="Arial" w:eastAsia="Times New Roman" w:hAnsi="Arial" w:cs="Arial"/>
          <w:b/>
          <w:bCs/>
          <w:color w:val="333333"/>
          <w:kern w:val="0"/>
          <w:sz w:val="26"/>
          <w:szCs w:val="26"/>
          <w:lang w:eastAsia="es-UY"/>
          <w14:ligatures w14:val="none"/>
        </w:rPr>
        <w:t>Bizancio</w:t>
      </w:r>
      <w:r w:rsidRPr="002355E6">
        <w:rPr>
          <w:rFonts w:ascii="Arial" w:eastAsia="Times New Roman" w:hAnsi="Arial" w:cs="Arial"/>
          <w:color w:val="333333"/>
          <w:kern w:val="0"/>
          <w:sz w:val="26"/>
          <w:szCs w:val="26"/>
          <w:lang w:eastAsia="es-UY"/>
          <w14:ligatures w14:val="none"/>
        </w:rPr>
        <w:t> . Constantino, escribió </w:t>
      </w:r>
      <w:hyperlink r:id="rId9" w:tgtFrame="_blank" w:history="1">
        <w:r w:rsidRPr="002355E6">
          <w:rPr>
            <w:rFonts w:ascii="Arial" w:eastAsia="Times New Roman" w:hAnsi="Arial" w:cs="Arial"/>
            <w:color w:val="FC6B01"/>
            <w:kern w:val="0"/>
            <w:sz w:val="26"/>
            <w:szCs w:val="26"/>
            <w:u w:val="single"/>
            <w:lang w:eastAsia="es-UY"/>
            <w14:ligatures w14:val="none"/>
          </w:rPr>
          <w:t xml:space="preserve">San </w:t>
        </w:r>
        <w:proofErr w:type="spellStart"/>
        <w:r w:rsidRPr="002355E6">
          <w:rPr>
            <w:rFonts w:ascii="Arial" w:eastAsia="Times New Roman" w:hAnsi="Arial" w:cs="Arial"/>
            <w:color w:val="FC6B01"/>
            <w:kern w:val="0"/>
            <w:sz w:val="26"/>
            <w:szCs w:val="26"/>
            <w:u w:val="single"/>
            <w:lang w:eastAsia="es-UY"/>
            <w14:ligatures w14:val="none"/>
          </w:rPr>
          <w:t>Mazzarino</w:t>
        </w:r>
        <w:proofErr w:type="spellEnd"/>
      </w:hyperlink>
      <w:r w:rsidRPr="002355E6">
        <w:rPr>
          <w:rFonts w:ascii="Arial" w:eastAsia="Times New Roman" w:hAnsi="Arial" w:cs="Arial"/>
          <w:color w:val="333333"/>
          <w:kern w:val="0"/>
          <w:sz w:val="26"/>
          <w:szCs w:val="26"/>
          <w:lang w:eastAsia="es-UY"/>
          <w14:ligatures w14:val="none"/>
        </w:rPr>
        <w:t> en </w:t>
      </w:r>
      <w:proofErr w:type="spellStart"/>
      <w:r w:rsidRPr="002355E6">
        <w:rPr>
          <w:rFonts w:ascii="Arial" w:eastAsia="Times New Roman" w:hAnsi="Arial" w:cs="Arial"/>
          <w:i/>
          <w:iCs/>
          <w:color w:val="333333"/>
          <w:kern w:val="0"/>
          <w:sz w:val="26"/>
          <w:szCs w:val="26"/>
          <w:lang w:eastAsia="es-UY"/>
          <w14:ligatures w14:val="none"/>
        </w:rPr>
        <w:t>L'Impero</w:t>
      </w:r>
      <w:proofErr w:type="spellEnd"/>
      <w:r w:rsidRPr="002355E6">
        <w:rPr>
          <w:rFonts w:ascii="Arial" w:eastAsia="Times New Roman" w:hAnsi="Arial" w:cs="Arial"/>
          <w:i/>
          <w:iCs/>
          <w:color w:val="333333"/>
          <w:kern w:val="0"/>
          <w:sz w:val="26"/>
          <w:szCs w:val="26"/>
          <w:lang w:eastAsia="es-UY"/>
          <w14:ligatures w14:val="none"/>
        </w:rPr>
        <w:t xml:space="preserve"> romano</w:t>
      </w:r>
      <w:r w:rsidRPr="002355E6">
        <w:rPr>
          <w:rFonts w:ascii="Arial" w:eastAsia="Times New Roman" w:hAnsi="Arial" w:cs="Arial"/>
          <w:color w:val="333333"/>
          <w:kern w:val="0"/>
          <w:sz w:val="26"/>
          <w:szCs w:val="26"/>
          <w:lang w:eastAsia="es-UY"/>
          <w14:ligatures w14:val="none"/>
        </w:rPr>
        <w:t> (</w:t>
      </w:r>
      <w:proofErr w:type="spellStart"/>
      <w:r w:rsidRPr="002355E6">
        <w:rPr>
          <w:rFonts w:ascii="Arial" w:eastAsia="Times New Roman" w:hAnsi="Arial" w:cs="Arial"/>
          <w:color w:val="333333"/>
          <w:kern w:val="0"/>
          <w:sz w:val="26"/>
          <w:szCs w:val="26"/>
          <w:lang w:eastAsia="es-UY"/>
          <w14:ligatures w14:val="none"/>
        </w:rPr>
        <w:t>Laterza</w:t>
      </w:r>
      <w:proofErr w:type="spellEnd"/>
      <w:r w:rsidRPr="002355E6">
        <w:rPr>
          <w:rFonts w:ascii="Arial" w:eastAsia="Times New Roman" w:hAnsi="Arial" w:cs="Arial"/>
          <w:color w:val="333333"/>
          <w:kern w:val="0"/>
          <w:sz w:val="26"/>
          <w:szCs w:val="26"/>
          <w:lang w:eastAsia="es-UY"/>
          <w14:ligatures w14:val="none"/>
        </w:rPr>
        <w:t xml:space="preserve">), fue el hombre político “más revolucionario” de su tiempo. Algunos han planteado la hipótesis de que era poco más que un político, capaz sólo de aprovechar las oportunidades que se presentaban. No, respondió </w:t>
      </w:r>
      <w:proofErr w:type="spellStart"/>
      <w:r w:rsidRPr="002355E6">
        <w:rPr>
          <w:rFonts w:ascii="Arial" w:eastAsia="Times New Roman" w:hAnsi="Arial" w:cs="Arial"/>
          <w:color w:val="333333"/>
          <w:kern w:val="0"/>
          <w:sz w:val="26"/>
          <w:szCs w:val="26"/>
          <w:lang w:eastAsia="es-UY"/>
          <w14:ligatures w14:val="none"/>
        </w:rPr>
        <w:t>Mazzarino</w:t>
      </w:r>
      <w:proofErr w:type="spellEnd"/>
      <w:r w:rsidRPr="002355E6">
        <w:rPr>
          <w:rFonts w:ascii="Arial" w:eastAsia="Times New Roman" w:hAnsi="Arial" w:cs="Arial"/>
          <w:color w:val="333333"/>
          <w:kern w:val="0"/>
          <w:sz w:val="26"/>
          <w:szCs w:val="26"/>
          <w:lang w:eastAsia="es-UY"/>
          <w14:ligatures w14:val="none"/>
        </w:rPr>
        <w:t xml:space="preserve">, “en realidad, un frío cálculo político no basta para despertar en un hombre, incluso en un gran hombre, las energías necesarias para cambiar la faz del mundo”. Por este motivo, Constantino, según </w:t>
      </w:r>
      <w:proofErr w:type="spellStart"/>
      <w:r w:rsidRPr="002355E6">
        <w:rPr>
          <w:rFonts w:ascii="Arial" w:eastAsia="Times New Roman" w:hAnsi="Arial" w:cs="Arial"/>
          <w:color w:val="333333"/>
          <w:kern w:val="0"/>
          <w:sz w:val="26"/>
          <w:szCs w:val="26"/>
          <w:lang w:eastAsia="es-UY"/>
          <w14:ligatures w14:val="none"/>
        </w:rPr>
        <w:t>Mazzarino</w:t>
      </w:r>
      <w:proofErr w:type="spellEnd"/>
      <w:r w:rsidRPr="002355E6">
        <w:rPr>
          <w:rFonts w:ascii="Arial" w:eastAsia="Times New Roman" w:hAnsi="Arial" w:cs="Arial"/>
          <w:color w:val="333333"/>
          <w:kern w:val="0"/>
          <w:sz w:val="26"/>
          <w:szCs w:val="26"/>
          <w:lang w:eastAsia="es-UY"/>
          <w14:ligatures w14:val="none"/>
        </w:rPr>
        <w:t>, “no puede ser considerado simplemente un político”. Él “creía ciertamente en el Dios de los cristianos”.</w:t>
      </w:r>
    </w:p>
    <w:p w14:paraId="34A51400" w14:textId="77777777" w:rsidR="002355E6" w:rsidRP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p>
    <w:p w14:paraId="1037C815" w14:textId="77777777" w:rsid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r w:rsidRPr="002355E6">
        <w:rPr>
          <w:rFonts w:ascii="Arial" w:eastAsia="Times New Roman" w:hAnsi="Arial" w:cs="Arial"/>
          <w:color w:val="333333"/>
          <w:kern w:val="0"/>
          <w:sz w:val="26"/>
          <w:szCs w:val="26"/>
          <w:lang w:eastAsia="es-UY"/>
          <w14:ligatures w14:val="none"/>
        </w:rPr>
        <w:lastRenderedPageBreak/>
        <w:t>Pero los cristianos, habiendo adquirido movimiento y legitimidad después de tres siglos de persecución intermitente, habían comenzado a luchar entre ellos. </w:t>
      </w:r>
      <w:hyperlink r:id="rId10" w:tgtFrame="_blank" w:history="1">
        <w:r w:rsidRPr="002355E6">
          <w:rPr>
            <w:rFonts w:ascii="Arial" w:eastAsia="Times New Roman" w:hAnsi="Arial" w:cs="Arial"/>
            <w:color w:val="FC6B01"/>
            <w:kern w:val="0"/>
            <w:sz w:val="26"/>
            <w:szCs w:val="26"/>
            <w:u w:val="single"/>
            <w:lang w:eastAsia="es-UY"/>
            <w14:ligatures w14:val="none"/>
          </w:rPr>
          <w:t xml:space="preserve">Eusebio de </w:t>
        </w:r>
        <w:proofErr w:type="spellStart"/>
        <w:r w:rsidRPr="002355E6">
          <w:rPr>
            <w:rFonts w:ascii="Arial" w:eastAsia="Times New Roman" w:hAnsi="Arial" w:cs="Arial"/>
            <w:color w:val="FC6B01"/>
            <w:kern w:val="0"/>
            <w:sz w:val="26"/>
            <w:szCs w:val="26"/>
            <w:u w:val="single"/>
            <w:lang w:eastAsia="es-UY"/>
            <w14:ligatures w14:val="none"/>
          </w:rPr>
          <w:t>Cesarea</w:t>
        </w:r>
        <w:proofErr w:type="spellEnd"/>
      </w:hyperlink>
      <w:r w:rsidRPr="002355E6">
        <w:rPr>
          <w:rFonts w:ascii="Arial" w:eastAsia="Times New Roman" w:hAnsi="Arial" w:cs="Arial"/>
          <w:color w:val="333333"/>
          <w:kern w:val="0"/>
          <w:sz w:val="26"/>
          <w:szCs w:val="26"/>
          <w:lang w:eastAsia="es-UY"/>
          <w14:ligatures w14:val="none"/>
        </w:rPr>
        <w:t xml:space="preserve"> , el único testigo directo de aquellos </w:t>
      </w:r>
      <w:proofErr w:type="gramStart"/>
      <w:r w:rsidRPr="002355E6">
        <w:rPr>
          <w:rFonts w:ascii="Arial" w:eastAsia="Times New Roman" w:hAnsi="Arial" w:cs="Arial"/>
          <w:color w:val="333333"/>
          <w:kern w:val="0"/>
          <w:sz w:val="26"/>
          <w:szCs w:val="26"/>
          <w:lang w:eastAsia="es-UY"/>
          <w14:ligatures w14:val="none"/>
        </w:rPr>
        <w:t>días,</w:t>
      </w:r>
      <w:proofErr w:type="gramEnd"/>
      <w:r w:rsidRPr="002355E6">
        <w:rPr>
          <w:rFonts w:ascii="Arial" w:eastAsia="Times New Roman" w:hAnsi="Arial" w:cs="Arial"/>
          <w:color w:val="333333"/>
          <w:kern w:val="0"/>
          <w:sz w:val="26"/>
          <w:szCs w:val="26"/>
          <w:lang w:eastAsia="es-UY"/>
          <w14:ligatures w14:val="none"/>
        </w:rPr>
        <w:t xml:space="preserve"> relata: “En cada ciudad, los obispos se enfurecieron contra los obispos, la gente se levantó contra la gente y en el conflicto casi se masacraron unos a otros”. El concilio, en las intenciones del emperador, debía servir precisamente para resolver estos desacuerdos.</w:t>
      </w:r>
    </w:p>
    <w:p w14:paraId="7968A786" w14:textId="77777777" w:rsidR="002355E6" w:rsidRP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p>
    <w:p w14:paraId="47037EEE" w14:textId="77777777" w:rsid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r w:rsidRPr="002355E6">
        <w:rPr>
          <w:rFonts w:ascii="Arial" w:eastAsia="Times New Roman" w:hAnsi="Arial" w:cs="Arial"/>
          <w:b/>
          <w:bCs/>
          <w:color w:val="333333"/>
          <w:kern w:val="0"/>
          <w:sz w:val="26"/>
          <w:szCs w:val="26"/>
          <w:lang w:eastAsia="es-UY"/>
          <w14:ligatures w14:val="none"/>
        </w:rPr>
        <w:t>Nicea</w:t>
      </w:r>
      <w:r w:rsidRPr="002355E6">
        <w:rPr>
          <w:rFonts w:ascii="Arial" w:eastAsia="Times New Roman" w:hAnsi="Arial" w:cs="Arial"/>
          <w:color w:val="333333"/>
          <w:kern w:val="0"/>
          <w:sz w:val="26"/>
          <w:szCs w:val="26"/>
          <w:lang w:eastAsia="es-UY"/>
          <w14:ligatures w14:val="none"/>
        </w:rPr>
        <w:t> es el primer concilio imperial, es decir, convocado y presidido por el emperador. Y todos los concilios ecuménicos serán imperiales hasta el octavo. Todo tendrá lugar en presencia del </w:t>
      </w:r>
      <w:r w:rsidRPr="002355E6">
        <w:rPr>
          <w:rFonts w:ascii="Arial" w:eastAsia="Times New Roman" w:hAnsi="Arial" w:cs="Arial"/>
          <w:b/>
          <w:bCs/>
          <w:color w:val="333333"/>
          <w:kern w:val="0"/>
          <w:sz w:val="26"/>
          <w:szCs w:val="26"/>
          <w:lang w:eastAsia="es-UY"/>
          <w14:ligatures w14:val="none"/>
        </w:rPr>
        <w:t>Papa de Roma</w:t>
      </w:r>
      <w:r w:rsidRPr="002355E6">
        <w:rPr>
          <w:rFonts w:ascii="Arial" w:eastAsia="Times New Roman" w:hAnsi="Arial" w:cs="Arial"/>
          <w:color w:val="333333"/>
          <w:kern w:val="0"/>
          <w:sz w:val="26"/>
          <w:szCs w:val="26"/>
          <w:lang w:eastAsia="es-UY"/>
          <w14:ligatures w14:val="none"/>
        </w:rPr>
        <w:t> o en todo caso será aprobado por él. El octavo concilio -el cuarto de </w:t>
      </w:r>
      <w:r w:rsidRPr="002355E6">
        <w:rPr>
          <w:rFonts w:ascii="Arial" w:eastAsia="Times New Roman" w:hAnsi="Arial" w:cs="Arial"/>
          <w:b/>
          <w:bCs/>
          <w:color w:val="333333"/>
          <w:kern w:val="0"/>
          <w:sz w:val="26"/>
          <w:szCs w:val="26"/>
          <w:lang w:eastAsia="es-UY"/>
          <w14:ligatures w14:val="none"/>
        </w:rPr>
        <w:t>Constantinopla</w:t>
      </w:r>
      <w:r w:rsidRPr="002355E6">
        <w:rPr>
          <w:rFonts w:ascii="Arial" w:eastAsia="Times New Roman" w:hAnsi="Arial" w:cs="Arial"/>
          <w:color w:val="333333"/>
          <w:kern w:val="0"/>
          <w:sz w:val="26"/>
          <w:szCs w:val="26"/>
          <w:lang w:eastAsia="es-UY"/>
          <w14:ligatures w14:val="none"/>
        </w:rPr>
        <w:t> (869-870)- no será reconocido en Oriente. Los concilios ecuménicos posteriores sólo serán celebrados por la </w:t>
      </w:r>
      <w:r w:rsidRPr="002355E6">
        <w:rPr>
          <w:rFonts w:ascii="Arial" w:eastAsia="Times New Roman" w:hAnsi="Arial" w:cs="Arial"/>
          <w:b/>
          <w:bCs/>
          <w:color w:val="333333"/>
          <w:kern w:val="0"/>
          <w:sz w:val="26"/>
          <w:szCs w:val="26"/>
          <w:lang w:eastAsia="es-UY"/>
          <w14:ligatures w14:val="none"/>
        </w:rPr>
        <w:t>Iglesia Católica</w:t>
      </w:r>
      <w:r w:rsidRPr="002355E6">
        <w:rPr>
          <w:rFonts w:ascii="Arial" w:eastAsia="Times New Roman" w:hAnsi="Arial" w:cs="Arial"/>
          <w:color w:val="333333"/>
          <w:kern w:val="0"/>
          <w:sz w:val="26"/>
          <w:szCs w:val="26"/>
          <w:lang w:eastAsia="es-UY"/>
          <w14:ligatures w14:val="none"/>
        </w:rPr>
        <w:t> . Fueron trece: desde </w:t>
      </w:r>
      <w:r w:rsidRPr="002355E6">
        <w:rPr>
          <w:rFonts w:ascii="Arial" w:eastAsia="Times New Roman" w:hAnsi="Arial" w:cs="Arial"/>
          <w:b/>
          <w:bCs/>
          <w:color w:val="333333"/>
          <w:kern w:val="0"/>
          <w:sz w:val="26"/>
          <w:szCs w:val="26"/>
          <w:lang w:eastAsia="es-UY"/>
          <w14:ligatures w14:val="none"/>
        </w:rPr>
        <w:t>Letrán I</w:t>
      </w:r>
      <w:r w:rsidRPr="002355E6">
        <w:rPr>
          <w:rFonts w:ascii="Arial" w:eastAsia="Times New Roman" w:hAnsi="Arial" w:cs="Arial"/>
          <w:color w:val="333333"/>
          <w:kern w:val="0"/>
          <w:sz w:val="26"/>
          <w:szCs w:val="26"/>
          <w:lang w:eastAsia="es-UY"/>
          <w14:ligatures w14:val="none"/>
        </w:rPr>
        <w:t> (1123) hasta </w:t>
      </w:r>
      <w:hyperlink r:id="rId11" w:tgtFrame="_blank" w:history="1">
        <w:r w:rsidRPr="002355E6">
          <w:rPr>
            <w:rFonts w:ascii="Arial" w:eastAsia="Times New Roman" w:hAnsi="Arial" w:cs="Arial"/>
            <w:color w:val="FC6B01"/>
            <w:kern w:val="0"/>
            <w:sz w:val="26"/>
            <w:szCs w:val="26"/>
            <w:u w:val="single"/>
            <w:lang w:eastAsia="es-UY"/>
            <w14:ligatures w14:val="none"/>
          </w:rPr>
          <w:t>el Vaticano II</w:t>
        </w:r>
      </w:hyperlink>
      <w:r w:rsidRPr="002355E6">
        <w:rPr>
          <w:rFonts w:ascii="Arial" w:eastAsia="Times New Roman" w:hAnsi="Arial" w:cs="Arial"/>
          <w:color w:val="333333"/>
          <w:kern w:val="0"/>
          <w:sz w:val="26"/>
          <w:szCs w:val="26"/>
          <w:lang w:eastAsia="es-UY"/>
          <w14:ligatures w14:val="none"/>
        </w:rPr>
        <w:t> , concluido en 1965. En total, por tanto, fueron veintiuno.</w:t>
      </w:r>
    </w:p>
    <w:p w14:paraId="0C930A72" w14:textId="77777777" w:rsidR="002355E6" w:rsidRP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p>
    <w:p w14:paraId="6C295E3A" w14:textId="77777777" w:rsid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r w:rsidRPr="002355E6">
        <w:rPr>
          <w:rFonts w:ascii="Arial" w:eastAsia="Times New Roman" w:hAnsi="Arial" w:cs="Arial"/>
          <w:color w:val="333333"/>
          <w:kern w:val="0"/>
          <w:sz w:val="26"/>
          <w:szCs w:val="26"/>
          <w:lang w:eastAsia="es-UY"/>
          <w14:ligatures w14:val="none"/>
        </w:rPr>
        <w:t>Pero volvamos a Nicea. </w:t>
      </w:r>
      <w:r w:rsidRPr="002355E6">
        <w:rPr>
          <w:rFonts w:ascii="Arial" w:eastAsia="Times New Roman" w:hAnsi="Arial" w:cs="Arial"/>
          <w:b/>
          <w:bCs/>
          <w:color w:val="333333"/>
          <w:kern w:val="0"/>
          <w:sz w:val="26"/>
          <w:szCs w:val="26"/>
          <w:lang w:eastAsia="es-UY"/>
          <w14:ligatures w14:val="none"/>
        </w:rPr>
        <w:t>Eusébio</w:t>
      </w:r>
      <w:r w:rsidRPr="002355E6">
        <w:rPr>
          <w:rFonts w:ascii="Arial" w:eastAsia="Times New Roman" w:hAnsi="Arial" w:cs="Arial"/>
          <w:color w:val="333333"/>
          <w:kern w:val="0"/>
          <w:sz w:val="26"/>
          <w:szCs w:val="26"/>
          <w:lang w:eastAsia="es-UY"/>
          <w14:ligatures w14:val="none"/>
        </w:rPr>
        <w:t> cuenta que “todos llegaron con el máximo entusiasmo, casi como si estuvieran saliendo de la línea de salida de una carrera”. Los obispos - coincide </w:t>
      </w:r>
      <w:r w:rsidRPr="002355E6">
        <w:rPr>
          <w:rFonts w:ascii="Arial" w:eastAsia="Times New Roman" w:hAnsi="Arial" w:cs="Arial"/>
          <w:b/>
          <w:bCs/>
          <w:color w:val="333333"/>
          <w:kern w:val="0"/>
          <w:sz w:val="26"/>
          <w:szCs w:val="26"/>
          <w:lang w:eastAsia="es-UY"/>
          <w14:ligatures w14:val="none"/>
        </w:rPr>
        <w:t xml:space="preserve">Arnaldo </w:t>
      </w:r>
      <w:proofErr w:type="spellStart"/>
      <w:r w:rsidRPr="002355E6">
        <w:rPr>
          <w:rFonts w:ascii="Arial" w:eastAsia="Times New Roman" w:hAnsi="Arial" w:cs="Arial"/>
          <w:b/>
          <w:bCs/>
          <w:color w:val="333333"/>
          <w:kern w:val="0"/>
          <w:sz w:val="26"/>
          <w:szCs w:val="26"/>
          <w:lang w:eastAsia="es-UY"/>
          <w14:ligatures w14:val="none"/>
        </w:rPr>
        <w:t>Marcone</w:t>
      </w:r>
      <w:proofErr w:type="spellEnd"/>
      <w:r w:rsidRPr="002355E6">
        <w:rPr>
          <w:rFonts w:ascii="Arial" w:eastAsia="Times New Roman" w:hAnsi="Arial" w:cs="Arial"/>
          <w:color w:val="333333"/>
          <w:kern w:val="0"/>
          <w:sz w:val="26"/>
          <w:szCs w:val="26"/>
          <w:lang w:eastAsia="es-UY"/>
          <w14:ligatures w14:val="none"/>
        </w:rPr>
        <w:t> en </w:t>
      </w:r>
      <w:r w:rsidRPr="002355E6">
        <w:rPr>
          <w:rFonts w:ascii="Arial" w:eastAsia="Times New Roman" w:hAnsi="Arial" w:cs="Arial"/>
          <w:i/>
          <w:iCs/>
          <w:color w:val="333333"/>
          <w:kern w:val="0"/>
          <w:sz w:val="26"/>
          <w:szCs w:val="26"/>
          <w:lang w:eastAsia="es-UY"/>
          <w14:ligatures w14:val="none"/>
        </w:rPr>
        <w:t xml:space="preserve">Constantino, </w:t>
      </w:r>
      <w:proofErr w:type="spellStart"/>
      <w:r w:rsidRPr="002355E6">
        <w:rPr>
          <w:rFonts w:ascii="Arial" w:eastAsia="Times New Roman" w:hAnsi="Arial" w:cs="Arial"/>
          <w:i/>
          <w:iCs/>
          <w:color w:val="333333"/>
          <w:kern w:val="0"/>
          <w:sz w:val="26"/>
          <w:szCs w:val="26"/>
          <w:lang w:eastAsia="es-UY"/>
          <w14:ligatures w14:val="none"/>
        </w:rPr>
        <w:t>il</w:t>
      </w:r>
      <w:proofErr w:type="spellEnd"/>
      <w:r w:rsidRPr="002355E6">
        <w:rPr>
          <w:rFonts w:ascii="Arial" w:eastAsia="Times New Roman" w:hAnsi="Arial" w:cs="Arial"/>
          <w:i/>
          <w:iCs/>
          <w:color w:val="333333"/>
          <w:kern w:val="0"/>
          <w:sz w:val="26"/>
          <w:szCs w:val="26"/>
          <w:lang w:eastAsia="es-UY"/>
          <w14:ligatures w14:val="none"/>
        </w:rPr>
        <w:t xml:space="preserve"> Grande</w:t>
      </w:r>
      <w:r w:rsidRPr="002355E6">
        <w:rPr>
          <w:rFonts w:ascii="Arial" w:eastAsia="Times New Roman" w:hAnsi="Arial" w:cs="Arial"/>
          <w:color w:val="333333"/>
          <w:kern w:val="0"/>
          <w:sz w:val="26"/>
          <w:szCs w:val="26"/>
          <w:lang w:eastAsia="es-UY"/>
          <w14:ligatures w14:val="none"/>
        </w:rPr>
        <w:t> (</w:t>
      </w:r>
      <w:proofErr w:type="spellStart"/>
      <w:r w:rsidRPr="002355E6">
        <w:rPr>
          <w:rFonts w:ascii="Arial" w:eastAsia="Times New Roman" w:hAnsi="Arial" w:cs="Arial"/>
          <w:color w:val="333333"/>
          <w:kern w:val="0"/>
          <w:sz w:val="26"/>
          <w:szCs w:val="26"/>
          <w:lang w:eastAsia="es-UY"/>
          <w14:ligatures w14:val="none"/>
        </w:rPr>
        <w:t>Laterza</w:t>
      </w:r>
      <w:proofErr w:type="spellEnd"/>
      <w:r w:rsidRPr="002355E6">
        <w:rPr>
          <w:rFonts w:ascii="Arial" w:eastAsia="Times New Roman" w:hAnsi="Arial" w:cs="Arial"/>
          <w:color w:val="333333"/>
          <w:kern w:val="0"/>
          <w:sz w:val="26"/>
          <w:szCs w:val="26"/>
          <w:lang w:eastAsia="es-UY"/>
          <w14:ligatures w14:val="none"/>
        </w:rPr>
        <w:t>) y en </w:t>
      </w:r>
      <w:r w:rsidRPr="002355E6">
        <w:rPr>
          <w:rFonts w:ascii="Arial" w:eastAsia="Times New Roman" w:hAnsi="Arial" w:cs="Arial"/>
          <w:i/>
          <w:iCs/>
          <w:color w:val="333333"/>
          <w:kern w:val="0"/>
          <w:sz w:val="26"/>
          <w:szCs w:val="26"/>
          <w:lang w:eastAsia="es-UY"/>
          <w14:ligatures w14:val="none"/>
        </w:rPr>
        <w:t xml:space="preserve">Pagano y Christian. Vita </w:t>
      </w:r>
      <w:proofErr w:type="gramStart"/>
      <w:r w:rsidRPr="002355E6">
        <w:rPr>
          <w:rFonts w:ascii="Arial" w:eastAsia="Times New Roman" w:hAnsi="Arial" w:cs="Arial"/>
          <w:i/>
          <w:iCs/>
          <w:color w:val="333333"/>
          <w:kern w:val="0"/>
          <w:sz w:val="26"/>
          <w:szCs w:val="26"/>
          <w:lang w:eastAsia="es-UY"/>
          <w14:ligatures w14:val="none"/>
        </w:rPr>
        <w:t>e</w:t>
      </w:r>
      <w:proofErr w:type="gramEnd"/>
      <w:r w:rsidRPr="002355E6">
        <w:rPr>
          <w:rFonts w:ascii="Arial" w:eastAsia="Times New Roman" w:hAnsi="Arial" w:cs="Arial"/>
          <w:i/>
          <w:iCs/>
          <w:color w:val="333333"/>
          <w:kern w:val="0"/>
          <w:sz w:val="26"/>
          <w:szCs w:val="26"/>
          <w:lang w:eastAsia="es-UY"/>
          <w14:ligatures w14:val="none"/>
        </w:rPr>
        <w:t xml:space="preserve"> mito di </w:t>
      </w:r>
      <w:proofErr w:type="spellStart"/>
      <w:r w:rsidRPr="002355E6">
        <w:rPr>
          <w:rFonts w:ascii="Arial" w:eastAsia="Times New Roman" w:hAnsi="Arial" w:cs="Arial"/>
          <w:i/>
          <w:iCs/>
          <w:color w:val="333333"/>
          <w:kern w:val="0"/>
          <w:sz w:val="26"/>
          <w:szCs w:val="26"/>
          <w:lang w:eastAsia="es-UY"/>
          <w14:ligatures w14:val="none"/>
        </w:rPr>
        <w:t>Costantino</w:t>
      </w:r>
      <w:proofErr w:type="spellEnd"/>
      <w:r w:rsidRPr="002355E6">
        <w:rPr>
          <w:rFonts w:ascii="Arial" w:eastAsia="Times New Roman" w:hAnsi="Arial" w:cs="Arial"/>
          <w:color w:val="333333"/>
          <w:kern w:val="0"/>
          <w:sz w:val="26"/>
          <w:szCs w:val="26"/>
          <w:lang w:eastAsia="es-UY"/>
          <w14:ligatures w14:val="none"/>
        </w:rPr>
        <w:t> (</w:t>
      </w:r>
      <w:proofErr w:type="spellStart"/>
      <w:r w:rsidRPr="002355E6">
        <w:rPr>
          <w:rFonts w:ascii="Arial" w:eastAsia="Times New Roman" w:hAnsi="Arial" w:cs="Arial"/>
          <w:color w:val="333333"/>
          <w:kern w:val="0"/>
          <w:sz w:val="26"/>
          <w:szCs w:val="26"/>
          <w:lang w:eastAsia="es-UY"/>
          <w14:ligatures w14:val="none"/>
        </w:rPr>
        <w:t>Laterza</w:t>
      </w:r>
      <w:proofErr w:type="spellEnd"/>
      <w:r w:rsidRPr="002355E6">
        <w:rPr>
          <w:rFonts w:ascii="Arial" w:eastAsia="Times New Roman" w:hAnsi="Arial" w:cs="Arial"/>
          <w:color w:val="333333"/>
          <w:kern w:val="0"/>
          <w:sz w:val="26"/>
          <w:szCs w:val="26"/>
          <w:lang w:eastAsia="es-UY"/>
          <w14:ligatures w14:val="none"/>
        </w:rPr>
        <w:t>), así como </w:t>
      </w:r>
      <w:hyperlink r:id="rId12" w:tgtFrame="_blank" w:history="1">
        <w:r w:rsidRPr="002355E6">
          <w:rPr>
            <w:rFonts w:ascii="Arial" w:eastAsia="Times New Roman" w:hAnsi="Arial" w:cs="Arial"/>
            <w:color w:val="FC6B01"/>
            <w:kern w:val="0"/>
            <w:sz w:val="26"/>
            <w:szCs w:val="26"/>
            <w:u w:val="single"/>
            <w:lang w:eastAsia="es-UY"/>
            <w14:ligatures w14:val="none"/>
          </w:rPr>
          <w:t>Alessandro Barbero</w:t>
        </w:r>
      </w:hyperlink>
      <w:r w:rsidRPr="002355E6">
        <w:rPr>
          <w:rFonts w:ascii="Arial" w:eastAsia="Times New Roman" w:hAnsi="Arial" w:cs="Arial"/>
          <w:color w:val="333333"/>
          <w:kern w:val="0"/>
          <w:sz w:val="26"/>
          <w:szCs w:val="26"/>
          <w:lang w:eastAsia="es-UY"/>
          <w14:ligatures w14:val="none"/>
        </w:rPr>
        <w:t> en </w:t>
      </w:r>
      <w:proofErr w:type="spellStart"/>
      <w:r w:rsidRPr="002355E6">
        <w:rPr>
          <w:rFonts w:ascii="Arial" w:eastAsia="Times New Roman" w:hAnsi="Arial" w:cs="Arial"/>
          <w:i/>
          <w:iCs/>
          <w:color w:val="333333"/>
          <w:kern w:val="0"/>
          <w:sz w:val="26"/>
          <w:szCs w:val="26"/>
          <w:lang w:eastAsia="es-UY"/>
          <w14:ligatures w14:val="none"/>
        </w:rPr>
        <w:t>Costantino</w:t>
      </w:r>
      <w:proofErr w:type="spellEnd"/>
      <w:r w:rsidRPr="002355E6">
        <w:rPr>
          <w:rFonts w:ascii="Arial" w:eastAsia="Times New Roman" w:hAnsi="Arial" w:cs="Arial"/>
          <w:i/>
          <w:iCs/>
          <w:color w:val="333333"/>
          <w:kern w:val="0"/>
          <w:sz w:val="26"/>
          <w:szCs w:val="26"/>
          <w:lang w:eastAsia="es-UY"/>
          <w14:ligatures w14:val="none"/>
        </w:rPr>
        <w:t xml:space="preserve"> </w:t>
      </w:r>
      <w:proofErr w:type="spellStart"/>
      <w:r w:rsidRPr="002355E6">
        <w:rPr>
          <w:rFonts w:ascii="Arial" w:eastAsia="Times New Roman" w:hAnsi="Arial" w:cs="Arial"/>
          <w:i/>
          <w:iCs/>
          <w:color w:val="333333"/>
          <w:kern w:val="0"/>
          <w:sz w:val="26"/>
          <w:szCs w:val="26"/>
          <w:lang w:eastAsia="es-UY"/>
          <w14:ligatures w14:val="none"/>
        </w:rPr>
        <w:t>il</w:t>
      </w:r>
      <w:proofErr w:type="spellEnd"/>
      <w:r w:rsidRPr="002355E6">
        <w:rPr>
          <w:rFonts w:ascii="Arial" w:eastAsia="Times New Roman" w:hAnsi="Arial" w:cs="Arial"/>
          <w:i/>
          <w:iCs/>
          <w:color w:val="333333"/>
          <w:kern w:val="0"/>
          <w:sz w:val="26"/>
          <w:szCs w:val="26"/>
          <w:lang w:eastAsia="es-UY"/>
          <w14:ligatures w14:val="none"/>
        </w:rPr>
        <w:t xml:space="preserve"> </w:t>
      </w:r>
      <w:proofErr w:type="spellStart"/>
      <w:r w:rsidRPr="002355E6">
        <w:rPr>
          <w:rFonts w:ascii="Arial" w:eastAsia="Times New Roman" w:hAnsi="Arial" w:cs="Arial"/>
          <w:i/>
          <w:iCs/>
          <w:color w:val="333333"/>
          <w:kern w:val="0"/>
          <w:sz w:val="26"/>
          <w:szCs w:val="26"/>
          <w:lang w:eastAsia="es-UY"/>
          <w14:ligatures w14:val="none"/>
        </w:rPr>
        <w:t>vincitore</w:t>
      </w:r>
      <w:proofErr w:type="spellEnd"/>
      <w:r w:rsidRPr="002355E6">
        <w:rPr>
          <w:rFonts w:ascii="Arial" w:eastAsia="Times New Roman" w:hAnsi="Arial" w:cs="Arial"/>
          <w:color w:val="333333"/>
          <w:kern w:val="0"/>
          <w:sz w:val="26"/>
          <w:szCs w:val="26"/>
          <w:lang w:eastAsia="es-UY"/>
          <w14:ligatures w14:val="none"/>
        </w:rPr>
        <w:t> (Salerno), procedían de </w:t>
      </w:r>
      <w:r w:rsidRPr="002355E6">
        <w:rPr>
          <w:rFonts w:ascii="Arial" w:eastAsia="Times New Roman" w:hAnsi="Arial" w:cs="Arial"/>
          <w:b/>
          <w:bCs/>
          <w:color w:val="333333"/>
          <w:kern w:val="0"/>
          <w:sz w:val="26"/>
          <w:szCs w:val="26"/>
          <w:lang w:eastAsia="es-UY"/>
          <w14:ligatures w14:val="none"/>
        </w:rPr>
        <w:t>Egipto</w:t>
      </w:r>
      <w:r w:rsidRPr="002355E6">
        <w:rPr>
          <w:rFonts w:ascii="Arial" w:eastAsia="Times New Roman" w:hAnsi="Arial" w:cs="Arial"/>
          <w:color w:val="333333"/>
          <w:kern w:val="0"/>
          <w:sz w:val="26"/>
          <w:szCs w:val="26"/>
          <w:lang w:eastAsia="es-UY"/>
          <w14:ligatures w14:val="none"/>
        </w:rPr>
        <w:t> y </w:t>
      </w:r>
      <w:r w:rsidRPr="002355E6">
        <w:rPr>
          <w:rFonts w:ascii="Arial" w:eastAsia="Times New Roman" w:hAnsi="Arial" w:cs="Arial"/>
          <w:b/>
          <w:bCs/>
          <w:color w:val="333333"/>
          <w:kern w:val="0"/>
          <w:sz w:val="26"/>
          <w:szCs w:val="26"/>
          <w:lang w:eastAsia="es-UY"/>
          <w14:ligatures w14:val="none"/>
        </w:rPr>
        <w:t>Palestina</w:t>
      </w:r>
      <w:r w:rsidRPr="002355E6">
        <w:rPr>
          <w:rFonts w:ascii="Arial" w:eastAsia="Times New Roman" w:hAnsi="Arial" w:cs="Arial"/>
          <w:color w:val="333333"/>
          <w:kern w:val="0"/>
          <w:sz w:val="26"/>
          <w:szCs w:val="26"/>
          <w:lang w:eastAsia="es-UY"/>
          <w14:ligatures w14:val="none"/>
        </w:rPr>
        <w:t> , </w:t>
      </w:r>
      <w:r w:rsidRPr="002355E6">
        <w:rPr>
          <w:rFonts w:ascii="Arial" w:eastAsia="Times New Roman" w:hAnsi="Arial" w:cs="Arial"/>
          <w:b/>
          <w:bCs/>
          <w:color w:val="333333"/>
          <w:kern w:val="0"/>
          <w:sz w:val="26"/>
          <w:szCs w:val="26"/>
          <w:lang w:eastAsia="es-UY"/>
          <w14:ligatures w14:val="none"/>
        </w:rPr>
        <w:t>Siria</w:t>
      </w:r>
      <w:r w:rsidRPr="002355E6">
        <w:rPr>
          <w:rFonts w:ascii="Arial" w:eastAsia="Times New Roman" w:hAnsi="Arial" w:cs="Arial"/>
          <w:color w:val="333333"/>
          <w:kern w:val="0"/>
          <w:sz w:val="26"/>
          <w:szCs w:val="26"/>
          <w:lang w:eastAsia="es-UY"/>
          <w14:ligatures w14:val="none"/>
        </w:rPr>
        <w:t> y </w:t>
      </w:r>
      <w:r w:rsidRPr="002355E6">
        <w:rPr>
          <w:rFonts w:ascii="Arial" w:eastAsia="Times New Roman" w:hAnsi="Arial" w:cs="Arial"/>
          <w:b/>
          <w:bCs/>
          <w:color w:val="333333"/>
          <w:kern w:val="0"/>
          <w:sz w:val="26"/>
          <w:szCs w:val="26"/>
          <w:lang w:eastAsia="es-UY"/>
          <w14:ligatures w14:val="none"/>
        </w:rPr>
        <w:t>Fenicia</w:t>
      </w:r>
      <w:r w:rsidRPr="002355E6">
        <w:rPr>
          <w:rFonts w:ascii="Arial" w:eastAsia="Times New Roman" w:hAnsi="Arial" w:cs="Arial"/>
          <w:color w:val="333333"/>
          <w:kern w:val="0"/>
          <w:sz w:val="26"/>
          <w:szCs w:val="26"/>
          <w:lang w:eastAsia="es-UY"/>
          <w14:ligatures w14:val="none"/>
        </w:rPr>
        <w:t> , </w:t>
      </w:r>
      <w:r w:rsidRPr="002355E6">
        <w:rPr>
          <w:rFonts w:ascii="Arial" w:eastAsia="Times New Roman" w:hAnsi="Arial" w:cs="Arial"/>
          <w:b/>
          <w:bCs/>
          <w:color w:val="333333"/>
          <w:kern w:val="0"/>
          <w:sz w:val="26"/>
          <w:szCs w:val="26"/>
          <w:lang w:eastAsia="es-UY"/>
          <w14:ligatures w14:val="none"/>
        </w:rPr>
        <w:t>Grecia</w:t>
      </w:r>
      <w:r w:rsidRPr="002355E6">
        <w:rPr>
          <w:rFonts w:ascii="Arial" w:eastAsia="Times New Roman" w:hAnsi="Arial" w:cs="Arial"/>
          <w:color w:val="333333"/>
          <w:kern w:val="0"/>
          <w:sz w:val="26"/>
          <w:szCs w:val="26"/>
          <w:lang w:eastAsia="es-UY"/>
          <w14:ligatures w14:val="none"/>
        </w:rPr>
        <w:t> y </w:t>
      </w:r>
      <w:r w:rsidRPr="002355E6">
        <w:rPr>
          <w:rFonts w:ascii="Arial" w:eastAsia="Times New Roman" w:hAnsi="Arial" w:cs="Arial"/>
          <w:b/>
          <w:bCs/>
          <w:color w:val="333333"/>
          <w:kern w:val="0"/>
          <w:sz w:val="26"/>
          <w:szCs w:val="26"/>
          <w:lang w:eastAsia="es-UY"/>
          <w14:ligatures w14:val="none"/>
        </w:rPr>
        <w:t>Macedonia</w:t>
      </w:r>
      <w:r w:rsidRPr="002355E6">
        <w:rPr>
          <w:rFonts w:ascii="Arial" w:eastAsia="Times New Roman" w:hAnsi="Arial" w:cs="Arial"/>
          <w:color w:val="333333"/>
          <w:kern w:val="0"/>
          <w:sz w:val="26"/>
          <w:szCs w:val="26"/>
          <w:lang w:eastAsia="es-UY"/>
          <w14:ligatures w14:val="none"/>
        </w:rPr>
        <w:t> , </w:t>
      </w:r>
      <w:r w:rsidRPr="002355E6">
        <w:rPr>
          <w:rFonts w:ascii="Arial" w:eastAsia="Times New Roman" w:hAnsi="Arial" w:cs="Arial"/>
          <w:b/>
          <w:bCs/>
          <w:color w:val="333333"/>
          <w:kern w:val="0"/>
          <w:sz w:val="26"/>
          <w:szCs w:val="26"/>
          <w:lang w:eastAsia="es-UY"/>
          <w14:ligatures w14:val="none"/>
        </w:rPr>
        <w:t>Persia</w:t>
      </w:r>
      <w:r w:rsidRPr="002355E6">
        <w:rPr>
          <w:rFonts w:ascii="Arial" w:eastAsia="Times New Roman" w:hAnsi="Arial" w:cs="Arial"/>
          <w:color w:val="333333"/>
          <w:kern w:val="0"/>
          <w:sz w:val="26"/>
          <w:szCs w:val="26"/>
          <w:lang w:eastAsia="es-UY"/>
          <w14:ligatures w14:val="none"/>
        </w:rPr>
        <w:t> y </w:t>
      </w:r>
      <w:r w:rsidRPr="002355E6">
        <w:rPr>
          <w:rFonts w:ascii="Arial" w:eastAsia="Times New Roman" w:hAnsi="Arial" w:cs="Arial"/>
          <w:b/>
          <w:bCs/>
          <w:color w:val="333333"/>
          <w:kern w:val="0"/>
          <w:sz w:val="26"/>
          <w:szCs w:val="26"/>
          <w:lang w:eastAsia="es-UY"/>
          <w14:ligatures w14:val="none"/>
        </w:rPr>
        <w:t>Mesopotamia</w:t>
      </w:r>
      <w:r w:rsidRPr="002355E6">
        <w:rPr>
          <w:rFonts w:ascii="Arial" w:eastAsia="Times New Roman" w:hAnsi="Arial" w:cs="Arial"/>
          <w:color w:val="333333"/>
          <w:kern w:val="0"/>
          <w:sz w:val="26"/>
          <w:szCs w:val="26"/>
          <w:lang w:eastAsia="es-UY"/>
          <w14:ligatures w14:val="none"/>
        </w:rPr>
        <w:t xml:space="preserve"> . Del Occidente latino, señalan </w:t>
      </w:r>
      <w:proofErr w:type="spellStart"/>
      <w:r w:rsidRPr="002355E6">
        <w:rPr>
          <w:rFonts w:ascii="Arial" w:eastAsia="Times New Roman" w:hAnsi="Arial" w:cs="Arial"/>
          <w:color w:val="333333"/>
          <w:kern w:val="0"/>
          <w:sz w:val="26"/>
          <w:szCs w:val="26"/>
          <w:lang w:eastAsia="es-UY"/>
          <w14:ligatures w14:val="none"/>
        </w:rPr>
        <w:t>Vecchi</w:t>
      </w:r>
      <w:proofErr w:type="spellEnd"/>
      <w:r w:rsidRPr="002355E6">
        <w:rPr>
          <w:rFonts w:ascii="Arial" w:eastAsia="Times New Roman" w:hAnsi="Arial" w:cs="Arial"/>
          <w:color w:val="333333"/>
          <w:kern w:val="0"/>
          <w:sz w:val="26"/>
          <w:szCs w:val="26"/>
          <w:lang w:eastAsia="es-UY"/>
          <w14:ligatures w14:val="none"/>
        </w:rPr>
        <w:t xml:space="preserve"> y Vian, sólo estaban representadas seis diócesis. El obispo de Roma, Silvestre, que había delegado a sus sacerdotes Vito y Vicente, estaba desaparecido. Además, continúan </w:t>
      </w:r>
      <w:proofErr w:type="spellStart"/>
      <w:r w:rsidRPr="002355E6">
        <w:rPr>
          <w:rFonts w:ascii="Arial" w:eastAsia="Times New Roman" w:hAnsi="Arial" w:cs="Arial"/>
          <w:color w:val="333333"/>
          <w:kern w:val="0"/>
          <w:sz w:val="26"/>
          <w:szCs w:val="26"/>
          <w:lang w:eastAsia="es-UY"/>
          <w14:ligatures w14:val="none"/>
        </w:rPr>
        <w:t>Vecchi</w:t>
      </w:r>
      <w:proofErr w:type="spellEnd"/>
      <w:r w:rsidRPr="002355E6">
        <w:rPr>
          <w:rFonts w:ascii="Arial" w:eastAsia="Times New Roman" w:hAnsi="Arial" w:cs="Arial"/>
          <w:color w:val="333333"/>
          <w:kern w:val="0"/>
          <w:sz w:val="26"/>
          <w:szCs w:val="26"/>
          <w:lang w:eastAsia="es-UY"/>
          <w14:ligatures w14:val="none"/>
        </w:rPr>
        <w:t xml:space="preserve"> y Vian, había cinco obispos, «uno de los cuales, sin embargo, tuvo un papel decisivo»: el español </w:t>
      </w:r>
      <w:proofErr w:type="spellStart"/>
      <w:r w:rsidRPr="002355E6">
        <w:rPr>
          <w:rFonts w:ascii="Arial" w:eastAsia="Times New Roman" w:hAnsi="Arial" w:cs="Arial"/>
          <w:b/>
          <w:bCs/>
          <w:color w:val="333333"/>
          <w:kern w:val="0"/>
          <w:sz w:val="26"/>
          <w:szCs w:val="26"/>
          <w:lang w:eastAsia="es-UY"/>
          <w14:ligatures w14:val="none"/>
        </w:rPr>
        <w:t>Hosio</w:t>
      </w:r>
      <w:proofErr w:type="spellEnd"/>
      <w:r w:rsidRPr="002355E6">
        <w:rPr>
          <w:rFonts w:ascii="Arial" w:eastAsia="Times New Roman" w:hAnsi="Arial" w:cs="Arial"/>
          <w:b/>
          <w:bCs/>
          <w:color w:val="333333"/>
          <w:kern w:val="0"/>
          <w:sz w:val="26"/>
          <w:szCs w:val="26"/>
          <w:lang w:eastAsia="es-UY"/>
          <w14:ligatures w14:val="none"/>
        </w:rPr>
        <w:t xml:space="preserve"> de Córdoba</w:t>
      </w:r>
      <w:r w:rsidRPr="002355E6">
        <w:rPr>
          <w:rFonts w:ascii="Arial" w:eastAsia="Times New Roman" w:hAnsi="Arial" w:cs="Arial"/>
          <w:color w:val="333333"/>
          <w:kern w:val="0"/>
          <w:sz w:val="26"/>
          <w:szCs w:val="26"/>
          <w:lang w:eastAsia="es-UY"/>
          <w14:ligatures w14:val="none"/>
        </w:rPr>
        <w:t> , hombre de confianza del emperador que, sin embargo, probablemente ya estaba en la corte imperial de </w:t>
      </w:r>
      <w:r w:rsidRPr="002355E6">
        <w:rPr>
          <w:rFonts w:ascii="Arial" w:eastAsia="Times New Roman" w:hAnsi="Arial" w:cs="Arial"/>
          <w:b/>
          <w:bCs/>
          <w:color w:val="333333"/>
          <w:kern w:val="0"/>
          <w:sz w:val="26"/>
          <w:szCs w:val="26"/>
          <w:lang w:eastAsia="es-UY"/>
          <w14:ligatures w14:val="none"/>
        </w:rPr>
        <w:t>Nicomedia</w:t>
      </w:r>
      <w:r w:rsidRPr="002355E6">
        <w:rPr>
          <w:rFonts w:ascii="Arial" w:eastAsia="Times New Roman" w:hAnsi="Arial" w:cs="Arial"/>
          <w:color w:val="333333"/>
          <w:kern w:val="0"/>
          <w:sz w:val="26"/>
          <w:szCs w:val="26"/>
          <w:lang w:eastAsia="es-UY"/>
          <w14:ligatures w14:val="none"/>
        </w:rPr>
        <w:t> . Los otros latinos eran </w:t>
      </w:r>
      <w:r w:rsidRPr="002355E6">
        <w:rPr>
          <w:rFonts w:ascii="Arial" w:eastAsia="Times New Roman" w:hAnsi="Arial" w:cs="Arial"/>
          <w:b/>
          <w:bCs/>
          <w:color w:val="333333"/>
          <w:kern w:val="0"/>
          <w:sz w:val="26"/>
          <w:szCs w:val="26"/>
          <w:lang w:eastAsia="es-UY"/>
          <w14:ligatures w14:val="none"/>
        </w:rPr>
        <w:t>Ceciliano de Cartago</w:t>
      </w:r>
      <w:r w:rsidRPr="002355E6">
        <w:rPr>
          <w:rFonts w:ascii="Arial" w:eastAsia="Times New Roman" w:hAnsi="Arial" w:cs="Arial"/>
          <w:color w:val="333333"/>
          <w:kern w:val="0"/>
          <w:sz w:val="26"/>
          <w:szCs w:val="26"/>
          <w:lang w:eastAsia="es-UY"/>
          <w14:ligatures w14:val="none"/>
        </w:rPr>
        <w:t> , </w:t>
      </w:r>
      <w:r w:rsidRPr="002355E6">
        <w:rPr>
          <w:rFonts w:ascii="Arial" w:eastAsia="Times New Roman" w:hAnsi="Arial" w:cs="Arial"/>
          <w:b/>
          <w:bCs/>
          <w:color w:val="333333"/>
          <w:kern w:val="0"/>
          <w:sz w:val="26"/>
          <w:szCs w:val="26"/>
          <w:lang w:eastAsia="es-UY"/>
          <w14:ligatures w14:val="none"/>
        </w:rPr>
        <w:t>Nicasio de Die</w:t>
      </w:r>
      <w:r w:rsidRPr="002355E6">
        <w:rPr>
          <w:rFonts w:ascii="Arial" w:eastAsia="Times New Roman" w:hAnsi="Arial" w:cs="Arial"/>
          <w:color w:val="333333"/>
          <w:kern w:val="0"/>
          <w:sz w:val="26"/>
          <w:szCs w:val="26"/>
          <w:lang w:eastAsia="es-UY"/>
          <w14:ligatures w14:val="none"/>
        </w:rPr>
        <w:t> (en la Galia), </w:t>
      </w:r>
      <w:r w:rsidRPr="002355E6">
        <w:rPr>
          <w:rFonts w:ascii="Arial" w:eastAsia="Times New Roman" w:hAnsi="Arial" w:cs="Arial"/>
          <w:b/>
          <w:bCs/>
          <w:color w:val="333333"/>
          <w:kern w:val="0"/>
          <w:sz w:val="26"/>
          <w:szCs w:val="26"/>
          <w:lang w:eastAsia="es-UY"/>
          <w14:ligatures w14:val="none"/>
        </w:rPr>
        <w:t>Marco de Calabria</w:t>
      </w:r>
      <w:r w:rsidRPr="002355E6">
        <w:rPr>
          <w:rFonts w:ascii="Arial" w:eastAsia="Times New Roman" w:hAnsi="Arial" w:cs="Arial"/>
          <w:color w:val="333333"/>
          <w:kern w:val="0"/>
          <w:sz w:val="26"/>
          <w:szCs w:val="26"/>
          <w:lang w:eastAsia="es-UY"/>
          <w14:ligatures w14:val="none"/>
        </w:rPr>
        <w:t> y </w:t>
      </w:r>
      <w:proofErr w:type="spellStart"/>
      <w:r w:rsidRPr="002355E6">
        <w:rPr>
          <w:rFonts w:ascii="Arial" w:eastAsia="Times New Roman" w:hAnsi="Arial" w:cs="Arial"/>
          <w:b/>
          <w:bCs/>
          <w:color w:val="333333"/>
          <w:kern w:val="0"/>
          <w:sz w:val="26"/>
          <w:szCs w:val="26"/>
          <w:lang w:eastAsia="es-UY"/>
          <w14:ligatures w14:val="none"/>
        </w:rPr>
        <w:t>Domno</w:t>
      </w:r>
      <w:proofErr w:type="spellEnd"/>
      <w:r w:rsidRPr="002355E6">
        <w:rPr>
          <w:rFonts w:ascii="Arial" w:eastAsia="Times New Roman" w:hAnsi="Arial" w:cs="Arial"/>
          <w:b/>
          <w:bCs/>
          <w:color w:val="333333"/>
          <w:kern w:val="0"/>
          <w:sz w:val="26"/>
          <w:szCs w:val="26"/>
          <w:lang w:eastAsia="es-UY"/>
          <w14:ligatures w14:val="none"/>
        </w:rPr>
        <w:t xml:space="preserve"> de Sirmio</w:t>
      </w:r>
      <w:r w:rsidRPr="002355E6">
        <w:rPr>
          <w:rFonts w:ascii="Arial" w:eastAsia="Times New Roman" w:hAnsi="Arial" w:cs="Arial"/>
          <w:color w:val="333333"/>
          <w:kern w:val="0"/>
          <w:sz w:val="26"/>
          <w:szCs w:val="26"/>
          <w:lang w:eastAsia="es-UY"/>
          <w14:ligatures w14:val="none"/>
        </w:rPr>
        <w:t> (de la Panonia danubiana). Según </w:t>
      </w:r>
      <w:r w:rsidRPr="002355E6">
        <w:rPr>
          <w:rFonts w:ascii="Arial" w:eastAsia="Times New Roman" w:hAnsi="Arial" w:cs="Arial"/>
          <w:b/>
          <w:bCs/>
          <w:color w:val="333333"/>
          <w:kern w:val="0"/>
          <w:sz w:val="26"/>
          <w:szCs w:val="26"/>
          <w:lang w:eastAsia="es-UY"/>
          <w14:ligatures w14:val="none"/>
        </w:rPr>
        <w:t xml:space="preserve">Eusebio de </w:t>
      </w:r>
      <w:proofErr w:type="spellStart"/>
      <w:r w:rsidRPr="002355E6">
        <w:rPr>
          <w:rFonts w:ascii="Arial" w:eastAsia="Times New Roman" w:hAnsi="Arial" w:cs="Arial"/>
          <w:b/>
          <w:bCs/>
          <w:color w:val="333333"/>
          <w:kern w:val="0"/>
          <w:sz w:val="26"/>
          <w:szCs w:val="26"/>
          <w:lang w:eastAsia="es-UY"/>
          <w14:ligatures w14:val="none"/>
        </w:rPr>
        <w:t>Cesarea</w:t>
      </w:r>
      <w:proofErr w:type="spellEnd"/>
      <w:r w:rsidRPr="002355E6">
        <w:rPr>
          <w:rFonts w:ascii="Arial" w:eastAsia="Times New Roman" w:hAnsi="Arial" w:cs="Arial"/>
          <w:color w:val="333333"/>
          <w:kern w:val="0"/>
          <w:sz w:val="26"/>
          <w:szCs w:val="26"/>
          <w:lang w:eastAsia="es-UY"/>
          <w14:ligatures w14:val="none"/>
        </w:rPr>
        <w:t> , había más de doscientos cincuenta. </w:t>
      </w:r>
      <w:proofErr w:type="spellStart"/>
      <w:r w:rsidRPr="002355E6">
        <w:rPr>
          <w:rFonts w:ascii="Arial" w:eastAsia="Times New Roman" w:hAnsi="Arial" w:cs="Arial"/>
          <w:b/>
          <w:bCs/>
          <w:color w:val="333333"/>
          <w:kern w:val="0"/>
          <w:sz w:val="26"/>
          <w:szCs w:val="26"/>
          <w:lang w:eastAsia="es-UY"/>
          <w14:ligatures w14:val="none"/>
        </w:rPr>
        <w:t>Eustacio</w:t>
      </w:r>
      <w:proofErr w:type="spellEnd"/>
      <w:r w:rsidRPr="002355E6">
        <w:rPr>
          <w:rFonts w:ascii="Arial" w:eastAsia="Times New Roman" w:hAnsi="Arial" w:cs="Arial"/>
          <w:b/>
          <w:bCs/>
          <w:color w:val="333333"/>
          <w:kern w:val="0"/>
          <w:sz w:val="26"/>
          <w:szCs w:val="26"/>
          <w:lang w:eastAsia="es-UY"/>
          <w14:ligatures w14:val="none"/>
        </w:rPr>
        <w:t xml:space="preserve"> de Antioquía</w:t>
      </w:r>
      <w:r w:rsidRPr="002355E6">
        <w:rPr>
          <w:rFonts w:ascii="Arial" w:eastAsia="Times New Roman" w:hAnsi="Arial" w:cs="Arial"/>
          <w:color w:val="333333"/>
          <w:kern w:val="0"/>
          <w:sz w:val="26"/>
          <w:szCs w:val="26"/>
          <w:lang w:eastAsia="es-UY"/>
          <w14:ligatures w14:val="none"/>
        </w:rPr>
        <w:t> habla de doscientos setenta. Constantino menciona trescientos. </w:t>
      </w:r>
      <w:r w:rsidRPr="002355E6">
        <w:rPr>
          <w:rFonts w:ascii="Arial" w:eastAsia="Times New Roman" w:hAnsi="Arial" w:cs="Arial"/>
          <w:b/>
          <w:bCs/>
          <w:color w:val="333333"/>
          <w:kern w:val="0"/>
          <w:sz w:val="26"/>
          <w:szCs w:val="26"/>
          <w:lang w:eastAsia="es-UY"/>
          <w14:ligatures w14:val="none"/>
        </w:rPr>
        <w:t>Francesco Berlingieri</w:t>
      </w:r>
      <w:r w:rsidRPr="002355E6">
        <w:rPr>
          <w:rFonts w:ascii="Arial" w:eastAsia="Times New Roman" w:hAnsi="Arial" w:cs="Arial"/>
          <w:color w:val="333333"/>
          <w:kern w:val="0"/>
          <w:sz w:val="26"/>
          <w:szCs w:val="26"/>
          <w:lang w:eastAsia="es-UY"/>
          <w14:ligatures w14:val="none"/>
        </w:rPr>
        <w:t> en </w:t>
      </w:r>
      <w:proofErr w:type="spellStart"/>
      <w:r w:rsidRPr="002355E6">
        <w:rPr>
          <w:rFonts w:ascii="Arial" w:eastAsia="Times New Roman" w:hAnsi="Arial" w:cs="Arial"/>
          <w:b/>
          <w:bCs/>
          <w:color w:val="333333"/>
          <w:kern w:val="0"/>
          <w:sz w:val="26"/>
          <w:szCs w:val="26"/>
          <w:lang w:eastAsia="es-UY"/>
          <w14:ligatures w14:val="none"/>
        </w:rPr>
        <w:t>Il</w:t>
      </w:r>
      <w:proofErr w:type="spellEnd"/>
      <w:r w:rsidRPr="002355E6">
        <w:rPr>
          <w:rFonts w:ascii="Arial" w:eastAsia="Times New Roman" w:hAnsi="Arial" w:cs="Arial"/>
          <w:b/>
          <w:bCs/>
          <w:color w:val="333333"/>
          <w:kern w:val="0"/>
          <w:sz w:val="26"/>
          <w:szCs w:val="26"/>
          <w:lang w:eastAsia="es-UY"/>
          <w14:ligatures w14:val="none"/>
        </w:rPr>
        <w:t xml:space="preserve"> concilio di Nicea</w:t>
      </w:r>
      <w:r w:rsidRPr="002355E6">
        <w:rPr>
          <w:rFonts w:ascii="Arial" w:eastAsia="Times New Roman" w:hAnsi="Arial" w:cs="Arial"/>
          <w:color w:val="333333"/>
          <w:kern w:val="0"/>
          <w:sz w:val="26"/>
          <w:szCs w:val="26"/>
          <w:lang w:eastAsia="es-UY"/>
          <w14:ligatures w14:val="none"/>
        </w:rPr>
        <w:t> ( </w:t>
      </w:r>
      <w:proofErr w:type="spellStart"/>
      <w:r w:rsidRPr="002355E6">
        <w:rPr>
          <w:rFonts w:ascii="Arial" w:eastAsia="Times New Roman" w:hAnsi="Arial" w:cs="Arial"/>
          <w:b/>
          <w:bCs/>
          <w:color w:val="333333"/>
          <w:kern w:val="0"/>
          <w:sz w:val="26"/>
          <w:szCs w:val="26"/>
          <w:lang w:eastAsia="es-UY"/>
          <w14:ligatures w14:val="none"/>
        </w:rPr>
        <w:t>Eretica</w:t>
      </w:r>
      <w:proofErr w:type="spellEnd"/>
      <w:r w:rsidRPr="002355E6">
        <w:rPr>
          <w:rFonts w:ascii="Arial" w:eastAsia="Times New Roman" w:hAnsi="Arial" w:cs="Arial"/>
          <w:color w:val="333333"/>
          <w:kern w:val="0"/>
          <w:sz w:val="26"/>
          <w:szCs w:val="26"/>
          <w:lang w:eastAsia="es-UY"/>
          <w14:ligatures w14:val="none"/>
        </w:rPr>
        <w:t> ) sitúa la “cuestión arriana” en el centro de ese concilio –como lo hacen todos los estudiosos que han tratado el tema. </w:t>
      </w:r>
      <w:r w:rsidRPr="002355E6">
        <w:rPr>
          <w:rFonts w:ascii="Arial" w:eastAsia="Times New Roman" w:hAnsi="Arial" w:cs="Arial"/>
          <w:b/>
          <w:bCs/>
          <w:color w:val="333333"/>
          <w:kern w:val="0"/>
          <w:sz w:val="26"/>
          <w:szCs w:val="26"/>
          <w:lang w:val="it-IT" w:eastAsia="es-UY"/>
          <w14:ligatures w14:val="none"/>
        </w:rPr>
        <w:t>Arrio</w:t>
      </w:r>
      <w:r w:rsidRPr="002355E6">
        <w:rPr>
          <w:rFonts w:ascii="Arial" w:eastAsia="Times New Roman" w:hAnsi="Arial" w:cs="Arial"/>
          <w:color w:val="333333"/>
          <w:kern w:val="0"/>
          <w:sz w:val="26"/>
          <w:szCs w:val="26"/>
          <w:lang w:val="it-IT" w:eastAsia="es-UY"/>
          <w14:ligatures w14:val="none"/>
        </w:rPr>
        <w:t> estuvo atento “de manera exasperada” - escribe </w:t>
      </w:r>
      <w:r w:rsidRPr="002355E6">
        <w:rPr>
          <w:rFonts w:ascii="Arial" w:eastAsia="Times New Roman" w:hAnsi="Arial" w:cs="Arial"/>
          <w:b/>
          <w:bCs/>
          <w:color w:val="333333"/>
          <w:kern w:val="0"/>
          <w:sz w:val="26"/>
          <w:szCs w:val="26"/>
          <w:lang w:val="it-IT" w:eastAsia="es-UY"/>
          <w14:ligatures w14:val="none"/>
        </w:rPr>
        <w:t>Massimo Guidetti</w:t>
      </w:r>
      <w:r w:rsidRPr="002355E6">
        <w:rPr>
          <w:rFonts w:ascii="Arial" w:eastAsia="Times New Roman" w:hAnsi="Arial" w:cs="Arial"/>
          <w:color w:val="333333"/>
          <w:kern w:val="0"/>
          <w:sz w:val="26"/>
          <w:szCs w:val="26"/>
          <w:lang w:val="it-IT" w:eastAsia="es-UY"/>
          <w14:ligatures w14:val="none"/>
        </w:rPr>
        <w:t> en </w:t>
      </w:r>
      <w:r w:rsidRPr="002355E6">
        <w:rPr>
          <w:rFonts w:ascii="Arial" w:eastAsia="Times New Roman" w:hAnsi="Arial" w:cs="Arial"/>
          <w:i/>
          <w:iCs/>
          <w:color w:val="333333"/>
          <w:kern w:val="0"/>
          <w:sz w:val="26"/>
          <w:szCs w:val="26"/>
          <w:lang w:val="it-IT" w:eastAsia="es-UY"/>
          <w14:ligatures w14:val="none"/>
        </w:rPr>
        <w:t>Constantino e il suo Secolo. L'editto di Milano e le religioni</w:t>
      </w:r>
      <w:r w:rsidRPr="002355E6">
        <w:rPr>
          <w:rFonts w:ascii="Arial" w:eastAsia="Times New Roman" w:hAnsi="Arial" w:cs="Arial"/>
          <w:color w:val="333333"/>
          <w:kern w:val="0"/>
          <w:sz w:val="26"/>
          <w:szCs w:val="26"/>
          <w:lang w:val="it-IT" w:eastAsia="es-UY"/>
          <w14:ligatures w14:val="none"/>
        </w:rPr>
        <w:t xml:space="preserve"> (Libro de Jaca) - a la trascendencia de Dios. </w:t>
      </w:r>
      <w:r w:rsidRPr="002355E6">
        <w:rPr>
          <w:rFonts w:ascii="Arial" w:eastAsia="Times New Roman" w:hAnsi="Arial" w:cs="Arial"/>
          <w:color w:val="333333"/>
          <w:kern w:val="0"/>
          <w:sz w:val="26"/>
          <w:szCs w:val="26"/>
          <w:lang w:eastAsia="es-UY"/>
          <w14:ligatures w14:val="none"/>
        </w:rPr>
        <w:t>Lo impulsaba la preocupación de salvaguardar su unidad, según el precepto bíblico: «Escucha, Israel, el Señor nuestro Dios, el Señor uno es».</w:t>
      </w:r>
    </w:p>
    <w:p w14:paraId="427D35E8" w14:textId="77777777" w:rsidR="002355E6" w:rsidRP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p>
    <w:p w14:paraId="0A10DB3F" w14:textId="77777777" w:rsid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r w:rsidRPr="002355E6">
        <w:rPr>
          <w:rFonts w:ascii="Arial" w:eastAsia="Times New Roman" w:hAnsi="Arial" w:cs="Arial"/>
          <w:color w:val="333333"/>
          <w:kern w:val="0"/>
          <w:sz w:val="26"/>
          <w:szCs w:val="26"/>
          <w:lang w:eastAsia="es-UY"/>
          <w14:ligatures w14:val="none"/>
        </w:rPr>
        <w:t>Respecto de la disputa arriana, según </w:t>
      </w:r>
      <w:r w:rsidRPr="002355E6">
        <w:rPr>
          <w:rFonts w:ascii="Arial" w:eastAsia="Times New Roman" w:hAnsi="Arial" w:cs="Arial"/>
          <w:b/>
          <w:bCs/>
          <w:color w:val="333333"/>
          <w:kern w:val="0"/>
          <w:sz w:val="26"/>
          <w:szCs w:val="26"/>
          <w:lang w:eastAsia="es-UY"/>
          <w14:ligatures w14:val="none"/>
        </w:rPr>
        <w:t xml:space="preserve">Manfred </w:t>
      </w:r>
      <w:proofErr w:type="spellStart"/>
      <w:r w:rsidRPr="002355E6">
        <w:rPr>
          <w:rFonts w:ascii="Arial" w:eastAsia="Times New Roman" w:hAnsi="Arial" w:cs="Arial"/>
          <w:b/>
          <w:bCs/>
          <w:color w:val="333333"/>
          <w:kern w:val="0"/>
          <w:sz w:val="26"/>
          <w:szCs w:val="26"/>
          <w:lang w:eastAsia="es-UY"/>
          <w14:ligatures w14:val="none"/>
        </w:rPr>
        <w:t>Clauss</w:t>
      </w:r>
      <w:proofErr w:type="spellEnd"/>
      <w:r w:rsidRPr="002355E6">
        <w:rPr>
          <w:rFonts w:ascii="Arial" w:eastAsia="Times New Roman" w:hAnsi="Arial" w:cs="Arial"/>
          <w:color w:val="333333"/>
          <w:kern w:val="0"/>
          <w:sz w:val="26"/>
          <w:szCs w:val="26"/>
          <w:lang w:eastAsia="es-UY"/>
          <w14:ligatures w14:val="none"/>
        </w:rPr>
        <w:t> , “el </w:t>
      </w:r>
      <w:hyperlink r:id="rId13" w:tgtFrame="_blank" w:history="1">
        <w:r w:rsidRPr="002355E6">
          <w:rPr>
            <w:rFonts w:ascii="Arial" w:eastAsia="Times New Roman" w:hAnsi="Arial" w:cs="Arial"/>
            <w:color w:val="FC6B01"/>
            <w:kern w:val="0"/>
            <w:sz w:val="26"/>
            <w:szCs w:val="26"/>
            <w:u w:val="single"/>
            <w:lang w:eastAsia="es-UY"/>
            <w14:ligatures w14:val="none"/>
          </w:rPr>
          <w:t>Concilio de Nicea</w:t>
        </w:r>
      </w:hyperlink>
      <w:r w:rsidRPr="002355E6">
        <w:rPr>
          <w:rFonts w:ascii="Arial" w:eastAsia="Times New Roman" w:hAnsi="Arial" w:cs="Arial"/>
          <w:color w:val="333333"/>
          <w:kern w:val="0"/>
          <w:sz w:val="26"/>
          <w:szCs w:val="26"/>
          <w:lang w:eastAsia="es-UY"/>
          <w14:ligatures w14:val="none"/>
        </w:rPr>
        <w:t xml:space="preserve"> no aclaró casi nada”. La fórmula encontrada –“consustancial con el Padre”– no tenía mucho sentido en aquel momento, “porque no se habían </w:t>
      </w:r>
      <w:r w:rsidRPr="002355E6">
        <w:rPr>
          <w:rFonts w:ascii="Arial" w:eastAsia="Times New Roman" w:hAnsi="Arial" w:cs="Arial"/>
          <w:color w:val="333333"/>
          <w:kern w:val="0"/>
          <w:sz w:val="26"/>
          <w:szCs w:val="26"/>
          <w:lang w:eastAsia="es-UY"/>
          <w14:ligatures w14:val="none"/>
        </w:rPr>
        <w:lastRenderedPageBreak/>
        <w:t>tomado medidas para definir con mayor precisión dicha consustancialidad”. No es sorprendente, continúa </w:t>
      </w:r>
      <w:proofErr w:type="spellStart"/>
      <w:r w:rsidRPr="002355E6">
        <w:rPr>
          <w:rFonts w:ascii="Arial" w:eastAsia="Times New Roman" w:hAnsi="Arial" w:cs="Arial"/>
          <w:b/>
          <w:bCs/>
          <w:color w:val="333333"/>
          <w:kern w:val="0"/>
          <w:sz w:val="26"/>
          <w:szCs w:val="26"/>
          <w:lang w:eastAsia="es-UY"/>
          <w14:ligatures w14:val="none"/>
        </w:rPr>
        <w:t>Clauss</w:t>
      </w:r>
      <w:proofErr w:type="spellEnd"/>
      <w:r w:rsidRPr="002355E6">
        <w:rPr>
          <w:rFonts w:ascii="Arial" w:eastAsia="Times New Roman" w:hAnsi="Arial" w:cs="Arial"/>
          <w:color w:val="333333"/>
          <w:kern w:val="0"/>
          <w:sz w:val="26"/>
          <w:szCs w:val="26"/>
          <w:lang w:eastAsia="es-UY"/>
          <w14:ligatures w14:val="none"/>
        </w:rPr>
        <w:t> , que la controversia teológica y sus repercusiones no terminaran con el concilio y continuaran inmediatamente después de su conclusión.</w:t>
      </w:r>
    </w:p>
    <w:p w14:paraId="3EBCCB37" w14:textId="77777777" w:rsidR="002355E6" w:rsidRP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p>
    <w:p w14:paraId="43B7C33F" w14:textId="77777777" w:rsidR="002355E6" w:rsidRP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r w:rsidRPr="002355E6">
        <w:rPr>
          <w:rFonts w:ascii="Arial" w:eastAsia="Times New Roman" w:hAnsi="Arial" w:cs="Arial"/>
          <w:color w:val="333333"/>
          <w:kern w:val="0"/>
          <w:sz w:val="26"/>
          <w:szCs w:val="26"/>
          <w:lang w:eastAsia="es-UY"/>
          <w14:ligatures w14:val="none"/>
        </w:rPr>
        <w:t>En cuanto a </w:t>
      </w:r>
      <w:r w:rsidRPr="002355E6">
        <w:rPr>
          <w:rFonts w:ascii="Arial" w:eastAsia="Times New Roman" w:hAnsi="Arial" w:cs="Arial"/>
          <w:b/>
          <w:bCs/>
          <w:color w:val="333333"/>
          <w:kern w:val="0"/>
          <w:sz w:val="26"/>
          <w:szCs w:val="26"/>
          <w:lang w:eastAsia="es-UY"/>
          <w14:ligatures w14:val="none"/>
        </w:rPr>
        <w:t>la Pascua</w:t>
      </w:r>
      <w:r w:rsidRPr="002355E6">
        <w:rPr>
          <w:rFonts w:ascii="Arial" w:eastAsia="Times New Roman" w:hAnsi="Arial" w:cs="Arial"/>
          <w:color w:val="333333"/>
          <w:kern w:val="0"/>
          <w:sz w:val="26"/>
          <w:szCs w:val="26"/>
          <w:lang w:eastAsia="es-UY"/>
          <w14:ligatures w14:val="none"/>
        </w:rPr>
        <w:t> , continúan </w:t>
      </w:r>
      <w:proofErr w:type="spellStart"/>
      <w:r w:rsidRPr="002355E6">
        <w:rPr>
          <w:rFonts w:ascii="Arial" w:eastAsia="Times New Roman" w:hAnsi="Arial" w:cs="Arial"/>
          <w:b/>
          <w:bCs/>
          <w:color w:val="333333"/>
          <w:kern w:val="0"/>
          <w:sz w:val="26"/>
          <w:szCs w:val="26"/>
          <w:lang w:eastAsia="es-UY"/>
          <w14:ligatures w14:val="none"/>
        </w:rPr>
        <w:t>Vecchi</w:t>
      </w:r>
      <w:proofErr w:type="spellEnd"/>
      <w:r w:rsidRPr="002355E6">
        <w:rPr>
          <w:rFonts w:ascii="Arial" w:eastAsia="Times New Roman" w:hAnsi="Arial" w:cs="Arial"/>
          <w:color w:val="333333"/>
          <w:kern w:val="0"/>
          <w:sz w:val="26"/>
          <w:szCs w:val="26"/>
          <w:lang w:eastAsia="es-UY"/>
          <w14:ligatures w14:val="none"/>
        </w:rPr>
        <w:t> y </w:t>
      </w:r>
      <w:r w:rsidRPr="002355E6">
        <w:rPr>
          <w:rFonts w:ascii="Arial" w:eastAsia="Times New Roman" w:hAnsi="Arial" w:cs="Arial"/>
          <w:b/>
          <w:bCs/>
          <w:color w:val="333333"/>
          <w:kern w:val="0"/>
          <w:sz w:val="26"/>
          <w:szCs w:val="26"/>
          <w:lang w:eastAsia="es-UY"/>
          <w14:ligatures w14:val="none"/>
        </w:rPr>
        <w:t>Vian</w:t>
      </w:r>
      <w:r w:rsidRPr="002355E6">
        <w:rPr>
          <w:rFonts w:ascii="Arial" w:eastAsia="Times New Roman" w:hAnsi="Arial" w:cs="Arial"/>
          <w:color w:val="333333"/>
          <w:kern w:val="0"/>
          <w:sz w:val="26"/>
          <w:szCs w:val="26"/>
          <w:lang w:eastAsia="es-UY"/>
          <w14:ligatures w14:val="none"/>
        </w:rPr>
        <w:t> , precedida diez años antes por medidas legislativas hostiles al proselitismo judío, la decisión de fijar su celebración en una fecha diferente de la judía "tendrá el efecto de ampliar la brecha -ya muy grande- que divide a los cristianos de los judíos".</w:t>
      </w:r>
    </w:p>
    <w:p w14:paraId="7BCA2D09" w14:textId="77777777" w:rsidR="002355E6" w:rsidRP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r w:rsidRPr="002355E6">
        <w:rPr>
          <w:rFonts w:ascii="Arial" w:eastAsia="Times New Roman" w:hAnsi="Arial" w:cs="Arial"/>
          <w:color w:val="333333"/>
          <w:kern w:val="0"/>
          <w:sz w:val="26"/>
          <w:szCs w:val="26"/>
          <w:lang w:eastAsia="es-UY"/>
          <w14:ligatures w14:val="none"/>
        </w:rPr>
        <w:t>Esta decisión distanció aún más al cristianismo de sus raíces judías, “con terribles consecuencias cuyas secuelas”, según </w:t>
      </w:r>
      <w:proofErr w:type="spellStart"/>
      <w:r w:rsidRPr="002355E6">
        <w:rPr>
          <w:rFonts w:ascii="Arial" w:eastAsia="Times New Roman" w:hAnsi="Arial" w:cs="Arial"/>
          <w:b/>
          <w:bCs/>
          <w:color w:val="333333"/>
          <w:kern w:val="0"/>
          <w:sz w:val="26"/>
          <w:szCs w:val="26"/>
          <w:lang w:eastAsia="es-UY"/>
          <w14:ligatures w14:val="none"/>
        </w:rPr>
        <w:t>Vecchi</w:t>
      </w:r>
      <w:proofErr w:type="spellEnd"/>
      <w:r w:rsidRPr="002355E6">
        <w:rPr>
          <w:rFonts w:ascii="Arial" w:eastAsia="Times New Roman" w:hAnsi="Arial" w:cs="Arial"/>
          <w:color w:val="333333"/>
          <w:kern w:val="0"/>
          <w:sz w:val="26"/>
          <w:szCs w:val="26"/>
          <w:lang w:eastAsia="es-UY"/>
          <w14:ligatures w14:val="none"/>
        </w:rPr>
        <w:t> y </w:t>
      </w:r>
      <w:r w:rsidRPr="002355E6">
        <w:rPr>
          <w:rFonts w:ascii="Arial" w:eastAsia="Times New Roman" w:hAnsi="Arial" w:cs="Arial"/>
          <w:b/>
          <w:bCs/>
          <w:color w:val="333333"/>
          <w:kern w:val="0"/>
          <w:sz w:val="26"/>
          <w:szCs w:val="26"/>
          <w:lang w:eastAsia="es-UY"/>
          <w14:ligatures w14:val="none"/>
        </w:rPr>
        <w:t>Vian</w:t>
      </w:r>
      <w:r w:rsidRPr="002355E6">
        <w:rPr>
          <w:rFonts w:ascii="Arial" w:eastAsia="Times New Roman" w:hAnsi="Arial" w:cs="Arial"/>
          <w:color w:val="333333"/>
          <w:kern w:val="0"/>
          <w:sz w:val="26"/>
          <w:szCs w:val="26"/>
          <w:lang w:eastAsia="es-UY"/>
          <w14:ligatures w14:val="none"/>
        </w:rPr>
        <w:t> , “aún persisten hasta el día de hoy”. Además, a partir del siglo V, las medidas separatistas y antijudías se verían aún más acentuadas por la legislación eclesiástica e imperial, para crecer aún más en el periodo medieval.</w:t>
      </w:r>
    </w:p>
    <w:p w14:paraId="162EBAB8" w14:textId="77777777" w:rsid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r w:rsidRPr="002355E6">
        <w:rPr>
          <w:rFonts w:ascii="Arial" w:eastAsia="Times New Roman" w:hAnsi="Arial" w:cs="Arial"/>
          <w:color w:val="333333"/>
          <w:kern w:val="0"/>
          <w:sz w:val="26"/>
          <w:szCs w:val="26"/>
          <w:lang w:eastAsia="es-UY"/>
          <w14:ligatures w14:val="none"/>
        </w:rPr>
        <w:t>En realidad, después de </w:t>
      </w:r>
      <w:r w:rsidRPr="002355E6">
        <w:rPr>
          <w:rFonts w:ascii="Arial" w:eastAsia="Times New Roman" w:hAnsi="Arial" w:cs="Arial"/>
          <w:b/>
          <w:bCs/>
          <w:color w:val="333333"/>
          <w:kern w:val="0"/>
          <w:sz w:val="26"/>
          <w:szCs w:val="26"/>
          <w:lang w:eastAsia="es-UY"/>
          <w14:ligatures w14:val="none"/>
        </w:rPr>
        <w:t>Nicea</w:t>
      </w:r>
      <w:r w:rsidRPr="002355E6">
        <w:rPr>
          <w:rFonts w:ascii="Arial" w:eastAsia="Times New Roman" w:hAnsi="Arial" w:cs="Arial"/>
          <w:color w:val="333333"/>
          <w:kern w:val="0"/>
          <w:sz w:val="26"/>
          <w:szCs w:val="26"/>
          <w:lang w:eastAsia="es-UY"/>
          <w14:ligatures w14:val="none"/>
        </w:rPr>
        <w:t> , </w:t>
      </w:r>
      <w:r w:rsidRPr="002355E6">
        <w:rPr>
          <w:rFonts w:ascii="Arial" w:eastAsia="Times New Roman" w:hAnsi="Arial" w:cs="Arial"/>
          <w:b/>
          <w:bCs/>
          <w:color w:val="333333"/>
          <w:kern w:val="0"/>
          <w:sz w:val="26"/>
          <w:szCs w:val="26"/>
          <w:lang w:eastAsia="es-UY"/>
          <w14:ligatures w14:val="none"/>
        </w:rPr>
        <w:t>Constantino</w:t>
      </w:r>
      <w:r w:rsidRPr="002355E6">
        <w:rPr>
          <w:rFonts w:ascii="Arial" w:eastAsia="Times New Roman" w:hAnsi="Arial" w:cs="Arial"/>
          <w:color w:val="333333"/>
          <w:kern w:val="0"/>
          <w:sz w:val="26"/>
          <w:szCs w:val="26"/>
          <w:lang w:eastAsia="es-UY"/>
          <w14:ligatures w14:val="none"/>
        </w:rPr>
        <w:t> pronto abandona la condena nicena del arrianismo, con la consecuencia de que «la crisis arriana continúa con acontecimientos alternos durante más de medio siglo». Sólo el </w:t>
      </w:r>
      <w:hyperlink r:id="rId14" w:tgtFrame="_blank" w:history="1">
        <w:r w:rsidRPr="002355E6">
          <w:rPr>
            <w:rFonts w:ascii="Arial" w:eastAsia="Times New Roman" w:hAnsi="Arial" w:cs="Arial"/>
            <w:color w:val="FC6B01"/>
            <w:kern w:val="0"/>
            <w:sz w:val="26"/>
            <w:szCs w:val="26"/>
            <w:u w:val="single"/>
            <w:lang w:eastAsia="es-UY"/>
            <w14:ligatures w14:val="none"/>
          </w:rPr>
          <w:t>Concilio de Constantinopla</w:t>
        </w:r>
      </w:hyperlink>
      <w:r w:rsidRPr="002355E6">
        <w:rPr>
          <w:rFonts w:ascii="Arial" w:eastAsia="Times New Roman" w:hAnsi="Arial" w:cs="Arial"/>
          <w:color w:val="333333"/>
          <w:kern w:val="0"/>
          <w:sz w:val="26"/>
          <w:szCs w:val="26"/>
          <w:lang w:eastAsia="es-UY"/>
          <w14:ligatures w14:val="none"/>
        </w:rPr>
        <w:t> en el año 381 puso fin a la controversia en el plano teológico y puso fin a las discusiones sobre la </w:t>
      </w:r>
      <w:r w:rsidRPr="002355E6">
        <w:rPr>
          <w:rFonts w:ascii="Arial" w:eastAsia="Times New Roman" w:hAnsi="Arial" w:cs="Arial"/>
          <w:b/>
          <w:bCs/>
          <w:color w:val="333333"/>
          <w:kern w:val="0"/>
          <w:sz w:val="26"/>
          <w:szCs w:val="26"/>
          <w:lang w:eastAsia="es-UY"/>
          <w14:ligatures w14:val="none"/>
        </w:rPr>
        <w:t>Trinidad</w:t>
      </w:r>
      <w:r w:rsidRPr="002355E6">
        <w:rPr>
          <w:rFonts w:ascii="Arial" w:eastAsia="Times New Roman" w:hAnsi="Arial" w:cs="Arial"/>
          <w:color w:val="333333"/>
          <w:kern w:val="0"/>
          <w:sz w:val="26"/>
          <w:szCs w:val="26"/>
          <w:lang w:eastAsia="es-UY"/>
          <w14:ligatures w14:val="none"/>
        </w:rPr>
        <w:t> . Sin embargo, durante algún tiempo los misioneros arrianos habían estado cristianizando a los godos y otras poblaciones bárbaras que se extenderían por las partes occidentales del imperio desde finales del siglo IV en adelante. Y, con los vándalos, los arrianos llegarían al norte de África, donde perseguirían con ferocidad a los católicos. De este modo, el arrianismo sobrevivirá hasta finales del siglo VII, cuando los lombardos se convertirán, mientras que el “vivaz cristianismo africano” quedará “completamente sumergido por la marea islámica”.</w:t>
      </w:r>
    </w:p>
    <w:p w14:paraId="2B7F91CB" w14:textId="77777777" w:rsidR="002355E6" w:rsidRP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p>
    <w:p w14:paraId="19BDCF7B" w14:textId="77777777" w:rsid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r w:rsidRPr="002355E6">
        <w:rPr>
          <w:rFonts w:ascii="Arial" w:eastAsia="Times New Roman" w:hAnsi="Arial" w:cs="Arial"/>
          <w:b/>
          <w:bCs/>
          <w:color w:val="333333"/>
          <w:kern w:val="0"/>
          <w:sz w:val="26"/>
          <w:szCs w:val="26"/>
          <w:lang w:eastAsia="es-UY"/>
          <w14:ligatures w14:val="none"/>
        </w:rPr>
        <w:t>Nicea</w:t>
      </w:r>
      <w:r w:rsidRPr="002355E6">
        <w:rPr>
          <w:rFonts w:ascii="Arial" w:eastAsia="Times New Roman" w:hAnsi="Arial" w:cs="Arial"/>
          <w:color w:val="333333"/>
          <w:kern w:val="0"/>
          <w:sz w:val="26"/>
          <w:szCs w:val="26"/>
          <w:lang w:eastAsia="es-UY"/>
          <w14:ligatures w14:val="none"/>
        </w:rPr>
        <w:t> , sostienen </w:t>
      </w:r>
      <w:proofErr w:type="spellStart"/>
      <w:r w:rsidRPr="002355E6">
        <w:rPr>
          <w:rFonts w:ascii="Arial" w:eastAsia="Times New Roman" w:hAnsi="Arial" w:cs="Arial"/>
          <w:b/>
          <w:bCs/>
          <w:color w:val="333333"/>
          <w:kern w:val="0"/>
          <w:sz w:val="26"/>
          <w:szCs w:val="26"/>
          <w:lang w:eastAsia="es-UY"/>
          <w14:ligatures w14:val="none"/>
        </w:rPr>
        <w:t>Vecchi</w:t>
      </w:r>
      <w:proofErr w:type="spellEnd"/>
      <w:r w:rsidRPr="002355E6">
        <w:rPr>
          <w:rFonts w:ascii="Arial" w:eastAsia="Times New Roman" w:hAnsi="Arial" w:cs="Arial"/>
          <w:color w:val="333333"/>
          <w:kern w:val="0"/>
          <w:sz w:val="26"/>
          <w:szCs w:val="26"/>
          <w:lang w:eastAsia="es-UY"/>
          <w14:ligatures w14:val="none"/>
        </w:rPr>
        <w:t> y </w:t>
      </w:r>
      <w:r w:rsidRPr="002355E6">
        <w:rPr>
          <w:rFonts w:ascii="Arial" w:eastAsia="Times New Roman" w:hAnsi="Arial" w:cs="Arial"/>
          <w:b/>
          <w:bCs/>
          <w:color w:val="333333"/>
          <w:kern w:val="0"/>
          <w:sz w:val="26"/>
          <w:szCs w:val="26"/>
          <w:lang w:eastAsia="es-UY"/>
          <w14:ligatures w14:val="none"/>
        </w:rPr>
        <w:t>Vian</w:t>
      </w:r>
      <w:r w:rsidRPr="002355E6">
        <w:rPr>
          <w:rFonts w:ascii="Arial" w:eastAsia="Times New Roman" w:hAnsi="Arial" w:cs="Arial"/>
          <w:color w:val="333333"/>
          <w:kern w:val="0"/>
          <w:sz w:val="26"/>
          <w:szCs w:val="26"/>
          <w:lang w:eastAsia="es-UY"/>
          <w14:ligatures w14:val="none"/>
        </w:rPr>
        <w:t> , representó un verdadero punto de inflexión en la historia del cristianismo, “la primera y única religión que estableció formalmente qué creer”. Pero ciertamente no “inventó el cristianismo”, como se repite a menudo en algunos de los libros mencionados. Tampoco constituyó una ruptura: “Un giro, sí, una ruptura”, según </w:t>
      </w:r>
      <w:proofErr w:type="spellStart"/>
      <w:r w:rsidRPr="002355E6">
        <w:rPr>
          <w:rFonts w:ascii="Arial" w:eastAsia="Times New Roman" w:hAnsi="Arial" w:cs="Arial"/>
          <w:b/>
          <w:bCs/>
          <w:color w:val="333333"/>
          <w:kern w:val="0"/>
          <w:sz w:val="26"/>
          <w:szCs w:val="26"/>
          <w:lang w:eastAsia="es-UY"/>
          <w14:ligatures w14:val="none"/>
        </w:rPr>
        <w:t>Vecchi</w:t>
      </w:r>
      <w:proofErr w:type="spellEnd"/>
      <w:r w:rsidRPr="002355E6">
        <w:rPr>
          <w:rFonts w:ascii="Arial" w:eastAsia="Times New Roman" w:hAnsi="Arial" w:cs="Arial"/>
          <w:color w:val="333333"/>
          <w:kern w:val="0"/>
          <w:sz w:val="26"/>
          <w:szCs w:val="26"/>
          <w:lang w:eastAsia="es-UY"/>
          <w14:ligatures w14:val="none"/>
        </w:rPr>
        <w:t> y </w:t>
      </w:r>
      <w:r w:rsidRPr="002355E6">
        <w:rPr>
          <w:rFonts w:ascii="Arial" w:eastAsia="Times New Roman" w:hAnsi="Arial" w:cs="Arial"/>
          <w:b/>
          <w:bCs/>
          <w:color w:val="333333"/>
          <w:kern w:val="0"/>
          <w:sz w:val="26"/>
          <w:szCs w:val="26"/>
          <w:lang w:eastAsia="es-UY"/>
          <w14:ligatures w14:val="none"/>
        </w:rPr>
        <w:t>Vian</w:t>
      </w:r>
      <w:r w:rsidRPr="002355E6">
        <w:rPr>
          <w:rFonts w:ascii="Arial" w:eastAsia="Times New Roman" w:hAnsi="Arial" w:cs="Arial"/>
          <w:color w:val="333333"/>
          <w:kern w:val="0"/>
          <w:sz w:val="26"/>
          <w:szCs w:val="26"/>
          <w:lang w:eastAsia="es-UY"/>
          <w14:ligatures w14:val="none"/>
        </w:rPr>
        <w:t> . Por primera vez, el </w:t>
      </w:r>
      <w:r w:rsidRPr="002355E6">
        <w:rPr>
          <w:rFonts w:ascii="Arial" w:eastAsia="Times New Roman" w:hAnsi="Arial" w:cs="Arial"/>
          <w:b/>
          <w:bCs/>
          <w:color w:val="333333"/>
          <w:kern w:val="0"/>
          <w:sz w:val="26"/>
          <w:szCs w:val="26"/>
          <w:lang w:eastAsia="es-UY"/>
          <w14:ligatures w14:val="none"/>
        </w:rPr>
        <w:t>Concilio de Nicea</w:t>
      </w:r>
      <w:r w:rsidRPr="002355E6">
        <w:rPr>
          <w:rFonts w:ascii="Arial" w:eastAsia="Times New Roman" w:hAnsi="Arial" w:cs="Arial"/>
          <w:color w:val="333333"/>
          <w:kern w:val="0"/>
          <w:sz w:val="26"/>
          <w:szCs w:val="26"/>
          <w:lang w:eastAsia="es-UY"/>
          <w14:ligatures w14:val="none"/>
        </w:rPr>
        <w:t> ha elaborado una “regla de fe” que ciertamente desarrolla formulaciones anteriores y, además, pronto será cuestionada. Pero a pesar de esto, “lo estableció para todos los cristianos”. Por primera vez se dictaron un conjunto de reglas, empezando por la definición de una fecha común para </w:t>
      </w:r>
      <w:r w:rsidRPr="002355E6">
        <w:rPr>
          <w:rFonts w:ascii="Arial" w:eastAsia="Times New Roman" w:hAnsi="Arial" w:cs="Arial"/>
          <w:b/>
          <w:bCs/>
          <w:color w:val="333333"/>
          <w:kern w:val="0"/>
          <w:sz w:val="26"/>
          <w:szCs w:val="26"/>
          <w:lang w:eastAsia="es-UY"/>
          <w14:ligatures w14:val="none"/>
        </w:rPr>
        <w:t>la Pascua</w:t>
      </w:r>
      <w:r w:rsidRPr="002355E6">
        <w:rPr>
          <w:rFonts w:ascii="Arial" w:eastAsia="Times New Roman" w:hAnsi="Arial" w:cs="Arial"/>
          <w:color w:val="333333"/>
          <w:kern w:val="0"/>
          <w:sz w:val="26"/>
          <w:szCs w:val="26"/>
          <w:lang w:eastAsia="es-UY"/>
          <w14:ligatures w14:val="none"/>
        </w:rPr>
        <w:t> , que hasta entonces las comunidades cristianas celebraban en momentos diferentes.</w:t>
      </w:r>
    </w:p>
    <w:p w14:paraId="65756E08" w14:textId="77777777" w:rsidR="002355E6" w:rsidRP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p>
    <w:p w14:paraId="21CD62B9" w14:textId="77777777" w:rsid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r w:rsidRPr="002355E6">
        <w:rPr>
          <w:rFonts w:ascii="Arial" w:eastAsia="Times New Roman" w:hAnsi="Arial" w:cs="Arial"/>
          <w:color w:val="333333"/>
          <w:kern w:val="0"/>
          <w:sz w:val="26"/>
          <w:szCs w:val="26"/>
          <w:lang w:eastAsia="es-UY"/>
          <w14:ligatures w14:val="none"/>
        </w:rPr>
        <w:t xml:space="preserve">En las sociedades occidentales actuales, escriben los autores, la religión está relegada a la esfera privada y teóricamente separada de la política. Por el contrario, las dos dimensiones se entrecruzan especialmente después del giro constantiniano y con la progresiva inserción del cristianismo en las estructuras imperiales, como aparece ya durante la </w:t>
      </w:r>
      <w:r w:rsidRPr="002355E6">
        <w:rPr>
          <w:rFonts w:ascii="Arial" w:eastAsia="Times New Roman" w:hAnsi="Arial" w:cs="Arial"/>
          <w:color w:val="333333"/>
          <w:kern w:val="0"/>
          <w:sz w:val="26"/>
          <w:szCs w:val="26"/>
          <w:lang w:eastAsia="es-UY"/>
          <w14:ligatures w14:val="none"/>
        </w:rPr>
        <w:lastRenderedPageBreak/>
        <w:t>“crisis arriana” y en el curso de las sucesivas controversias sobre la figura de </w:t>
      </w:r>
      <w:r w:rsidRPr="002355E6">
        <w:rPr>
          <w:rFonts w:ascii="Arial" w:eastAsia="Times New Roman" w:hAnsi="Arial" w:cs="Arial"/>
          <w:b/>
          <w:bCs/>
          <w:color w:val="333333"/>
          <w:kern w:val="0"/>
          <w:sz w:val="26"/>
          <w:szCs w:val="26"/>
          <w:lang w:eastAsia="es-UY"/>
          <w14:ligatures w14:val="none"/>
        </w:rPr>
        <w:t>Cristo</w:t>
      </w:r>
      <w:r w:rsidRPr="002355E6">
        <w:rPr>
          <w:rFonts w:ascii="Arial" w:eastAsia="Times New Roman" w:hAnsi="Arial" w:cs="Arial"/>
          <w:color w:val="333333"/>
          <w:kern w:val="0"/>
          <w:sz w:val="26"/>
          <w:szCs w:val="26"/>
          <w:lang w:eastAsia="es-UY"/>
          <w14:ligatures w14:val="none"/>
        </w:rPr>
        <w:t> .</w:t>
      </w:r>
    </w:p>
    <w:p w14:paraId="74B9D0EF" w14:textId="77777777" w:rsidR="002355E6" w:rsidRP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p>
    <w:p w14:paraId="5F512028" w14:textId="77777777" w:rsidR="002355E6" w:rsidRPr="002355E6" w:rsidRDefault="002355E6" w:rsidP="002355E6">
      <w:pPr>
        <w:spacing w:after="0" w:line="240" w:lineRule="auto"/>
        <w:jc w:val="both"/>
        <w:rPr>
          <w:rFonts w:ascii="Arial" w:eastAsia="Times New Roman" w:hAnsi="Arial" w:cs="Arial"/>
          <w:color w:val="333333"/>
          <w:kern w:val="0"/>
          <w:sz w:val="26"/>
          <w:szCs w:val="26"/>
          <w:lang w:eastAsia="es-UY"/>
          <w14:ligatures w14:val="none"/>
        </w:rPr>
      </w:pPr>
      <w:r w:rsidRPr="002355E6">
        <w:rPr>
          <w:rFonts w:ascii="Arial" w:eastAsia="Times New Roman" w:hAnsi="Arial" w:cs="Arial"/>
          <w:color w:val="333333"/>
          <w:kern w:val="0"/>
          <w:sz w:val="26"/>
          <w:szCs w:val="26"/>
          <w:lang w:eastAsia="es-UY"/>
          <w14:ligatures w14:val="none"/>
        </w:rPr>
        <w:t>Así, </w:t>
      </w:r>
      <w:r w:rsidRPr="002355E6">
        <w:rPr>
          <w:rFonts w:ascii="Arial" w:eastAsia="Times New Roman" w:hAnsi="Arial" w:cs="Arial"/>
          <w:b/>
          <w:bCs/>
          <w:color w:val="333333"/>
          <w:kern w:val="0"/>
          <w:sz w:val="26"/>
          <w:szCs w:val="26"/>
          <w:lang w:eastAsia="es-UY"/>
          <w14:ligatures w14:val="none"/>
        </w:rPr>
        <w:t>Nicea</w:t>
      </w:r>
      <w:r w:rsidRPr="002355E6">
        <w:rPr>
          <w:rFonts w:ascii="Arial" w:eastAsia="Times New Roman" w:hAnsi="Arial" w:cs="Arial"/>
          <w:color w:val="333333"/>
          <w:kern w:val="0"/>
          <w:sz w:val="26"/>
          <w:szCs w:val="26"/>
          <w:lang w:eastAsia="es-UY"/>
          <w14:ligatures w14:val="none"/>
        </w:rPr>
        <w:t> inicia, según </w:t>
      </w:r>
      <w:proofErr w:type="spellStart"/>
      <w:r w:rsidRPr="002355E6">
        <w:rPr>
          <w:rFonts w:ascii="Arial" w:eastAsia="Times New Roman" w:hAnsi="Arial" w:cs="Arial"/>
          <w:b/>
          <w:bCs/>
          <w:color w:val="333333"/>
          <w:kern w:val="0"/>
          <w:sz w:val="26"/>
          <w:szCs w:val="26"/>
          <w:lang w:eastAsia="es-UY"/>
          <w14:ligatures w14:val="none"/>
        </w:rPr>
        <w:t>Vecchi</w:t>
      </w:r>
      <w:proofErr w:type="spellEnd"/>
      <w:r w:rsidRPr="002355E6">
        <w:rPr>
          <w:rFonts w:ascii="Arial" w:eastAsia="Times New Roman" w:hAnsi="Arial" w:cs="Arial"/>
          <w:color w:val="333333"/>
          <w:kern w:val="0"/>
          <w:sz w:val="26"/>
          <w:szCs w:val="26"/>
          <w:lang w:eastAsia="es-UY"/>
          <w14:ligatures w14:val="none"/>
        </w:rPr>
        <w:t> y </w:t>
      </w:r>
      <w:r w:rsidRPr="002355E6">
        <w:rPr>
          <w:rFonts w:ascii="Arial" w:eastAsia="Times New Roman" w:hAnsi="Arial" w:cs="Arial"/>
          <w:b/>
          <w:bCs/>
          <w:color w:val="333333"/>
          <w:kern w:val="0"/>
          <w:sz w:val="26"/>
          <w:szCs w:val="26"/>
          <w:lang w:eastAsia="es-UY"/>
          <w14:ligatures w14:val="none"/>
        </w:rPr>
        <w:t>Vian</w:t>
      </w:r>
      <w:r w:rsidRPr="002355E6">
        <w:rPr>
          <w:rFonts w:ascii="Arial" w:eastAsia="Times New Roman" w:hAnsi="Arial" w:cs="Arial"/>
          <w:color w:val="333333"/>
          <w:kern w:val="0"/>
          <w:sz w:val="26"/>
          <w:szCs w:val="26"/>
          <w:lang w:eastAsia="es-UY"/>
          <w14:ligatures w14:val="none"/>
        </w:rPr>
        <w:t> , un proceso de “romanización de los cristianos” y de “cristianización del imperio” que continuará en el Imperio bizantino y culminará en Occidente con </w:t>
      </w:r>
      <w:r w:rsidRPr="002355E6">
        <w:rPr>
          <w:rFonts w:ascii="Arial" w:eastAsia="Times New Roman" w:hAnsi="Arial" w:cs="Arial"/>
          <w:b/>
          <w:bCs/>
          <w:color w:val="333333"/>
          <w:kern w:val="0"/>
          <w:sz w:val="26"/>
          <w:szCs w:val="26"/>
          <w:lang w:eastAsia="es-UY"/>
          <w14:ligatures w14:val="none"/>
        </w:rPr>
        <w:t>Carlomagno</w:t>
      </w:r>
      <w:r w:rsidRPr="002355E6">
        <w:rPr>
          <w:rFonts w:ascii="Arial" w:eastAsia="Times New Roman" w:hAnsi="Arial" w:cs="Arial"/>
          <w:color w:val="333333"/>
          <w:kern w:val="0"/>
          <w:sz w:val="26"/>
          <w:szCs w:val="26"/>
          <w:lang w:eastAsia="es-UY"/>
          <w14:ligatures w14:val="none"/>
        </w:rPr>
        <w:t> y el </w:t>
      </w:r>
      <w:r w:rsidRPr="002355E6">
        <w:rPr>
          <w:rFonts w:ascii="Arial" w:eastAsia="Times New Roman" w:hAnsi="Arial" w:cs="Arial"/>
          <w:b/>
          <w:bCs/>
          <w:color w:val="333333"/>
          <w:kern w:val="0"/>
          <w:sz w:val="26"/>
          <w:szCs w:val="26"/>
          <w:lang w:eastAsia="es-UY"/>
          <w14:ligatures w14:val="none"/>
        </w:rPr>
        <w:t>Sacro Imperio Romano Germánico</w:t>
      </w:r>
      <w:r w:rsidRPr="002355E6">
        <w:rPr>
          <w:rFonts w:ascii="Arial" w:eastAsia="Times New Roman" w:hAnsi="Arial" w:cs="Arial"/>
          <w:color w:val="333333"/>
          <w:kern w:val="0"/>
          <w:sz w:val="26"/>
          <w:szCs w:val="26"/>
          <w:lang w:eastAsia="es-UY"/>
          <w14:ligatures w14:val="none"/>
        </w:rPr>
        <w:t> , formalmente suprimido sólo por otro emperador, </w:t>
      </w:r>
      <w:hyperlink r:id="rId15" w:tgtFrame="_blank" w:history="1">
        <w:r w:rsidRPr="002355E6">
          <w:rPr>
            <w:rFonts w:ascii="Arial" w:eastAsia="Times New Roman" w:hAnsi="Arial" w:cs="Arial"/>
            <w:color w:val="FC6B01"/>
            <w:kern w:val="0"/>
            <w:sz w:val="26"/>
            <w:szCs w:val="26"/>
            <w:u w:val="single"/>
            <w:lang w:eastAsia="es-UY"/>
            <w14:ligatures w14:val="none"/>
          </w:rPr>
          <w:t>Napoleón Bonaparte</w:t>
        </w:r>
      </w:hyperlink>
      <w:r w:rsidRPr="002355E6">
        <w:rPr>
          <w:rFonts w:ascii="Arial" w:eastAsia="Times New Roman" w:hAnsi="Arial" w:cs="Arial"/>
          <w:color w:val="333333"/>
          <w:kern w:val="0"/>
          <w:sz w:val="26"/>
          <w:szCs w:val="26"/>
          <w:lang w:eastAsia="es-UY"/>
          <w14:ligatures w14:val="none"/>
        </w:rPr>
        <w:t> .</w:t>
      </w:r>
    </w:p>
    <w:p w14:paraId="4358292D" w14:textId="2E8D63BC" w:rsidR="00926044" w:rsidRDefault="002355E6">
      <w:hyperlink r:id="rId16" w:history="1">
        <w:r w:rsidRPr="00DF054E">
          <w:rPr>
            <w:rStyle w:val="Hipervnculo"/>
          </w:rPr>
          <w:t>https://www.ihu.unisinos.br/650486-uma-regra-uma-fe-a-virada-de-niceia-artigo-de-paolo-mieli?utm_campaign=newsletter_ihu__08-04-2025&amp;utm_medium=email&amp;utm_source=RD+Station</w:t>
        </w:r>
      </w:hyperlink>
    </w:p>
    <w:p w14:paraId="78A7A7E1" w14:textId="77777777" w:rsidR="002355E6" w:rsidRDefault="002355E6"/>
    <w:sectPr w:rsidR="002355E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5E6"/>
    <w:rsid w:val="002355E6"/>
    <w:rsid w:val="00357182"/>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5D1F2"/>
  <w15:chartTrackingRefBased/>
  <w15:docId w15:val="{1BDC4EC5-B8C6-4911-B734-37B950217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355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355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355E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355E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355E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355E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355E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355E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355E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55E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355E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355E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355E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355E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355E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355E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355E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355E6"/>
    <w:rPr>
      <w:rFonts w:eastAsiaTheme="majorEastAsia" w:cstheme="majorBidi"/>
      <w:color w:val="272727" w:themeColor="text1" w:themeTint="D8"/>
    </w:rPr>
  </w:style>
  <w:style w:type="paragraph" w:styleId="Ttulo">
    <w:name w:val="Title"/>
    <w:basedOn w:val="Normal"/>
    <w:next w:val="Normal"/>
    <w:link w:val="TtuloCar"/>
    <w:uiPriority w:val="10"/>
    <w:qFormat/>
    <w:rsid w:val="002355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355E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355E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355E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355E6"/>
    <w:pPr>
      <w:spacing w:before="160"/>
      <w:jc w:val="center"/>
    </w:pPr>
    <w:rPr>
      <w:i/>
      <w:iCs/>
      <w:color w:val="404040" w:themeColor="text1" w:themeTint="BF"/>
    </w:rPr>
  </w:style>
  <w:style w:type="character" w:customStyle="1" w:styleId="CitaCar">
    <w:name w:val="Cita Car"/>
    <w:basedOn w:val="Fuentedeprrafopredeter"/>
    <w:link w:val="Cita"/>
    <w:uiPriority w:val="29"/>
    <w:rsid w:val="002355E6"/>
    <w:rPr>
      <w:i/>
      <w:iCs/>
      <w:color w:val="404040" w:themeColor="text1" w:themeTint="BF"/>
    </w:rPr>
  </w:style>
  <w:style w:type="paragraph" w:styleId="Prrafodelista">
    <w:name w:val="List Paragraph"/>
    <w:basedOn w:val="Normal"/>
    <w:uiPriority w:val="34"/>
    <w:qFormat/>
    <w:rsid w:val="002355E6"/>
    <w:pPr>
      <w:ind w:left="720"/>
      <w:contextualSpacing/>
    </w:pPr>
  </w:style>
  <w:style w:type="character" w:styleId="nfasisintenso">
    <w:name w:val="Intense Emphasis"/>
    <w:basedOn w:val="Fuentedeprrafopredeter"/>
    <w:uiPriority w:val="21"/>
    <w:qFormat/>
    <w:rsid w:val="002355E6"/>
    <w:rPr>
      <w:i/>
      <w:iCs/>
      <w:color w:val="0F4761" w:themeColor="accent1" w:themeShade="BF"/>
    </w:rPr>
  </w:style>
  <w:style w:type="paragraph" w:styleId="Citadestacada">
    <w:name w:val="Intense Quote"/>
    <w:basedOn w:val="Normal"/>
    <w:next w:val="Normal"/>
    <w:link w:val="CitadestacadaCar"/>
    <w:uiPriority w:val="30"/>
    <w:qFormat/>
    <w:rsid w:val="002355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355E6"/>
    <w:rPr>
      <w:i/>
      <w:iCs/>
      <w:color w:val="0F4761" w:themeColor="accent1" w:themeShade="BF"/>
    </w:rPr>
  </w:style>
  <w:style w:type="character" w:styleId="Referenciaintensa">
    <w:name w:val="Intense Reference"/>
    <w:basedOn w:val="Fuentedeprrafopredeter"/>
    <w:uiPriority w:val="32"/>
    <w:qFormat/>
    <w:rsid w:val="002355E6"/>
    <w:rPr>
      <w:b/>
      <w:bCs/>
      <w:smallCaps/>
      <w:color w:val="0F4761" w:themeColor="accent1" w:themeShade="BF"/>
      <w:spacing w:val="5"/>
    </w:rPr>
  </w:style>
  <w:style w:type="character" w:styleId="Hipervnculo">
    <w:name w:val="Hyperlink"/>
    <w:basedOn w:val="Fuentedeprrafopredeter"/>
    <w:uiPriority w:val="99"/>
    <w:unhideWhenUsed/>
    <w:rsid w:val="002355E6"/>
    <w:rPr>
      <w:color w:val="467886" w:themeColor="hyperlink"/>
      <w:u w:val="single"/>
    </w:rPr>
  </w:style>
  <w:style w:type="character" w:styleId="Mencinsinresolver">
    <w:name w:val="Unresolved Mention"/>
    <w:basedOn w:val="Fuentedeprrafopredeter"/>
    <w:uiPriority w:val="99"/>
    <w:semiHidden/>
    <w:unhideWhenUsed/>
    <w:rsid w:val="00235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107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hu.unisinos.br/642889-do-apartheid-a-luta-pelos-direitos-a-historia-do-uso-politico-da-biblia-artigo-de-giovanni-maria-vian" TargetMode="External"/><Relationship Id="rId13" Type="http://schemas.openxmlformats.org/officeDocument/2006/relationships/hyperlink" Target="https://www.ihu.unisinos.br/categorias/632721-niceia-1-700-anos-de-fe-compartilhada-entrevista-com-chiara-curze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ihu.unisinos.br/categorias/169-noticias-2015/543228-aquelas-irmas-usadas-como-servas-e-auxiliares-de-gian-guido-vecchi" TargetMode="External"/><Relationship Id="rId12" Type="http://schemas.openxmlformats.org/officeDocument/2006/relationships/hyperlink" Target="https://www.ihu.unisinos.br/640044-alessandro-barbero-francisco-de-assis-um-santo-inimitavel"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ihu.unisinos.br/650486-uma-regra-uma-fe-a-virada-de-niceia-artigo-de-paolo-mieli?utm_campaign=newsletter_ihu__08-04-2025&amp;utm_medium=email&amp;utm_source=RD+Station" TargetMode="External"/><Relationship Id="rId1" Type="http://schemas.openxmlformats.org/officeDocument/2006/relationships/styles" Target="styles.xml"/><Relationship Id="rId6" Type="http://schemas.openxmlformats.org/officeDocument/2006/relationships/hyperlink" Target="https://www.ihu.unisinos.br/618651-uma-divindade-corporea-artigo-de-paolo-mieli" TargetMode="External"/><Relationship Id="rId11" Type="http://schemas.openxmlformats.org/officeDocument/2006/relationships/hyperlink" Target="https://www.ihu.unisinos.br/images/stories/cadernos/teopublica/016cadernosteologiapublica.pdf" TargetMode="External"/><Relationship Id="rId5" Type="http://schemas.openxmlformats.org/officeDocument/2006/relationships/hyperlink" Target="https://www.ihu.unisinos.br/78-noticias/583125-napoleao-a-raiz-do-acordo-china-vaticano" TargetMode="External"/><Relationship Id="rId15" Type="http://schemas.openxmlformats.org/officeDocument/2006/relationships/hyperlink" Target="https://www.ihu.unisinos.br/78-noticias/583125-napoleao-a-raiz-do-acordo-china-vaticano" TargetMode="External"/><Relationship Id="rId10" Type="http://schemas.openxmlformats.org/officeDocument/2006/relationships/hyperlink" Target="https://www.ihu.unisinos.br/556326" TargetMode="External"/><Relationship Id="rId4" Type="http://schemas.openxmlformats.org/officeDocument/2006/relationships/image" Target="media/image1.png"/><Relationship Id="rId9" Type="http://schemas.openxmlformats.org/officeDocument/2006/relationships/hyperlink" Target="https://ihu.unisinos.br/categorias/172-noticias-2012/508621-o-imperador-constantino-provoca-debate-entre-os-judeus-e-o-vaticano" TargetMode="External"/><Relationship Id="rId14" Type="http://schemas.openxmlformats.org/officeDocument/2006/relationships/hyperlink" Target="https://www.ihu.unisinos.br/556138-constantinopla-diz-nao-concilio-pan-%20ortodoxo-corre-o-risco-de-ser-adia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1534</Words>
  <Characters>8439</Characters>
  <Application>Microsoft Office Word</Application>
  <DocSecurity>0</DocSecurity>
  <Lines>70</Lines>
  <Paragraphs>19</Paragraphs>
  <ScaleCrop>false</ScaleCrop>
  <Company/>
  <LinksUpToDate>false</LinksUpToDate>
  <CharactersWithSpaces>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2025-04-08T13:12:00Z</dcterms:created>
  <dcterms:modified xsi:type="dcterms:W3CDTF">2025-04-08T13:13:00Z</dcterms:modified>
</cp:coreProperties>
</file>