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7ACA1" w14:textId="77777777" w:rsidR="005F7452" w:rsidRPr="005F7452" w:rsidRDefault="005F7452" w:rsidP="005F7452">
      <w:pPr>
        <w:spacing w:before="240" w:after="24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lang w:eastAsia="es-UY"/>
          <w14:ligatures w14:val="none"/>
        </w:rPr>
        <w:t>El lado oscuro del boom de imágenes por IA: alto consumo de energía y agua</w:t>
      </w:r>
      <w:r w:rsidRPr="005F7452">
        <w:rPr>
          <w:rFonts w:ascii="Arial" w:eastAsia="Times New Roman" w:hAnsi="Arial" w:cs="Arial"/>
          <w:b/>
          <w:bCs/>
          <w:noProof/>
          <w:color w:val="000000"/>
          <w:kern w:val="0"/>
          <w:sz w:val="40"/>
          <w:szCs w:val="40"/>
          <w:bdr w:val="none" w:sz="0" w:space="0" w:color="auto" w:frame="1"/>
          <w:lang w:eastAsia="es-UY"/>
          <w14:ligatures w14:val="none"/>
        </w:rPr>
        <w:drawing>
          <wp:inline distT="0" distB="0" distL="0" distR="0" wp14:anchorId="16A3DB05" wp14:editId="1FE52034">
            <wp:extent cx="5943600" cy="2133600"/>
            <wp:effectExtent l="0" t="0" r="0" b="0"/>
            <wp:docPr id="1" name="Imagen 4" descr="Un grupo de personas haciendo gestos con la cara pint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4" descr="Un grupo de personas haciendo gestos con la cara pinta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4E2B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En un mundo fascinado por la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innovación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las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imágenes generadas por inteligencia artificial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han conquistado las redes, el arte y el marketing. Su atractivo es innegable, pero detrás de cada visualización sorprendente se esconde una verdad incómoda. El proceso creativo de la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IA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lejos de ser inofensivo, implica un consumo alarmante de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recursos naturales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 La energía y el agua necesarias para su funcionamiento plantean preguntas urgentes sobre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sostenibilidad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y ética tecnológica.</w:t>
      </w:r>
    </w:p>
    <w:p w14:paraId="30918B82" w14:textId="77777777" w:rsidR="005F7452" w:rsidRPr="005F7452" w:rsidRDefault="005F7452" w:rsidP="005F7452">
      <w:pPr>
        <w:spacing w:before="360" w:after="80" w:line="240" w:lineRule="auto"/>
        <w:outlineLvl w:val="1"/>
        <w:rPr>
          <w:rFonts w:ascii="Arial" w:eastAsia="Times New Roman" w:hAnsi="Arial" w:cs="Arial"/>
          <w:b/>
          <w:bCs/>
          <w:color w:val="222222"/>
          <w:kern w:val="0"/>
          <w:sz w:val="36"/>
          <w:szCs w:val="36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b/>
          <w:bCs/>
          <w:color w:val="000000"/>
          <w:kern w:val="0"/>
          <w:sz w:val="30"/>
          <w:szCs w:val="30"/>
          <w:lang w:eastAsia="es-UY"/>
          <w14:ligatures w14:val="none"/>
        </w:rPr>
        <w:t>¿Un arte que consume más de lo que inspira?</w:t>
      </w:r>
    </w:p>
    <w:p w14:paraId="5AA1C36E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La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generación de imágenes mediante inteligencia artificial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no es un proceso ligero. Aunque a simple vista pueda parecer una acción digital sin grandes repercusiones, los datos revelan una realidad opuesta. Cada vez que una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IA produce una imagen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se activan complejos modelos computacionales que requieren potentes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centros de datos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para funcionar. Estos servidores, lejos de estar optimizados para la eficiencia, consumen ingentes cantidades de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energía eléctrica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para mantener su operatividad y refrigeración.</w:t>
      </w:r>
    </w:p>
    <w:p w14:paraId="0AD33E90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En paralelo, la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huella hídrica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de esta tecnología también preocupa. La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refrigeración de los centros de datos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necesita agua en grandes volúmenes. Según investigaciones recientes, se estima que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cada 20 imágenes generadas pueden implicar el uso de hasta medio litro de agua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especialmente cuando el procesamiento se realiza en servidores como los de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Google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o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Microsoft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 Este nivel de consumo se torna especialmente problemático en regiones con:</w:t>
      </w:r>
    </w:p>
    <w:p w14:paraId="6513C77E" w14:textId="77777777" w:rsidR="005F7452" w:rsidRPr="005F7452" w:rsidRDefault="005F7452" w:rsidP="005F7452">
      <w:pPr>
        <w:numPr>
          <w:ilvl w:val="0"/>
          <w:numId w:val="1"/>
        </w:numPr>
        <w:spacing w:before="240" w:after="0" w:line="240" w:lineRule="auto"/>
        <w:ind w:left="945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estrés hídrico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br/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br/>
      </w:r>
    </w:p>
    <w:p w14:paraId="42D91AEB" w14:textId="77777777" w:rsidR="005F7452" w:rsidRPr="005F7452" w:rsidRDefault="005F7452" w:rsidP="005F7452">
      <w:pPr>
        <w:numPr>
          <w:ilvl w:val="0"/>
          <w:numId w:val="1"/>
        </w:numPr>
        <w:spacing w:after="0" w:line="240" w:lineRule="auto"/>
        <w:ind w:left="945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sequías recurrentes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br/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br/>
      </w:r>
    </w:p>
    <w:p w14:paraId="1DEA83A9" w14:textId="77777777" w:rsidR="005F7452" w:rsidRPr="005F7452" w:rsidRDefault="005F7452" w:rsidP="005F7452">
      <w:pPr>
        <w:numPr>
          <w:ilvl w:val="0"/>
          <w:numId w:val="1"/>
        </w:numPr>
        <w:spacing w:after="240" w:line="240" w:lineRule="auto"/>
        <w:ind w:left="945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infraestructuras limitadas para la gestión del agua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</w:p>
    <w:p w14:paraId="48C9BF83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Lo más alarmante es la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falta de regulación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 Mientras la IA se desarrolla a un ritmo vertiginoso, los marcos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legales y éticos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no logran seguirle el paso. Las compañías que lideran esta carrera apenas transparentan su</w:t>
      </w:r>
      <w:hyperlink r:id="rId6" w:tgtFrame="_blank" w:history="1">
        <w:r w:rsidRPr="005F7452">
          <w:rPr>
            <w:rFonts w:ascii="Arial" w:eastAsia="Times New Roman" w:hAnsi="Arial" w:cs="Arial"/>
            <w:color w:val="000000"/>
            <w:kern w:val="0"/>
            <w:sz w:val="20"/>
            <w:szCs w:val="20"/>
            <w:u w:val="single"/>
            <w:lang w:eastAsia="es-UY"/>
            <w14:ligatures w14:val="none"/>
          </w:rPr>
          <w:t> </w:t>
        </w:r>
      </w:hyperlink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impacto ambiental y </w:t>
      </w:r>
      <w:hyperlink r:id="rId7" w:tgtFrame="_blank" w:history="1">
        <w:r w:rsidRPr="005F7452">
          <w:rPr>
            <w:rFonts w:ascii="Arial" w:eastAsia="Times New Roman" w:hAnsi="Arial" w:cs="Arial"/>
            <w:color w:val="1155CC"/>
            <w:kern w:val="0"/>
            <w:sz w:val="20"/>
            <w:szCs w:val="20"/>
            <w:u w:val="single"/>
            <w:lang w:eastAsia="es-UY"/>
            <w14:ligatures w14:val="none"/>
          </w:rPr>
          <w:t>huella de carbono</w:t>
        </w:r>
      </w:hyperlink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 xml:space="preserve">, y en muchos casos, las cifras de consumo energético y de agua ni siquiera son públicas. Este vacío normativo genera una 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lastRenderedPageBreak/>
        <w:t>paradoja: el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arte digital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 xml:space="preserve"> que pretende ser moderno y </w:t>
      </w:r>
      <w:proofErr w:type="gramStart"/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disruptivo,</w:t>
      </w:r>
      <w:proofErr w:type="gramEnd"/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 xml:space="preserve"> podría estar sustentado en prácticas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ambientalmente obsoletas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</w:t>
      </w:r>
    </w:p>
    <w:p w14:paraId="7EC4EB9D" w14:textId="77777777" w:rsidR="005F7452" w:rsidRPr="005F7452" w:rsidRDefault="005F7452" w:rsidP="005F7452">
      <w:pPr>
        <w:spacing w:before="360" w:after="80" w:line="240" w:lineRule="auto"/>
        <w:outlineLvl w:val="1"/>
        <w:rPr>
          <w:rFonts w:ascii="Arial" w:eastAsia="Times New Roman" w:hAnsi="Arial" w:cs="Arial"/>
          <w:b/>
          <w:bCs/>
          <w:color w:val="222222"/>
          <w:kern w:val="0"/>
          <w:sz w:val="36"/>
          <w:szCs w:val="36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b/>
          <w:bCs/>
          <w:color w:val="000000"/>
          <w:kern w:val="0"/>
          <w:sz w:val="30"/>
          <w:szCs w:val="30"/>
          <w:lang w:eastAsia="es-UY"/>
          <w14:ligatures w14:val="none"/>
        </w:rPr>
        <w:t>¿Cuál es el precio ambiental de cada imagen generada?</w:t>
      </w:r>
    </w:p>
    <w:p w14:paraId="638FDCDF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El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dilema ético de la IA generativa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no solo está en su entrenamiento inicial, sino también en su uso cotidiano. Cada vez que alguien utiliza una herramienta para crear una imagen, se produce un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consumo energético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que, en suma, supera al de muchas actividades humanas convencionales. Por ejemplo, estudios recientes apuntan a que una sola consulta a una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IA generativa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puede consumir tanta energía como el </w:t>
      </w:r>
      <w:hyperlink r:id="rId8" w:tgtFrame="_blank" w:history="1">
        <w:r w:rsidRPr="005F7452">
          <w:rPr>
            <w:rFonts w:ascii="Arial" w:eastAsia="Times New Roman" w:hAnsi="Arial" w:cs="Arial"/>
            <w:color w:val="1155CC"/>
            <w:kern w:val="0"/>
            <w:sz w:val="20"/>
            <w:szCs w:val="20"/>
            <w:u w:val="single"/>
            <w:lang w:eastAsia="es-UY"/>
            <w14:ligatures w14:val="none"/>
          </w:rPr>
          <w:t>consumo energético doméstico</w:t>
        </w:r>
      </w:hyperlink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de un hogar medio durante todo un día.</w:t>
      </w:r>
    </w:p>
    <w:p w14:paraId="21193426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Detrás de estas cifras están los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centros de datos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verdaderos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monstruos energéticos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que funcionan 24/7. La IA necesita alimentarse de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electricidad constantemente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y, cuando hablamos de imágenes generadas por modelos como </w:t>
      </w:r>
      <w:proofErr w:type="spellStart"/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Stable</w:t>
      </w:r>
      <w:proofErr w:type="spellEnd"/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 xml:space="preserve"> </w:t>
      </w:r>
      <w:proofErr w:type="spellStart"/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Diffusion</w:t>
      </w:r>
      <w:proofErr w:type="spellEnd"/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o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DALL·E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el gasto energético puede multiplicarse. En países donde la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matriz energética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todavía depende de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combustibles fósiles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este consumo se traduce directamente en más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emisiones de CO</w:t>
      </w:r>
      <w:r w:rsidRPr="005F7452">
        <w:rPr>
          <w:rFonts w:ascii="Cambria Math" w:eastAsia="Times New Roman" w:hAnsi="Cambria Math" w:cs="Cambria Math"/>
          <w:b/>
          <w:bCs/>
          <w:color w:val="000000"/>
          <w:kern w:val="0"/>
          <w:sz w:val="20"/>
          <w:szCs w:val="20"/>
          <w:lang w:eastAsia="es-UY"/>
          <w14:ligatures w14:val="none"/>
        </w:rPr>
        <w:t>₂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exacerbando el consumo energético global y sus consecuencias.</w:t>
      </w:r>
    </w:p>
    <w:p w14:paraId="5EF2672D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Además, la relación entre IA e industria tecnológica refuerza una lógica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extractivista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 Las empresas que desarrollan estos modelos priorizan la:</w:t>
      </w:r>
    </w:p>
    <w:p w14:paraId="146D0D3B" w14:textId="77777777" w:rsidR="005F7452" w:rsidRPr="005F7452" w:rsidRDefault="005F7452" w:rsidP="005F7452">
      <w:pPr>
        <w:numPr>
          <w:ilvl w:val="0"/>
          <w:numId w:val="2"/>
        </w:numPr>
        <w:spacing w:before="240" w:after="0" w:line="240" w:lineRule="auto"/>
        <w:ind w:left="945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rapidez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</w:p>
    <w:p w14:paraId="36A148C8" w14:textId="77777777" w:rsidR="005F7452" w:rsidRPr="005F7452" w:rsidRDefault="005F7452" w:rsidP="005F7452">
      <w:pPr>
        <w:numPr>
          <w:ilvl w:val="0"/>
          <w:numId w:val="2"/>
        </w:numPr>
        <w:spacing w:after="0" w:line="240" w:lineRule="auto"/>
        <w:ind w:left="945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escalabilidad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</w:p>
    <w:p w14:paraId="6471EAE9" w14:textId="77777777" w:rsidR="005F7452" w:rsidRPr="005F7452" w:rsidRDefault="005F7452" w:rsidP="005F7452">
      <w:pPr>
        <w:numPr>
          <w:ilvl w:val="0"/>
          <w:numId w:val="2"/>
        </w:numPr>
        <w:spacing w:after="240" w:line="240" w:lineRule="auto"/>
        <w:ind w:left="945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generación masiva de contenidos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</w:p>
    <w:p w14:paraId="014DC6B6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...sin que esto se traduzca en avances significativos hacia una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mayor eficiencia energética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 En la práctica, esto implica que, por cada mejora estética en una imagen, hay un aumento invisible en el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gasto de recursos naturales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 La sociedad, fascinada por los resultados, parece aún ciega a las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consecuencias estructurales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de este modelo.</w:t>
      </w:r>
    </w:p>
    <w:p w14:paraId="1FCCF455" w14:textId="77777777" w:rsidR="005F7452" w:rsidRPr="005F7452" w:rsidRDefault="005F7452" w:rsidP="005F7452">
      <w:pPr>
        <w:spacing w:before="360" w:after="80" w:line="240" w:lineRule="auto"/>
        <w:outlineLvl w:val="1"/>
        <w:rPr>
          <w:rFonts w:ascii="Arial" w:eastAsia="Times New Roman" w:hAnsi="Arial" w:cs="Arial"/>
          <w:b/>
          <w:bCs/>
          <w:color w:val="222222"/>
          <w:kern w:val="0"/>
          <w:sz w:val="36"/>
          <w:szCs w:val="36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b/>
          <w:bCs/>
          <w:color w:val="000000"/>
          <w:kern w:val="0"/>
          <w:sz w:val="30"/>
          <w:szCs w:val="30"/>
          <w:lang w:eastAsia="es-UY"/>
          <w14:ligatures w14:val="none"/>
        </w:rPr>
        <w:t>¿Urge repensar el futuro de la creatividad digital?</w:t>
      </w:r>
    </w:p>
    <w:p w14:paraId="14C62DE9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El entusiasmo por las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imágenes generadas por inteligencia artificial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ha relegado a un segundo plano las preguntas incómodas. ¿Es sustentable continuar creando millones de imágenes al día, cuando cada una de ellas representa un pequeño pero real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gasto de agua y energía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? En un contexto global donde se busca</w:t>
      </w:r>
      <w:hyperlink r:id="rId9" w:tgtFrame="_blank" w:history="1">
        <w:r w:rsidRPr="005F7452">
          <w:rPr>
            <w:rFonts w:ascii="Arial" w:eastAsia="Times New Roman" w:hAnsi="Arial" w:cs="Arial"/>
            <w:color w:val="000000"/>
            <w:kern w:val="0"/>
            <w:sz w:val="20"/>
            <w:szCs w:val="20"/>
            <w:u w:val="single"/>
            <w:lang w:eastAsia="es-UY"/>
            <w14:ligatures w14:val="none"/>
          </w:rPr>
          <w:t> </w:t>
        </w:r>
      </w:hyperlink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abaratar </w:t>
      </w:r>
      <w:hyperlink r:id="rId10" w:tgtFrame="_blank" w:history="1">
        <w:r w:rsidRPr="005F7452">
          <w:rPr>
            <w:rFonts w:ascii="Arial" w:eastAsia="Times New Roman" w:hAnsi="Arial" w:cs="Arial"/>
            <w:color w:val="1155CC"/>
            <w:kern w:val="0"/>
            <w:sz w:val="20"/>
            <w:szCs w:val="20"/>
            <w:u w:val="single"/>
            <w:lang w:eastAsia="es-UY"/>
            <w14:ligatures w14:val="none"/>
          </w:rPr>
          <w:t>el precio de la luz en Europa</w:t>
        </w:r>
      </w:hyperlink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resulta contradictorio impulsar tecnologías que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agravan el problema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</w:t>
      </w:r>
    </w:p>
    <w:p w14:paraId="11DBF823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En este escenario, es fundamental que tanto las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empresas tecnológicas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como los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usuarios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empiecen a exigir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transparencia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 Hoy no es común encontrar datos claros sobre la cantidad de energía que consume una herramienta generativa en cada uso. Tampoco se informa sobre la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procedencia del agua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utilizada para refrigerar los servidores. Esta opacidad impide que se tomen decisiones conscientes desde el:</w:t>
      </w:r>
    </w:p>
    <w:p w14:paraId="3ECB0030" w14:textId="77777777" w:rsidR="005F7452" w:rsidRPr="005F7452" w:rsidRDefault="005F7452" w:rsidP="005F7452">
      <w:pPr>
        <w:numPr>
          <w:ilvl w:val="0"/>
          <w:numId w:val="3"/>
        </w:numPr>
        <w:spacing w:before="240" w:after="0" w:line="240" w:lineRule="auto"/>
        <w:ind w:left="945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consumo individual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</w:p>
    <w:p w14:paraId="0CD30CBE" w14:textId="77777777" w:rsidR="005F7452" w:rsidRPr="005F7452" w:rsidRDefault="005F7452" w:rsidP="005F7452">
      <w:pPr>
        <w:numPr>
          <w:ilvl w:val="0"/>
          <w:numId w:val="3"/>
        </w:numPr>
        <w:spacing w:after="0" w:line="240" w:lineRule="auto"/>
        <w:ind w:left="945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desarrollo tecnológico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</w:p>
    <w:p w14:paraId="179C81FC" w14:textId="77777777" w:rsidR="005F7452" w:rsidRPr="005F7452" w:rsidRDefault="005F7452" w:rsidP="005F7452">
      <w:pPr>
        <w:numPr>
          <w:ilvl w:val="0"/>
          <w:numId w:val="3"/>
        </w:numPr>
        <w:spacing w:after="240" w:line="240" w:lineRule="auto"/>
        <w:ind w:left="945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lastRenderedPageBreak/>
        <w:t>diseño de políticas públicas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br/>
      </w:r>
    </w:p>
    <w:p w14:paraId="6A33536C" w14:textId="77777777" w:rsidR="005F7452" w:rsidRPr="005F7452" w:rsidRDefault="005F7452" w:rsidP="005F7452">
      <w:pPr>
        <w:spacing w:before="240" w:after="24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Por otra parte, se abre un nuevo campo de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responsabilidad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para los desarrolladores: crear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modelos más eficientes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, con menor huella ambiental. Así como se mide la calidad de una imagen o la rapidez del servicio, también debería valorarse su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impacto ecológico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 Integrar criterios de sostenibilidad en el desarrollo de IA no es una utopía, sino una 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necesidad urgente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. Si no se actúa pronto, el “</w:t>
      </w:r>
      <w:r w:rsidRPr="005F7452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UY"/>
          <w14:ligatures w14:val="none"/>
        </w:rPr>
        <w:t>arte del futuro</w:t>
      </w: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” podría convertirse en otro de los grandes errores del</w:t>
      </w:r>
      <w:hyperlink r:id="rId11" w:tgtFrame="_blank" w:history="1">
        <w:r w:rsidRPr="005F7452">
          <w:rPr>
            <w:rFonts w:ascii="Arial" w:eastAsia="Times New Roman" w:hAnsi="Arial" w:cs="Arial"/>
            <w:color w:val="000000"/>
            <w:kern w:val="0"/>
            <w:sz w:val="20"/>
            <w:szCs w:val="20"/>
            <w:u w:val="single"/>
            <w:lang w:eastAsia="es-UY"/>
            <w14:ligatures w14:val="none"/>
          </w:rPr>
          <w:t> </w:t>
        </w:r>
      </w:hyperlink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modelo energético actual y </w:t>
      </w:r>
      <w:hyperlink r:id="rId12" w:tgtFrame="_blank" w:history="1">
        <w:r w:rsidRPr="005F7452">
          <w:rPr>
            <w:rFonts w:ascii="Arial" w:eastAsia="Times New Roman" w:hAnsi="Arial" w:cs="Arial"/>
            <w:color w:val="1155CC"/>
            <w:kern w:val="0"/>
            <w:sz w:val="20"/>
            <w:szCs w:val="20"/>
            <w:u w:val="single"/>
            <w:lang w:eastAsia="es-UY"/>
            <w14:ligatures w14:val="none"/>
          </w:rPr>
          <w:t>la potencia contratada</w:t>
        </w:r>
      </w:hyperlink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 necesaria.</w:t>
      </w:r>
    </w:p>
    <w:p w14:paraId="4E143CE3" w14:textId="77777777" w:rsidR="005F7452" w:rsidRPr="005F7452" w:rsidRDefault="005F7452" w:rsidP="005F7452">
      <w:pPr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  <w:r w:rsidRPr="005F7452">
        <w:rPr>
          <w:rFonts w:ascii="Arial" w:eastAsia="Times New Roman" w:hAnsi="Arial" w:cs="Arial"/>
          <w:color w:val="000000"/>
          <w:kern w:val="0"/>
          <w:sz w:val="20"/>
          <w:szCs w:val="20"/>
          <w:lang w:eastAsia="es-UY"/>
          <w14:ligatures w14:val="none"/>
        </w:rPr>
        <w:t>Fuente: </w:t>
      </w:r>
      <w:hyperlink r:id="rId13" w:tgtFrame="_blank" w:history="1">
        <w:r w:rsidRPr="005F7452">
          <w:rPr>
            <w:rFonts w:ascii="Arial" w:eastAsia="Times New Roman" w:hAnsi="Arial" w:cs="Arial"/>
            <w:color w:val="1155CC"/>
            <w:kern w:val="0"/>
            <w:sz w:val="20"/>
            <w:szCs w:val="20"/>
            <w:u w:val="single"/>
            <w:lang w:eastAsia="es-UY"/>
            <w14:ligatures w14:val="none"/>
          </w:rPr>
          <w:t>papernest.es</w:t>
        </w:r>
      </w:hyperlink>
    </w:p>
    <w:p w14:paraId="7970A475" w14:textId="77777777" w:rsidR="005F7452" w:rsidRPr="005F7452" w:rsidRDefault="005F7452" w:rsidP="005F7452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</w:p>
    <w:p w14:paraId="59C396A5" w14:textId="77777777" w:rsidR="005F7452" w:rsidRPr="005F7452" w:rsidRDefault="005F7452" w:rsidP="005F7452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</w:p>
    <w:p w14:paraId="75DCEE67" w14:textId="34112051" w:rsidR="005F7452" w:rsidRPr="005F7452" w:rsidRDefault="005F7452" w:rsidP="005F7452">
      <w:pPr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shd w:val="clear" w:color="auto" w:fill="FFFFFF"/>
          <w:lang w:eastAsia="es-UY"/>
          <w14:ligatures w14:val="none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5F7452" w:rsidRPr="005F7452" w14:paraId="38F47E73" w14:textId="77777777" w:rsidTr="005F7452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5F7452" w:rsidRPr="005F7452" w14:paraId="1BE4ED60" w14:textId="77777777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4"/>
                    <w:gridCol w:w="450"/>
                    <w:gridCol w:w="15"/>
                    <w:gridCol w:w="450"/>
                    <w:gridCol w:w="5125"/>
                  </w:tblGrid>
                  <w:tr w:rsidR="005F7452" w:rsidRPr="005F7452" w14:paraId="39DE8951" w14:textId="77777777">
                    <w:tc>
                      <w:tcPr>
                        <w:tcW w:w="0" w:type="auto"/>
                        <w:shd w:val="clear" w:color="auto" w:fill="auto"/>
                        <w:vAlign w:val="center"/>
                        <w:hideMark/>
                      </w:tcPr>
                      <w:p w14:paraId="37B2CE05" w14:textId="77777777" w:rsidR="005F7452" w:rsidRPr="005F7452" w:rsidRDefault="005F7452" w:rsidP="005F7452">
                        <w:pPr>
                          <w:spacing w:after="0" w:line="240" w:lineRule="auto"/>
                          <w:outlineLvl w:val="1"/>
                          <w:rPr>
                            <w:rFonts w:ascii="inherit" w:eastAsia="Times New Roman" w:hAnsi="inherit" w:cs="Times New Roman"/>
                            <w:color w:val="000000"/>
                            <w:kern w:val="0"/>
                            <w:sz w:val="39"/>
                            <w:szCs w:val="39"/>
                            <w:lang w:val="en-US" w:eastAsia="es-UY"/>
                            <w14:ligatures w14:val="none"/>
                          </w:rPr>
                        </w:pPr>
                        <w:r w:rsidRPr="005F7452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kern w:val="0"/>
                            <w:sz w:val="39"/>
                            <w:szCs w:val="39"/>
                            <w:lang w:val="en-US" w:eastAsia="es-UY"/>
                            <w14:ligatures w14:val="none"/>
                          </w:rPr>
                          <w:t>Laura Sánchez</w:t>
                        </w:r>
                      </w:p>
                      <w:p w14:paraId="61965F2B" w14:textId="77777777" w:rsidR="005F7452" w:rsidRPr="005F7452" w:rsidRDefault="005F7452" w:rsidP="005F7452">
                        <w:pPr>
                          <w:spacing w:after="0" w:line="330" w:lineRule="atLeast"/>
                          <w:rPr>
                            <w:rFonts w:ascii="Times New Roman" w:eastAsia="Times New Roman" w:hAnsi="Times New Roman" w:cs="Times New Roman"/>
                            <w:color w:val="000000"/>
                            <w:kern w:val="0"/>
                            <w:sz w:val="20"/>
                            <w:szCs w:val="20"/>
                            <w:lang w:val="en-US" w:eastAsia="es-UY"/>
                            <w14:ligatures w14:val="none"/>
                          </w:rPr>
                        </w:pPr>
                        <w:r w:rsidRPr="005F7452">
                          <w:rPr>
                            <w:rFonts w:ascii="Times New Roman" w:eastAsia="Times New Roman" w:hAnsi="Times New Roman" w:cs="Times New Roman"/>
                            <w:color w:val="000000"/>
                            <w:kern w:val="0"/>
                            <w:sz w:val="20"/>
                            <w:szCs w:val="20"/>
                            <w:lang w:val="en-US" w:eastAsia="es-UY"/>
                            <w14:ligatures w14:val="none"/>
                          </w:rPr>
                          <w:t>Content Manager</w:t>
                        </w:r>
                      </w:p>
                      <w:p w14:paraId="60CDEE27" w14:textId="77777777" w:rsidR="005F7452" w:rsidRPr="005F7452" w:rsidRDefault="005F7452" w:rsidP="005F7452">
                        <w:pPr>
                          <w:spacing w:after="0" w:line="330" w:lineRule="atLeast"/>
                          <w:rPr>
                            <w:rFonts w:ascii="Times New Roman" w:eastAsia="Times New Roman" w:hAnsi="Times New Roman" w:cs="Times New Roman"/>
                            <w:color w:val="000000"/>
                            <w:kern w:val="0"/>
                            <w:sz w:val="20"/>
                            <w:szCs w:val="20"/>
                            <w:lang w:val="en-US" w:eastAsia="es-UY"/>
                            <w14:ligatures w14:val="none"/>
                          </w:rPr>
                        </w:pPr>
                        <w:r w:rsidRPr="005F7452">
                          <w:rPr>
                            <w:rFonts w:ascii="Times New Roman" w:eastAsia="Times New Roman" w:hAnsi="Times New Roman" w:cs="Times New Roman"/>
                            <w:color w:val="000000"/>
                            <w:kern w:val="0"/>
                            <w:sz w:val="20"/>
                            <w:szCs w:val="20"/>
                            <w:lang w:val="en-US" w:eastAsia="es-UY"/>
                            <w14:ligatures w14:val="none"/>
                          </w:rPr>
                          <w:t>Marketing | </w:t>
                        </w:r>
                        <w:proofErr w:type="spellStart"/>
                        <w:r w:rsidRPr="005F7452">
                          <w:rPr>
                            <w:rFonts w:ascii="Times New Roman" w:eastAsia="Times New Roman" w:hAnsi="Times New Roman" w:cs="Times New Roman"/>
                            <w:color w:val="000000"/>
                            <w:kern w:val="0"/>
                            <w:sz w:val="20"/>
                            <w:szCs w:val="20"/>
                            <w:lang w:val="en-US" w:eastAsia="es-UY"/>
                            <w14:ligatures w14:val="none"/>
                          </w:rPr>
                          <w:t>Papernest</w:t>
                        </w:r>
                        <w:proofErr w:type="spellEnd"/>
                      </w:p>
                    </w:tc>
                    <w:tc>
                      <w:tcPr>
                        <w:tcW w:w="450" w:type="dxa"/>
                        <w:shd w:val="clear" w:color="auto" w:fill="auto"/>
                        <w:vAlign w:val="center"/>
                        <w:hideMark/>
                      </w:tcPr>
                      <w:p w14:paraId="57363FD5" w14:textId="77777777" w:rsidR="005F7452" w:rsidRPr="005F7452" w:rsidRDefault="005F7452" w:rsidP="005F74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val="en-US" w:eastAsia="es-UY"/>
                            <w14:ligatures w14:val="none"/>
                          </w:rPr>
                        </w:pPr>
                      </w:p>
                    </w:tc>
                    <w:tc>
                      <w:tcPr>
                        <w:tcW w:w="15" w:type="dxa"/>
                        <w:tcBorders>
                          <w:left w:val="single" w:sz="6" w:space="0" w:color="5A51FF"/>
                          <w:bottom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73BBD46" w14:textId="77777777" w:rsidR="005F7452" w:rsidRPr="005F7452" w:rsidRDefault="005F7452" w:rsidP="005F74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val="en-US" w:eastAsia="es-UY"/>
                            <w14:ligatures w14:val="none"/>
                          </w:rPr>
                        </w:pPr>
                      </w:p>
                    </w:tc>
                    <w:tc>
                      <w:tcPr>
                        <w:tcW w:w="450" w:type="dxa"/>
                        <w:shd w:val="clear" w:color="auto" w:fill="auto"/>
                        <w:vAlign w:val="center"/>
                        <w:hideMark/>
                      </w:tcPr>
                      <w:p w14:paraId="29D8F9AD" w14:textId="77777777" w:rsidR="005F7452" w:rsidRPr="005F7452" w:rsidRDefault="005F7452" w:rsidP="005F74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val="en-US" w:eastAsia="es-UY"/>
                            <w14:ligatures w14:val="none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4675"/>
                        </w:tblGrid>
                        <w:tr w:rsidR="005F7452" w:rsidRPr="005F7452" w14:paraId="4832E11E" w14:textId="77777777">
                          <w:trPr>
                            <w:trHeight w:val="250"/>
                          </w:trPr>
                          <w:tc>
                            <w:tcPr>
                              <w:tcW w:w="450" w:type="dxa"/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0"/>
                              </w:tblGrid>
                              <w:tr w:rsidR="005F7452" w:rsidRPr="005F7452" w14:paraId="0AAF4DAD" w14:textId="77777777">
                                <w:tc>
                                  <w:tcPr>
                                    <w:tcW w:w="0" w:type="auto"/>
                                    <w:shd w:val="clear" w:color="auto" w:fill="auto"/>
                                    <w:vAlign w:val="bottom"/>
                                    <w:hideMark/>
                                  </w:tcPr>
                                  <w:p w14:paraId="03EF341F" w14:textId="77777777" w:rsidR="005F7452" w:rsidRPr="005F7452" w:rsidRDefault="005F7452" w:rsidP="005F745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s-UY"/>
                                        <w14:ligatures w14:val="none"/>
                                      </w:rPr>
                                    </w:pPr>
                                    <w:r w:rsidRPr="005F745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kern w:val="0"/>
                                        <w:sz w:val="24"/>
                                        <w:szCs w:val="24"/>
                                        <w:shd w:val="clear" w:color="auto" w:fill="5A51FF"/>
                                        <w:lang w:eastAsia="es-UY"/>
                                        <w14:ligatures w14:val="none"/>
                                      </w:rPr>
                                      <w:drawing>
                                        <wp:inline distT="0" distB="0" distL="0" distR="0" wp14:anchorId="144E52CE" wp14:editId="1BCB7411">
                                          <wp:extent cx="120650" cy="120650"/>
                                          <wp:effectExtent l="0" t="0" r="0" b="0"/>
                                          <wp:docPr id="2" name="Imagen 3" descr="emailAddres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emailAddres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0650" cy="120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243931C" w14:textId="77777777" w:rsidR="005F7452" w:rsidRPr="005F7452" w:rsidRDefault="005F7452" w:rsidP="005F745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p w14:paraId="756F418E" w14:textId="77777777" w:rsidR="005F7452" w:rsidRPr="005F7452" w:rsidRDefault="005F7452" w:rsidP="005F745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hyperlink r:id="rId15" w:tgtFrame="_blank" w:history="1">
                                <w:r w:rsidRPr="005F7452">
                                  <w:rPr>
                                    <w:rFonts w:ascii="Times New Roman" w:eastAsia="Times New Roman" w:hAnsi="Times New Roman" w:cs="Times New Roman"/>
                                    <w:color w:val="1155CC"/>
                                    <w:kern w:val="0"/>
                                    <w:sz w:val="24"/>
                                    <w:szCs w:val="24"/>
                                    <w:u w:val="single"/>
                                    <w:lang w:eastAsia="es-UY"/>
                                    <w14:ligatures w14:val="none"/>
                                  </w:rPr>
                                  <w:t>laura.sanchez@papernest.com</w:t>
                                </w:r>
                              </w:hyperlink>
                            </w:p>
                          </w:tc>
                        </w:tr>
                        <w:tr w:rsidR="005F7452" w:rsidRPr="005F7452" w14:paraId="7DBA6B3E" w14:textId="77777777">
                          <w:trPr>
                            <w:trHeight w:val="250"/>
                          </w:trPr>
                          <w:tc>
                            <w:tcPr>
                              <w:tcW w:w="450" w:type="dxa"/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0"/>
                              </w:tblGrid>
                              <w:tr w:rsidR="005F7452" w:rsidRPr="005F7452" w14:paraId="25646501" w14:textId="77777777">
                                <w:tc>
                                  <w:tcPr>
                                    <w:tcW w:w="0" w:type="auto"/>
                                    <w:shd w:val="clear" w:color="auto" w:fill="auto"/>
                                    <w:vAlign w:val="bottom"/>
                                    <w:hideMark/>
                                  </w:tcPr>
                                  <w:p w14:paraId="62F32878" w14:textId="77777777" w:rsidR="005F7452" w:rsidRPr="005F7452" w:rsidRDefault="005F7452" w:rsidP="005F745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s-UY"/>
                                        <w14:ligatures w14:val="none"/>
                                      </w:rPr>
                                    </w:pPr>
                                    <w:r w:rsidRPr="005F745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kern w:val="0"/>
                                        <w:sz w:val="24"/>
                                        <w:szCs w:val="24"/>
                                        <w:shd w:val="clear" w:color="auto" w:fill="5A51FF"/>
                                        <w:lang w:eastAsia="es-UY"/>
                                        <w14:ligatures w14:val="none"/>
                                      </w:rPr>
                                      <w:drawing>
                                        <wp:inline distT="0" distB="0" distL="0" distR="0" wp14:anchorId="673071BC" wp14:editId="48883707">
                                          <wp:extent cx="120650" cy="120650"/>
                                          <wp:effectExtent l="0" t="0" r="0" b="0"/>
                                          <wp:docPr id="3" name="Imagen 2" descr="websit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websit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0650" cy="120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7838FF0" w14:textId="77777777" w:rsidR="005F7452" w:rsidRPr="005F7452" w:rsidRDefault="005F7452" w:rsidP="005F745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p w14:paraId="2D35A2FC" w14:textId="77777777" w:rsidR="005F7452" w:rsidRPr="005F7452" w:rsidRDefault="005F7452" w:rsidP="005F745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hyperlink r:id="rId17" w:tgtFrame="_blank" w:history="1">
                                <w:r w:rsidRPr="005F7452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kern w:val="0"/>
                                    <w:sz w:val="24"/>
                                    <w:szCs w:val="24"/>
                                    <w:u w:val="single"/>
                                    <w:lang w:eastAsia="es-UY"/>
                                    <w14:ligatures w14:val="none"/>
                                  </w:rPr>
                                  <w:t>https://www.papernest.es</w:t>
                                </w:r>
                              </w:hyperlink>
                            </w:p>
                          </w:tc>
                        </w:tr>
                        <w:tr w:rsidR="005F7452" w:rsidRPr="005F7452" w14:paraId="188622A7" w14:textId="77777777">
                          <w:trPr>
                            <w:trHeight w:val="250"/>
                          </w:trPr>
                          <w:tc>
                            <w:tcPr>
                              <w:tcW w:w="450" w:type="dxa"/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0"/>
                              </w:tblGrid>
                              <w:tr w:rsidR="005F7452" w:rsidRPr="005F7452" w14:paraId="70AE5E50" w14:textId="77777777">
                                <w:tc>
                                  <w:tcPr>
                                    <w:tcW w:w="0" w:type="auto"/>
                                    <w:shd w:val="clear" w:color="auto" w:fill="auto"/>
                                    <w:vAlign w:val="bottom"/>
                                    <w:hideMark/>
                                  </w:tcPr>
                                  <w:p w14:paraId="73B13796" w14:textId="77777777" w:rsidR="005F7452" w:rsidRPr="005F7452" w:rsidRDefault="005F7452" w:rsidP="005F745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s-UY"/>
                                        <w14:ligatures w14:val="none"/>
                                      </w:rPr>
                                    </w:pPr>
                                    <w:r w:rsidRPr="005F745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kern w:val="0"/>
                                        <w:sz w:val="24"/>
                                        <w:szCs w:val="24"/>
                                        <w:shd w:val="clear" w:color="auto" w:fill="5A51FF"/>
                                        <w:lang w:eastAsia="es-UY"/>
                                        <w14:ligatures w14:val="none"/>
                                      </w:rPr>
                                      <w:drawing>
                                        <wp:inline distT="0" distB="0" distL="0" distR="0" wp14:anchorId="2CB3D971" wp14:editId="0AA98BFC">
                                          <wp:extent cx="120650" cy="120650"/>
                                          <wp:effectExtent l="0" t="0" r="0" b="0"/>
                                          <wp:docPr id="4" name="Imagen 1" descr="addres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addres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0650" cy="120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C6527C2" w14:textId="77777777" w:rsidR="005F7452" w:rsidRPr="005F7452" w:rsidRDefault="005F7452" w:rsidP="005F745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p w14:paraId="7FB331B0" w14:textId="77777777" w:rsidR="005F7452" w:rsidRPr="005F7452" w:rsidRDefault="005F7452" w:rsidP="005F745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5F7452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 xml:space="preserve">C/ Ramón Turró, 200, 08005, Barcelona, </w:t>
                              </w:r>
                              <w:proofErr w:type="spellStart"/>
                              <w:r w:rsidRPr="005F7452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Spain</w:t>
                              </w:r>
                              <w:proofErr w:type="spellEnd"/>
                            </w:p>
                          </w:tc>
                        </w:tr>
                      </w:tbl>
                      <w:p w14:paraId="6CEC21EE" w14:textId="77777777" w:rsidR="005F7452" w:rsidRPr="005F7452" w:rsidRDefault="005F7452" w:rsidP="005F74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2946CAF5" w14:textId="77777777" w:rsidR="005F7452" w:rsidRPr="005F7452" w:rsidRDefault="005F7452" w:rsidP="005F74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</w:tc>
            </w:tr>
          </w:tbl>
          <w:p w14:paraId="38734395" w14:textId="77777777" w:rsidR="005F7452" w:rsidRPr="005F7452" w:rsidRDefault="005F7452" w:rsidP="005F7452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</w:tc>
      </w:tr>
    </w:tbl>
    <w:p w14:paraId="02B7FBDF" w14:textId="77777777" w:rsidR="00926044" w:rsidRDefault="00926044"/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02042"/>
    <w:multiLevelType w:val="multilevel"/>
    <w:tmpl w:val="6DD4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801D81"/>
    <w:multiLevelType w:val="multilevel"/>
    <w:tmpl w:val="1366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943C3F"/>
    <w:multiLevelType w:val="multilevel"/>
    <w:tmpl w:val="03C6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4498414">
    <w:abstractNumId w:val="0"/>
  </w:num>
  <w:num w:numId="2" w16cid:durableId="1146435912">
    <w:abstractNumId w:val="2"/>
  </w:num>
  <w:num w:numId="3" w16cid:durableId="602885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452"/>
    <w:rsid w:val="003522A8"/>
    <w:rsid w:val="005F7452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A1DBB"/>
  <w15:chartTrackingRefBased/>
  <w15:docId w15:val="{4B24F021-85C4-4CDD-8C39-66EB85A8C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74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74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74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74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74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74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74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74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74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74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74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74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745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745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745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745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745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745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74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74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74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74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74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745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745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745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74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745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74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pernest.es/info/reducir-consumo-energetico/" TargetMode="External"/><Relationship Id="rId13" Type="http://schemas.openxmlformats.org/officeDocument/2006/relationships/hyperlink" Target="https://www.papernest.es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papernest.es/info/huella-carbono/" TargetMode="External"/><Relationship Id="rId12" Type="http://schemas.openxmlformats.org/officeDocument/2006/relationships/hyperlink" Target="https://www.papernest.es/potencia-contratada/" TargetMode="External"/><Relationship Id="rId17" Type="http://schemas.openxmlformats.org/officeDocument/2006/relationships/hyperlink" Target="https://www.papernest.es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papernest.es/info/huella-carbono/" TargetMode="External"/><Relationship Id="rId11" Type="http://schemas.openxmlformats.org/officeDocument/2006/relationships/hyperlink" Target="https://www.papernest.es/potencia-contratada/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oscar.pacheco@papernest.com" TargetMode="External"/><Relationship Id="rId10" Type="http://schemas.openxmlformats.org/officeDocument/2006/relationships/hyperlink" Target="https://www.papernest.es/precio-de-la-luz/europ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apernest.es/precio-de-la-luz/europa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934</Words>
  <Characters>5138</Characters>
  <Application>Microsoft Office Word</Application>
  <DocSecurity>0</DocSecurity>
  <Lines>42</Lines>
  <Paragraphs>12</Paragraphs>
  <ScaleCrop>false</ScaleCrop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2025-04-07T11:13:00Z</dcterms:created>
  <dcterms:modified xsi:type="dcterms:W3CDTF">2025-04-07T11:14:00Z</dcterms:modified>
</cp:coreProperties>
</file>