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A8234" w14:textId="3466601C"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drawing>
          <wp:inline distT="0" distB="0" distL="0" distR="0" wp14:anchorId="5681D12F" wp14:editId="10CFCD3F">
            <wp:extent cx="5400040" cy="1981835"/>
            <wp:effectExtent l="0" t="0" r="0" b="0"/>
            <wp:docPr id="1866427527" name="Imagen 1" descr="Imagen que contiene edificio, exterior, hombre, vie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527" name="Imagen 1" descr="Imagen que contiene edificio, exterior, hombre, viejo&#10;&#10;El contenido generado por IA puede ser incorrecto."/>
                    <pic:cNvPicPr/>
                  </pic:nvPicPr>
                  <pic:blipFill>
                    <a:blip r:embed="rId4"/>
                    <a:stretch>
                      <a:fillRect/>
                    </a:stretch>
                  </pic:blipFill>
                  <pic:spPr>
                    <a:xfrm>
                      <a:off x="0" y="0"/>
                      <a:ext cx="5400040" cy="1981835"/>
                    </a:xfrm>
                    <a:prstGeom prst="rect">
                      <a:avLst/>
                    </a:prstGeom>
                  </pic:spPr>
                </pic:pic>
              </a:graphicData>
            </a:graphic>
          </wp:inline>
        </w:drawing>
      </w:r>
    </w:p>
    <w:p w14:paraId="38FA8E29"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40E2A4EF" w14:textId="7C21D523"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“Masacres, genocidios y torturas son eslabones de un mismo modo de dominación que exige que se nos aplaste y se nos saque de nuestros territorios para seguir acumulando”, escribe </w:t>
      </w:r>
      <w:hyperlink r:id="rId5" w:tgtFrame="_blank" w:history="1">
        <w:r w:rsidRPr="00D906F7">
          <w:rPr>
            <w:rFonts w:ascii="Arial" w:eastAsia="Times New Roman" w:hAnsi="Arial" w:cs="Arial"/>
            <w:color w:val="FC6B01"/>
            <w:kern w:val="0"/>
            <w:sz w:val="26"/>
            <w:szCs w:val="26"/>
            <w:u w:val="single"/>
            <w:lang w:eastAsia="es-UY"/>
            <w14:ligatures w14:val="none"/>
          </w:rPr>
          <w:t xml:space="preserve">Raúl </w:t>
        </w:r>
        <w:proofErr w:type="spellStart"/>
        <w:r w:rsidRPr="00D906F7">
          <w:rPr>
            <w:rFonts w:ascii="Arial" w:eastAsia="Times New Roman" w:hAnsi="Arial" w:cs="Arial"/>
            <w:color w:val="FC6B01"/>
            <w:kern w:val="0"/>
            <w:sz w:val="26"/>
            <w:szCs w:val="26"/>
            <w:u w:val="single"/>
            <w:lang w:eastAsia="es-UY"/>
            <w14:ligatures w14:val="none"/>
          </w:rPr>
          <w:t>Zibechi</w:t>
        </w:r>
        <w:proofErr w:type="spellEnd"/>
      </w:hyperlink>
      <w:r w:rsidRPr="00D906F7">
        <w:rPr>
          <w:rFonts w:ascii="Arial" w:eastAsia="Times New Roman" w:hAnsi="Arial" w:cs="Arial"/>
          <w:color w:val="333333"/>
          <w:kern w:val="0"/>
          <w:sz w:val="26"/>
          <w:szCs w:val="26"/>
          <w:lang w:eastAsia="es-UY"/>
          <w14:ligatures w14:val="none"/>
        </w:rPr>
        <w:t> , periodista y analista político uruguayo, en un artículo publicado por </w:t>
      </w:r>
      <w:hyperlink r:id="rId6" w:tgtFrame="_blank" w:history="1">
        <w:r w:rsidRPr="00D906F7">
          <w:rPr>
            <w:rFonts w:ascii="Arial" w:eastAsia="Times New Roman" w:hAnsi="Arial" w:cs="Arial"/>
            <w:color w:val="FC6B01"/>
            <w:kern w:val="0"/>
            <w:sz w:val="26"/>
            <w:szCs w:val="26"/>
            <w:u w:val="single"/>
            <w:lang w:eastAsia="es-UY"/>
            <w14:ligatures w14:val="none"/>
          </w:rPr>
          <w:t>La Jornada</w:t>
        </w:r>
      </w:hyperlink>
      <w:r w:rsidRPr="00D906F7">
        <w:rPr>
          <w:rFonts w:ascii="Arial" w:eastAsia="Times New Roman" w:hAnsi="Arial" w:cs="Arial"/>
          <w:color w:val="333333"/>
          <w:kern w:val="0"/>
          <w:sz w:val="26"/>
          <w:szCs w:val="26"/>
          <w:lang w:eastAsia="es-UY"/>
          <w14:ligatures w14:val="none"/>
        </w:rPr>
        <w:t> , 04-04-2025. La traducción es de </w:t>
      </w:r>
      <w:proofErr w:type="spellStart"/>
      <w:r w:rsidRPr="00D906F7">
        <w:rPr>
          <w:rFonts w:ascii="Arial" w:eastAsia="Times New Roman" w:hAnsi="Arial" w:cs="Arial"/>
          <w:color w:val="333333"/>
          <w:kern w:val="0"/>
          <w:sz w:val="26"/>
          <w:szCs w:val="26"/>
          <w:lang w:eastAsia="es-UY"/>
          <w14:ligatures w14:val="none"/>
        </w:rPr>
        <w:fldChar w:fldCharType="begin"/>
      </w:r>
      <w:r w:rsidRPr="00D906F7">
        <w:rPr>
          <w:rFonts w:ascii="Arial" w:eastAsia="Times New Roman" w:hAnsi="Arial" w:cs="Arial"/>
          <w:color w:val="333333"/>
          <w:kern w:val="0"/>
          <w:sz w:val="26"/>
          <w:szCs w:val="26"/>
          <w:lang w:eastAsia="es-UY"/>
          <w14:ligatures w14:val="none"/>
        </w:rPr>
        <w:instrText>HYPERLINK "https://www.ihu.unisinos.br/sobre-o-ihu/rede-sjcias/cepat" \t "_blank"</w:instrText>
      </w:r>
      <w:r w:rsidRPr="00D906F7">
        <w:rPr>
          <w:rFonts w:ascii="Arial" w:eastAsia="Times New Roman" w:hAnsi="Arial" w:cs="Arial"/>
          <w:color w:val="333333"/>
          <w:kern w:val="0"/>
          <w:sz w:val="26"/>
          <w:szCs w:val="26"/>
          <w:lang w:eastAsia="es-UY"/>
          <w14:ligatures w14:val="none"/>
        </w:rPr>
      </w:r>
      <w:r w:rsidRPr="00D906F7">
        <w:rPr>
          <w:rFonts w:ascii="Arial" w:eastAsia="Times New Roman" w:hAnsi="Arial" w:cs="Arial"/>
          <w:color w:val="333333"/>
          <w:kern w:val="0"/>
          <w:sz w:val="26"/>
          <w:szCs w:val="26"/>
          <w:lang w:eastAsia="es-UY"/>
          <w14:ligatures w14:val="none"/>
        </w:rPr>
        <w:fldChar w:fldCharType="separate"/>
      </w:r>
      <w:r w:rsidRPr="00D906F7">
        <w:rPr>
          <w:rFonts w:ascii="Arial" w:eastAsia="Times New Roman" w:hAnsi="Arial" w:cs="Arial"/>
          <w:color w:val="FC6B01"/>
          <w:kern w:val="0"/>
          <w:sz w:val="26"/>
          <w:szCs w:val="26"/>
          <w:u w:val="single"/>
          <w:lang w:eastAsia="es-UY"/>
          <w14:ligatures w14:val="none"/>
        </w:rPr>
        <w:t>Cepat</w:t>
      </w:r>
      <w:proofErr w:type="spellEnd"/>
      <w:r w:rsidRPr="00D906F7">
        <w:rPr>
          <w:rFonts w:ascii="Arial" w:eastAsia="Times New Roman" w:hAnsi="Arial" w:cs="Arial"/>
          <w:color w:val="333333"/>
          <w:kern w:val="0"/>
          <w:sz w:val="26"/>
          <w:szCs w:val="26"/>
          <w:lang w:eastAsia="es-UY"/>
          <w14:ligatures w14:val="none"/>
        </w:rPr>
        <w:fldChar w:fldCharType="end"/>
      </w:r>
      <w:r w:rsidRPr="00D906F7">
        <w:rPr>
          <w:rFonts w:ascii="Arial" w:eastAsia="Times New Roman" w:hAnsi="Arial" w:cs="Arial"/>
          <w:color w:val="333333"/>
          <w:kern w:val="0"/>
          <w:sz w:val="26"/>
          <w:szCs w:val="26"/>
          <w:lang w:eastAsia="es-UY"/>
          <w14:ligatures w14:val="none"/>
        </w:rPr>
        <w:t> .</w:t>
      </w:r>
    </w:p>
    <w:p w14:paraId="6AD7530A" w14:textId="77777777" w:rsidR="00D906F7" w:rsidRDefault="00D906F7" w:rsidP="00D906F7">
      <w:pPr>
        <w:spacing w:after="0" w:line="240" w:lineRule="auto"/>
        <w:jc w:val="both"/>
        <w:outlineLvl w:val="1"/>
        <w:rPr>
          <w:rFonts w:ascii="Arial" w:eastAsia="Times New Roman" w:hAnsi="Arial" w:cs="Arial"/>
          <w:b/>
          <w:bCs/>
          <w:color w:val="333333"/>
          <w:kern w:val="0"/>
          <w:sz w:val="36"/>
          <w:szCs w:val="36"/>
          <w:lang w:eastAsia="es-UY"/>
          <w14:ligatures w14:val="none"/>
        </w:rPr>
      </w:pPr>
    </w:p>
    <w:p w14:paraId="59DF6852" w14:textId="77777777" w:rsidR="00D906F7" w:rsidRDefault="00D906F7" w:rsidP="00D906F7">
      <w:pPr>
        <w:spacing w:after="0" w:line="240" w:lineRule="auto"/>
        <w:jc w:val="both"/>
        <w:outlineLvl w:val="1"/>
        <w:rPr>
          <w:rFonts w:ascii="Arial" w:eastAsia="Times New Roman" w:hAnsi="Arial" w:cs="Arial"/>
          <w:b/>
          <w:bCs/>
          <w:color w:val="333333"/>
          <w:kern w:val="0"/>
          <w:sz w:val="36"/>
          <w:szCs w:val="36"/>
          <w:lang w:eastAsia="es-UY"/>
          <w14:ligatures w14:val="none"/>
        </w:rPr>
      </w:pPr>
    </w:p>
    <w:p w14:paraId="51DE4661" w14:textId="61998710" w:rsidR="00D906F7" w:rsidRDefault="00D906F7" w:rsidP="00D906F7">
      <w:pPr>
        <w:spacing w:after="0" w:line="240" w:lineRule="auto"/>
        <w:jc w:val="both"/>
        <w:outlineLvl w:val="1"/>
        <w:rPr>
          <w:rFonts w:ascii="Arial" w:eastAsia="Times New Roman" w:hAnsi="Arial" w:cs="Arial"/>
          <w:b/>
          <w:bCs/>
          <w:color w:val="333333"/>
          <w:kern w:val="0"/>
          <w:sz w:val="36"/>
          <w:szCs w:val="36"/>
          <w:lang w:eastAsia="es-UY"/>
          <w14:ligatures w14:val="none"/>
        </w:rPr>
      </w:pPr>
      <w:r w:rsidRPr="00D906F7">
        <w:rPr>
          <w:rFonts w:ascii="Arial" w:eastAsia="Times New Roman" w:hAnsi="Arial" w:cs="Arial"/>
          <w:b/>
          <w:bCs/>
          <w:color w:val="333333"/>
          <w:kern w:val="0"/>
          <w:sz w:val="36"/>
          <w:szCs w:val="36"/>
          <w:lang w:eastAsia="es-UY"/>
          <w14:ligatures w14:val="none"/>
        </w:rPr>
        <w:t>Aquí está el artículo.</w:t>
      </w:r>
    </w:p>
    <w:p w14:paraId="4AC841B2" w14:textId="77777777" w:rsidR="00D906F7" w:rsidRPr="00D906F7" w:rsidRDefault="00D906F7" w:rsidP="00D906F7">
      <w:pPr>
        <w:spacing w:after="0" w:line="240" w:lineRule="auto"/>
        <w:jc w:val="both"/>
        <w:outlineLvl w:val="1"/>
        <w:rPr>
          <w:rFonts w:ascii="Arial" w:eastAsia="Times New Roman" w:hAnsi="Arial" w:cs="Arial"/>
          <w:b/>
          <w:bCs/>
          <w:color w:val="333333"/>
          <w:kern w:val="0"/>
          <w:sz w:val="36"/>
          <w:szCs w:val="36"/>
          <w:lang w:eastAsia="es-UY"/>
          <w14:ligatures w14:val="none"/>
        </w:rPr>
      </w:pPr>
    </w:p>
    <w:p w14:paraId="573EE41C"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Ahora que sabemos -porque todos los velos han caído y ya ni siquiera buscan ocultar el horror- que las clases dominantes están dispuestas a masacrar pueblos enteros para permanecer en el poder, sin encontrar mucha resistencia en las llamadas democracias, del Norte o del Sur, pueden actuar con total impunidad.</w:t>
      </w:r>
    </w:p>
    <w:p w14:paraId="67D69828"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22C1DD17"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Ahora que sabemos que los crematorios funcionan en plena democracia electoral, habiéndose convertido en el nuevo paradigma de </w:t>
      </w:r>
      <w:r w:rsidRPr="00D906F7">
        <w:rPr>
          <w:rFonts w:ascii="Arial" w:eastAsia="Times New Roman" w:hAnsi="Arial" w:cs="Arial"/>
          <w:b/>
          <w:bCs/>
          <w:color w:val="333333"/>
          <w:kern w:val="0"/>
          <w:sz w:val="26"/>
          <w:szCs w:val="26"/>
          <w:lang w:eastAsia="es-UY"/>
          <w14:ligatures w14:val="none"/>
        </w:rPr>
        <w:t>la civilización occidental</w:t>
      </w:r>
      <w:r w:rsidRPr="00D906F7">
        <w:rPr>
          <w:rFonts w:ascii="Arial" w:eastAsia="Times New Roman" w:hAnsi="Arial" w:cs="Arial"/>
          <w:color w:val="333333"/>
          <w:kern w:val="0"/>
          <w:sz w:val="26"/>
          <w:szCs w:val="26"/>
          <w:lang w:eastAsia="es-UY"/>
          <w14:ligatures w14:val="none"/>
        </w:rPr>
        <w:t> , </w:t>
      </w:r>
      <w:r w:rsidRPr="00D906F7">
        <w:rPr>
          <w:rFonts w:ascii="Arial" w:eastAsia="Times New Roman" w:hAnsi="Arial" w:cs="Arial"/>
          <w:b/>
          <w:bCs/>
          <w:color w:val="333333"/>
          <w:kern w:val="0"/>
          <w:sz w:val="26"/>
          <w:szCs w:val="26"/>
          <w:lang w:eastAsia="es-UY"/>
          <w14:ligatures w14:val="none"/>
        </w:rPr>
        <w:t>capitalista</w:t>
      </w:r>
      <w:r w:rsidRPr="00D906F7">
        <w:rPr>
          <w:rFonts w:ascii="Arial" w:eastAsia="Times New Roman" w:hAnsi="Arial" w:cs="Arial"/>
          <w:color w:val="333333"/>
          <w:kern w:val="0"/>
          <w:sz w:val="26"/>
          <w:szCs w:val="26"/>
          <w:lang w:eastAsia="es-UY"/>
          <w14:ligatures w14:val="none"/>
        </w:rPr>
        <w:t> , </w:t>
      </w:r>
      <w:r w:rsidRPr="00D906F7">
        <w:rPr>
          <w:rFonts w:ascii="Arial" w:eastAsia="Times New Roman" w:hAnsi="Arial" w:cs="Arial"/>
          <w:b/>
          <w:bCs/>
          <w:color w:val="333333"/>
          <w:kern w:val="0"/>
          <w:sz w:val="26"/>
          <w:szCs w:val="26"/>
          <w:lang w:eastAsia="es-UY"/>
          <w14:ligatures w14:val="none"/>
        </w:rPr>
        <w:t>colonial y patriarcal</w:t>
      </w:r>
      <w:r w:rsidRPr="00D906F7">
        <w:rPr>
          <w:rFonts w:ascii="Arial" w:eastAsia="Times New Roman" w:hAnsi="Arial" w:cs="Arial"/>
          <w:color w:val="333333"/>
          <w:kern w:val="0"/>
          <w:sz w:val="26"/>
          <w:szCs w:val="26"/>
          <w:lang w:eastAsia="es-UY"/>
          <w14:ligatures w14:val="none"/>
        </w:rPr>
        <w:t> ; una realidad que iba más allá de la afirmación del filósofo </w:t>
      </w:r>
      <w:hyperlink r:id="rId7" w:tgtFrame="_blank" w:history="1">
        <w:r w:rsidRPr="00D906F7">
          <w:rPr>
            <w:rFonts w:ascii="Arial" w:eastAsia="Times New Roman" w:hAnsi="Arial" w:cs="Arial"/>
            <w:color w:val="FC6B01"/>
            <w:kern w:val="0"/>
            <w:sz w:val="26"/>
            <w:szCs w:val="26"/>
            <w:u w:val="single"/>
            <w:lang w:eastAsia="es-UY"/>
            <w14:ligatures w14:val="none"/>
          </w:rPr>
          <w:t>Giorgio Agamben</w:t>
        </w:r>
      </w:hyperlink>
      <w:r w:rsidRPr="00D906F7">
        <w:rPr>
          <w:rFonts w:ascii="Arial" w:eastAsia="Times New Roman" w:hAnsi="Arial" w:cs="Arial"/>
          <w:color w:val="333333"/>
          <w:kern w:val="0"/>
          <w:sz w:val="26"/>
          <w:szCs w:val="26"/>
          <w:lang w:eastAsia="es-UY"/>
          <w14:ligatures w14:val="none"/>
        </w:rPr>
        <w:t> , para quien el </w:t>
      </w:r>
      <w:r w:rsidRPr="00D906F7">
        <w:rPr>
          <w:rFonts w:ascii="Arial" w:eastAsia="Times New Roman" w:hAnsi="Arial" w:cs="Arial"/>
          <w:b/>
          <w:bCs/>
          <w:color w:val="333333"/>
          <w:kern w:val="0"/>
          <w:sz w:val="26"/>
          <w:szCs w:val="26"/>
          <w:lang w:eastAsia="es-UY"/>
          <w14:ligatures w14:val="none"/>
        </w:rPr>
        <w:t>paradigma de la modernidad</w:t>
      </w:r>
      <w:r w:rsidRPr="00D906F7">
        <w:rPr>
          <w:rFonts w:ascii="Arial" w:eastAsia="Times New Roman" w:hAnsi="Arial" w:cs="Arial"/>
          <w:color w:val="333333"/>
          <w:kern w:val="0"/>
          <w:sz w:val="26"/>
          <w:szCs w:val="26"/>
          <w:lang w:eastAsia="es-UY"/>
          <w14:ligatures w14:val="none"/>
        </w:rPr>
        <w:t> es el </w:t>
      </w:r>
      <w:r w:rsidRPr="00D906F7">
        <w:rPr>
          <w:rFonts w:ascii="Arial" w:eastAsia="Times New Roman" w:hAnsi="Arial" w:cs="Arial"/>
          <w:b/>
          <w:bCs/>
          <w:color w:val="333333"/>
          <w:kern w:val="0"/>
          <w:sz w:val="26"/>
          <w:szCs w:val="26"/>
          <w:lang w:eastAsia="es-UY"/>
          <w14:ligatures w14:val="none"/>
        </w:rPr>
        <w:t>campo de concentración y exterminio</w:t>
      </w:r>
      <w:r w:rsidRPr="00D906F7">
        <w:rPr>
          <w:rFonts w:ascii="Arial" w:eastAsia="Times New Roman" w:hAnsi="Arial" w:cs="Arial"/>
          <w:color w:val="333333"/>
          <w:kern w:val="0"/>
          <w:sz w:val="26"/>
          <w:szCs w:val="26"/>
          <w:lang w:eastAsia="es-UY"/>
          <w14:ligatures w14:val="none"/>
        </w:rPr>
        <w:t> , y no la ciudad con sus luminarias, hijas del progreso.</w:t>
      </w:r>
    </w:p>
    <w:p w14:paraId="20281F98"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3A846798" w14:textId="2E901C48"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Ahora que sabemos que </w:t>
      </w:r>
      <w:hyperlink r:id="rId8" w:tgtFrame="_blank" w:history="1">
        <w:r w:rsidRPr="00D906F7">
          <w:rPr>
            <w:rFonts w:ascii="Arial" w:eastAsia="Times New Roman" w:hAnsi="Arial" w:cs="Arial"/>
            <w:color w:val="FC6B01"/>
            <w:kern w:val="0"/>
            <w:sz w:val="26"/>
            <w:szCs w:val="26"/>
            <w:u w:val="single"/>
            <w:lang w:eastAsia="es-UY"/>
            <w14:ligatures w14:val="none"/>
          </w:rPr>
          <w:t>el genocidio</w:t>
        </w:r>
      </w:hyperlink>
      <w:r w:rsidRPr="00D906F7">
        <w:rPr>
          <w:rFonts w:ascii="Arial" w:eastAsia="Times New Roman" w:hAnsi="Arial" w:cs="Arial"/>
          <w:color w:val="333333"/>
          <w:kern w:val="0"/>
          <w:sz w:val="26"/>
          <w:szCs w:val="26"/>
          <w:lang w:eastAsia="es-UY"/>
          <w14:ligatures w14:val="none"/>
        </w:rPr>
        <w:t>  y </w:t>
      </w:r>
      <w:r w:rsidRPr="00D906F7">
        <w:rPr>
          <w:rFonts w:ascii="Arial" w:eastAsia="Times New Roman" w:hAnsi="Arial" w:cs="Arial"/>
          <w:b/>
          <w:bCs/>
          <w:color w:val="333333"/>
          <w:kern w:val="0"/>
          <w:sz w:val="26"/>
          <w:szCs w:val="26"/>
          <w:lang w:eastAsia="es-UY"/>
          <w14:ligatures w14:val="none"/>
        </w:rPr>
        <w:t>los campos de concentración</w:t>
      </w:r>
      <w:r w:rsidRPr="00D906F7">
        <w:rPr>
          <w:rFonts w:ascii="Arial" w:eastAsia="Times New Roman" w:hAnsi="Arial" w:cs="Arial"/>
          <w:color w:val="333333"/>
          <w:kern w:val="0"/>
          <w:sz w:val="26"/>
          <w:szCs w:val="26"/>
          <w:lang w:eastAsia="es-UY"/>
          <w14:ligatures w14:val="none"/>
        </w:rPr>
        <w:t> al aire libre son la estructura central de la dominación, reemplazando al panóptico que durante mucho tiempo moldeó los cuerpos para el control social y la explotación; Ahora podemos reconocer el triunfo del </w:t>
      </w:r>
      <w:r w:rsidRPr="00D906F7">
        <w:rPr>
          <w:rFonts w:ascii="Arial" w:eastAsia="Times New Roman" w:hAnsi="Arial" w:cs="Arial"/>
          <w:b/>
          <w:bCs/>
          <w:color w:val="333333"/>
          <w:kern w:val="0"/>
          <w:sz w:val="26"/>
          <w:szCs w:val="26"/>
          <w:lang w:eastAsia="es-UY"/>
          <w14:ligatures w14:val="none"/>
        </w:rPr>
        <w:t>nazismo</w:t>
      </w:r>
      <w:r w:rsidRPr="00D906F7">
        <w:rPr>
          <w:rFonts w:ascii="Arial" w:eastAsia="Times New Roman" w:hAnsi="Arial" w:cs="Arial"/>
          <w:color w:val="333333"/>
          <w:kern w:val="0"/>
          <w:sz w:val="26"/>
          <w:szCs w:val="26"/>
          <w:lang w:eastAsia="es-UY"/>
          <w14:ligatures w14:val="none"/>
        </w:rPr>
        <w:t> como una forma de imponer la autoridad. Por eso, llamar “fascista” a cualquier </w:t>
      </w:r>
      <w:hyperlink r:id="rId9" w:tgtFrame="_blank" w:history="1">
        <w:r w:rsidRPr="00D906F7">
          <w:rPr>
            <w:rFonts w:ascii="Arial" w:eastAsia="Times New Roman" w:hAnsi="Arial" w:cs="Arial"/>
            <w:color w:val="FC6B01"/>
            <w:kern w:val="0"/>
            <w:sz w:val="26"/>
            <w:szCs w:val="26"/>
            <w:u w:val="single"/>
            <w:lang w:eastAsia="es-UY"/>
            <w14:ligatures w14:val="none"/>
          </w:rPr>
          <w:t>autoritarismo</w:t>
        </w:r>
      </w:hyperlink>
      <w:r w:rsidRPr="00D906F7">
        <w:rPr>
          <w:rFonts w:ascii="Arial" w:eastAsia="Times New Roman" w:hAnsi="Arial" w:cs="Arial"/>
          <w:color w:val="333333"/>
          <w:kern w:val="0"/>
          <w:sz w:val="26"/>
          <w:szCs w:val="26"/>
          <w:lang w:eastAsia="es-UY"/>
          <w14:ligatures w14:val="none"/>
        </w:rPr>
        <w:t>  puede incluso invisibilizar lo que es central: la violencia desnuda y cruda de los de arriba para contener a los de abajo.</w:t>
      </w:r>
    </w:p>
    <w:p w14:paraId="4D115FAC"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26F2847F"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 xml:space="preserve">Ahora que sabemos que la dominación no tiene límites y que los Estados se dedican a limpiar la escena del crimen para disfrazar los horrores, no </w:t>
      </w:r>
      <w:r w:rsidRPr="00D906F7">
        <w:rPr>
          <w:rFonts w:ascii="Arial" w:eastAsia="Times New Roman" w:hAnsi="Arial" w:cs="Arial"/>
          <w:color w:val="333333"/>
          <w:kern w:val="0"/>
          <w:sz w:val="26"/>
          <w:szCs w:val="26"/>
          <w:lang w:eastAsia="es-UY"/>
          <w14:ligatures w14:val="none"/>
        </w:rPr>
        <w:lastRenderedPageBreak/>
        <w:t>podemos pensar que los derechos, las leyes y las constituciones nos puedan servir para cuidar la vida, defendernos y confiar en que los gobernantes hagan algo por el pueblo. ¿Qué sentido tiene movilizarse para defender derechos, si los poderosos los ignoran cuando quieren?</w:t>
      </w:r>
    </w:p>
    <w:p w14:paraId="4B26AE52"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40D1BBC1"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Ahora que vemos imágenes del trato humillante a los detenidos en </w:t>
      </w:r>
      <w:hyperlink r:id="rId10" w:tgtFrame="_blank" w:history="1">
        <w:r w:rsidRPr="00D906F7">
          <w:rPr>
            <w:rFonts w:ascii="Arial" w:eastAsia="Times New Roman" w:hAnsi="Arial" w:cs="Arial"/>
            <w:b/>
            <w:bCs/>
            <w:color w:val="FC6B01"/>
            <w:kern w:val="0"/>
            <w:sz w:val="26"/>
            <w:szCs w:val="26"/>
            <w:u w:val="single"/>
            <w:lang w:eastAsia="es-UY"/>
            <w14:ligatures w14:val="none"/>
          </w:rPr>
          <w:t>las cárceles salvadoreñas de </w:t>
        </w:r>
        <w:proofErr w:type="spellStart"/>
        <w:r w:rsidRPr="00D906F7">
          <w:rPr>
            <w:rFonts w:ascii="Arial" w:eastAsia="Times New Roman" w:hAnsi="Arial" w:cs="Arial"/>
            <w:b/>
            <w:bCs/>
            <w:color w:val="FC6B01"/>
            <w:kern w:val="0"/>
            <w:sz w:val="26"/>
            <w:szCs w:val="26"/>
            <w:u w:val="single"/>
            <w:lang w:eastAsia="es-UY"/>
            <w14:ligatures w14:val="none"/>
          </w:rPr>
          <w:t>Bukele</w:t>
        </w:r>
        <w:proofErr w:type="spellEnd"/>
      </w:hyperlink>
      <w:r w:rsidRPr="00D906F7">
        <w:rPr>
          <w:rFonts w:ascii="Arial" w:eastAsia="Times New Roman" w:hAnsi="Arial" w:cs="Arial"/>
          <w:color w:val="333333"/>
          <w:kern w:val="0"/>
          <w:sz w:val="26"/>
          <w:szCs w:val="26"/>
          <w:lang w:eastAsia="es-UY"/>
          <w14:ligatures w14:val="none"/>
        </w:rPr>
        <w:t> y a los </w:t>
      </w:r>
      <w:hyperlink r:id="rId11" w:tgtFrame="_blank" w:history="1">
        <w:r w:rsidRPr="00D906F7">
          <w:rPr>
            <w:rFonts w:ascii="Arial" w:eastAsia="Times New Roman" w:hAnsi="Arial" w:cs="Arial"/>
            <w:color w:val="FC6B01"/>
            <w:kern w:val="0"/>
            <w:sz w:val="26"/>
            <w:szCs w:val="26"/>
            <w:u w:val="single"/>
            <w:lang w:eastAsia="es-UY"/>
            <w14:ligatures w14:val="none"/>
          </w:rPr>
          <w:t>deportados por </w:t>
        </w:r>
        <w:r w:rsidRPr="00D906F7">
          <w:rPr>
            <w:rFonts w:ascii="Arial" w:eastAsia="Times New Roman" w:hAnsi="Arial" w:cs="Arial"/>
            <w:b/>
            <w:bCs/>
            <w:color w:val="FC6B01"/>
            <w:kern w:val="0"/>
            <w:sz w:val="26"/>
            <w:szCs w:val="26"/>
            <w:u w:val="single"/>
            <w:lang w:eastAsia="es-UY"/>
            <w14:ligatures w14:val="none"/>
          </w:rPr>
          <w:t>Trump</w:t>
        </w:r>
      </w:hyperlink>
      <w:r w:rsidRPr="00D906F7">
        <w:rPr>
          <w:rFonts w:ascii="Arial" w:eastAsia="Times New Roman" w:hAnsi="Arial" w:cs="Arial"/>
          <w:color w:val="333333"/>
          <w:kern w:val="0"/>
          <w:sz w:val="26"/>
          <w:szCs w:val="26"/>
          <w:lang w:eastAsia="es-UY"/>
          <w14:ligatures w14:val="none"/>
        </w:rPr>
        <w:t> –torturados por el único delito de ser pobres y del color de la tierra–, podemos conectar los puntos y observar cómo el sistema actúa de maneras muy similares en </w:t>
      </w:r>
      <w:hyperlink r:id="rId12" w:tgtFrame="_blank" w:history="1">
        <w:r w:rsidRPr="00D906F7">
          <w:rPr>
            <w:rFonts w:ascii="Arial" w:eastAsia="Times New Roman" w:hAnsi="Arial" w:cs="Arial"/>
            <w:color w:val="FC6B01"/>
            <w:kern w:val="0"/>
            <w:sz w:val="26"/>
            <w:szCs w:val="26"/>
            <w:u w:val="single"/>
            <w:lang w:eastAsia="es-UY"/>
            <w14:ligatures w14:val="none"/>
          </w:rPr>
          <w:t>Gaza</w:t>
        </w:r>
      </w:hyperlink>
      <w:r w:rsidRPr="00D906F7">
        <w:rPr>
          <w:rFonts w:ascii="Arial" w:eastAsia="Times New Roman" w:hAnsi="Arial" w:cs="Arial"/>
          <w:color w:val="333333"/>
          <w:kern w:val="0"/>
          <w:sz w:val="26"/>
          <w:szCs w:val="26"/>
          <w:lang w:eastAsia="es-UY"/>
          <w14:ligatures w14:val="none"/>
        </w:rPr>
        <w:t> , en las fronteras Norte-Sur, en </w:t>
      </w:r>
      <w:r w:rsidRPr="00D906F7">
        <w:rPr>
          <w:rFonts w:ascii="Arial" w:eastAsia="Times New Roman" w:hAnsi="Arial" w:cs="Arial"/>
          <w:b/>
          <w:bCs/>
          <w:color w:val="333333"/>
          <w:kern w:val="0"/>
          <w:sz w:val="26"/>
          <w:szCs w:val="26"/>
          <w:lang w:eastAsia="es-UY"/>
          <w14:ligatures w14:val="none"/>
        </w:rPr>
        <w:t>las comunidades negras e indígenas</w:t>
      </w:r>
      <w:r w:rsidRPr="00D906F7">
        <w:rPr>
          <w:rFonts w:ascii="Arial" w:eastAsia="Times New Roman" w:hAnsi="Arial" w:cs="Arial"/>
          <w:color w:val="333333"/>
          <w:kern w:val="0"/>
          <w:sz w:val="26"/>
          <w:szCs w:val="26"/>
          <w:lang w:eastAsia="es-UY"/>
          <w14:ligatures w14:val="none"/>
        </w:rPr>
        <w:t> y en los barrios obreros de nuestras ciudades.</w:t>
      </w:r>
    </w:p>
    <w:p w14:paraId="0F0875C7"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491CADC2"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Masacres, genocidios y torturas son eslabones de un mismo modo de dominación que exige que nos aplasten y nos saquen de nuestros territorios para seguir acumulando. Nos equivocaríamos si pensáramos que se trata de desviaciones aisladas de tal o cual gobernante, porque perderíamos de vista la </w:t>
      </w:r>
      <w:r w:rsidRPr="00D906F7">
        <w:rPr>
          <w:rFonts w:ascii="Arial" w:eastAsia="Times New Roman" w:hAnsi="Arial" w:cs="Arial"/>
          <w:b/>
          <w:bCs/>
          <w:color w:val="333333"/>
          <w:kern w:val="0"/>
          <w:sz w:val="26"/>
          <w:szCs w:val="26"/>
          <w:lang w:eastAsia="es-UY"/>
          <w14:ligatures w14:val="none"/>
        </w:rPr>
        <w:t>mutación sistémica</w:t>
      </w:r>
      <w:r w:rsidRPr="00D906F7">
        <w:rPr>
          <w:rFonts w:ascii="Arial" w:eastAsia="Times New Roman" w:hAnsi="Arial" w:cs="Arial"/>
          <w:color w:val="333333"/>
          <w:kern w:val="0"/>
          <w:sz w:val="26"/>
          <w:szCs w:val="26"/>
          <w:lang w:eastAsia="es-UY"/>
          <w14:ligatures w14:val="none"/>
        </w:rPr>
        <w:t> que condujo a ese estado de cosas. A finales de la década de 1960 comenzó a surgir un nuevo modelo para contrarrestar lo que </w:t>
      </w:r>
      <w:r w:rsidRPr="00D906F7">
        <w:rPr>
          <w:rFonts w:ascii="Arial" w:eastAsia="Times New Roman" w:hAnsi="Arial" w:cs="Arial"/>
          <w:b/>
          <w:bCs/>
          <w:color w:val="333333"/>
          <w:kern w:val="0"/>
          <w:sz w:val="26"/>
          <w:szCs w:val="26"/>
          <w:lang w:eastAsia="es-UY"/>
          <w14:ligatures w14:val="none"/>
        </w:rPr>
        <w:t>Immanuel Wallerstein</w:t>
      </w:r>
      <w:r w:rsidRPr="00D906F7">
        <w:rPr>
          <w:rFonts w:ascii="Arial" w:eastAsia="Times New Roman" w:hAnsi="Arial" w:cs="Arial"/>
          <w:color w:val="333333"/>
          <w:kern w:val="0"/>
          <w:sz w:val="26"/>
          <w:szCs w:val="26"/>
          <w:lang w:eastAsia="es-UY"/>
          <w14:ligatures w14:val="none"/>
        </w:rPr>
        <w:t> llamó la “ </w:t>
      </w:r>
      <w:r w:rsidRPr="00D906F7">
        <w:rPr>
          <w:rFonts w:ascii="Arial" w:eastAsia="Times New Roman" w:hAnsi="Arial" w:cs="Arial"/>
          <w:b/>
          <w:bCs/>
          <w:color w:val="333333"/>
          <w:kern w:val="0"/>
          <w:sz w:val="26"/>
          <w:szCs w:val="26"/>
          <w:lang w:eastAsia="es-UY"/>
          <w14:ligatures w14:val="none"/>
        </w:rPr>
        <w:t>revolución mundial de 1968</w:t>
      </w:r>
      <w:r w:rsidRPr="00D906F7">
        <w:rPr>
          <w:rFonts w:ascii="Arial" w:eastAsia="Times New Roman" w:hAnsi="Arial" w:cs="Arial"/>
          <w:color w:val="333333"/>
          <w:kern w:val="0"/>
          <w:sz w:val="26"/>
          <w:szCs w:val="26"/>
          <w:lang w:eastAsia="es-UY"/>
          <w14:ligatures w14:val="none"/>
        </w:rPr>
        <w:t> ”, cuando las personas más diversas del planeta convergieron para derrotarla.</w:t>
      </w:r>
    </w:p>
    <w:p w14:paraId="211A5CD6"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6C42D2BA"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Ahora que sabemos todo esto y mucho más, día a día vamos descifrando nuestras resistencias. Y ahora ¿qué vamos a hacer?</w:t>
      </w:r>
    </w:p>
    <w:p w14:paraId="373DA2A1"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5A9B0EF2"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De nada sirve mirar hacia otro lado, rezando para que la tormenta no nos pase por encima, con la vana esperanza de que sólo afecte a quienes están medio paso por debajo de nosotros. Es absurdo esperar pasivamente que los más frágiles, los niños, los ancianos, los </w:t>
      </w:r>
      <w:r w:rsidRPr="00D906F7">
        <w:rPr>
          <w:rFonts w:ascii="Arial" w:eastAsia="Times New Roman" w:hAnsi="Arial" w:cs="Arial"/>
          <w:b/>
          <w:bCs/>
          <w:color w:val="333333"/>
          <w:kern w:val="0"/>
          <w:sz w:val="26"/>
          <w:szCs w:val="26"/>
          <w:lang w:eastAsia="es-UY"/>
          <w14:ligatures w14:val="none"/>
        </w:rPr>
        <w:t>pueblos negros e indígenas</w:t>
      </w:r>
      <w:r w:rsidRPr="00D906F7">
        <w:rPr>
          <w:rFonts w:ascii="Arial" w:eastAsia="Times New Roman" w:hAnsi="Arial" w:cs="Arial"/>
          <w:color w:val="333333"/>
          <w:kern w:val="0"/>
          <w:sz w:val="26"/>
          <w:szCs w:val="26"/>
          <w:lang w:eastAsia="es-UY"/>
          <w14:ligatures w14:val="none"/>
        </w:rPr>
        <w:t> , caigan primero , porque es sólo cuestión de tiempo para que la tormenta nos golpee a todos los que no formamos parte del 1% más rico y poderoso.</w:t>
      </w:r>
    </w:p>
    <w:p w14:paraId="30B6E24E"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099950FB"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En los años 70, al menos en </w:t>
      </w:r>
      <w:hyperlink r:id="rId13" w:tgtFrame="_blank" w:history="1">
        <w:r w:rsidRPr="00D906F7">
          <w:rPr>
            <w:rFonts w:ascii="Arial" w:eastAsia="Times New Roman" w:hAnsi="Arial" w:cs="Arial"/>
            <w:color w:val="FC6B01"/>
            <w:kern w:val="0"/>
            <w:sz w:val="26"/>
            <w:szCs w:val="26"/>
            <w:u w:val="single"/>
            <w:lang w:eastAsia="es-UY"/>
            <w14:ligatures w14:val="none"/>
          </w:rPr>
          <w:t>Sudamérica</w:t>
        </w:r>
      </w:hyperlink>
      <w:r w:rsidRPr="00D906F7">
        <w:rPr>
          <w:rFonts w:ascii="Arial" w:eastAsia="Times New Roman" w:hAnsi="Arial" w:cs="Arial"/>
          <w:color w:val="333333"/>
          <w:kern w:val="0"/>
          <w:sz w:val="26"/>
          <w:szCs w:val="26"/>
          <w:lang w:eastAsia="es-UY"/>
          <w14:ligatures w14:val="none"/>
        </w:rPr>
        <w:t> , los rebeldes cultivábamos un lema que sintetizaba el deseo de luchar por un cambio radical, por la revolución: “ser como </w:t>
      </w:r>
      <w:r w:rsidRPr="00D906F7">
        <w:rPr>
          <w:rFonts w:ascii="Arial" w:eastAsia="Times New Roman" w:hAnsi="Arial" w:cs="Arial"/>
          <w:b/>
          <w:bCs/>
          <w:color w:val="333333"/>
          <w:kern w:val="0"/>
          <w:sz w:val="26"/>
          <w:szCs w:val="26"/>
          <w:lang w:eastAsia="es-UY"/>
          <w14:ligatures w14:val="none"/>
        </w:rPr>
        <w:t>el Che</w:t>
      </w:r>
      <w:r w:rsidRPr="00D906F7">
        <w:rPr>
          <w:rFonts w:ascii="Arial" w:eastAsia="Times New Roman" w:hAnsi="Arial" w:cs="Arial"/>
          <w:color w:val="333333"/>
          <w:kern w:val="0"/>
          <w:sz w:val="26"/>
          <w:szCs w:val="26"/>
          <w:lang w:eastAsia="es-UY"/>
          <w14:ligatures w14:val="none"/>
        </w:rPr>
        <w:t> ”. No era una línea, ni un programa político, sino una manera de ver la vida, algo que hoy llamamos ética. En resumen, una ética de vida que incluía poner en riesgo el propio cuerpo, darlo todo para cambiar este mundo.</w:t>
      </w:r>
    </w:p>
    <w:p w14:paraId="76396E91"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59C45259"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 xml:space="preserve">Después de más de medio siglo, siento que las preguntas son diferentes, formalmente, aunque idénticas en su significado profundo. ¿Seremos capaces de satisfacer las necesidades de los padres y las familias que buscan a sus hijos desaparecidos? ¿Seremos capaces de seguir su </w:t>
      </w:r>
      <w:r w:rsidRPr="00D906F7">
        <w:rPr>
          <w:rFonts w:ascii="Arial" w:eastAsia="Times New Roman" w:hAnsi="Arial" w:cs="Arial"/>
          <w:color w:val="333333"/>
          <w:kern w:val="0"/>
          <w:sz w:val="26"/>
          <w:szCs w:val="26"/>
          <w:lang w:eastAsia="es-UY"/>
          <w14:ligatures w14:val="none"/>
        </w:rPr>
        <w:lastRenderedPageBreak/>
        <w:t xml:space="preserve">ejemplo de firmeza inquebrantable? ¿Estamos dispuestos, al menos, a </w:t>
      </w:r>
      <w:proofErr w:type="gramStart"/>
      <w:r w:rsidRPr="00D906F7">
        <w:rPr>
          <w:rFonts w:ascii="Arial" w:eastAsia="Times New Roman" w:hAnsi="Arial" w:cs="Arial"/>
          <w:color w:val="333333"/>
          <w:kern w:val="0"/>
          <w:sz w:val="26"/>
          <w:szCs w:val="26"/>
          <w:lang w:eastAsia="es-UY"/>
          <w14:ligatures w14:val="none"/>
        </w:rPr>
        <w:t>acompañarles</w:t>
      </w:r>
      <w:proofErr w:type="gramEnd"/>
      <w:r w:rsidRPr="00D906F7">
        <w:rPr>
          <w:rFonts w:ascii="Arial" w:eastAsia="Times New Roman" w:hAnsi="Arial" w:cs="Arial"/>
          <w:color w:val="333333"/>
          <w:kern w:val="0"/>
          <w:sz w:val="26"/>
          <w:szCs w:val="26"/>
          <w:lang w:eastAsia="es-UY"/>
          <w14:ligatures w14:val="none"/>
        </w:rPr>
        <w:t xml:space="preserve"> en su tremendo viaje?</w:t>
      </w:r>
    </w:p>
    <w:p w14:paraId="65DE65B6"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5B97FDC4"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Hace años, en una </w:t>
      </w:r>
      <w:r w:rsidRPr="00D906F7">
        <w:rPr>
          <w:rFonts w:ascii="Arial" w:eastAsia="Times New Roman" w:hAnsi="Arial" w:cs="Arial"/>
          <w:b/>
          <w:bCs/>
          <w:color w:val="333333"/>
          <w:kern w:val="0"/>
          <w:sz w:val="26"/>
          <w:szCs w:val="26"/>
          <w:lang w:eastAsia="es-UY"/>
          <w14:ligatures w14:val="none"/>
        </w:rPr>
        <w:t>Argentina</w:t>
      </w:r>
      <w:r w:rsidRPr="00D906F7">
        <w:rPr>
          <w:rFonts w:ascii="Arial" w:eastAsia="Times New Roman" w:hAnsi="Arial" w:cs="Arial"/>
          <w:color w:val="333333"/>
          <w:kern w:val="0"/>
          <w:sz w:val="26"/>
          <w:szCs w:val="26"/>
          <w:lang w:eastAsia="es-UY"/>
          <w14:ligatures w14:val="none"/>
        </w:rPr>
        <w:t> donde la dignidad se llamaba </w:t>
      </w:r>
      <w:r w:rsidRPr="00D906F7">
        <w:rPr>
          <w:rFonts w:ascii="Arial" w:eastAsia="Times New Roman" w:hAnsi="Arial" w:cs="Arial"/>
          <w:b/>
          <w:bCs/>
          <w:color w:val="333333"/>
          <w:kern w:val="0"/>
          <w:sz w:val="26"/>
          <w:szCs w:val="26"/>
          <w:lang w:eastAsia="es-UY"/>
          <w14:ligatures w14:val="none"/>
        </w:rPr>
        <w:t>Madres de Plaza de Mayo</w:t>
      </w:r>
      <w:r w:rsidRPr="00D906F7">
        <w:rPr>
          <w:rFonts w:ascii="Arial" w:eastAsia="Times New Roman" w:hAnsi="Arial" w:cs="Arial"/>
          <w:color w:val="333333"/>
          <w:kern w:val="0"/>
          <w:sz w:val="26"/>
          <w:szCs w:val="26"/>
          <w:lang w:eastAsia="es-UY"/>
          <w14:ligatures w14:val="none"/>
        </w:rPr>
        <w:t> y </w:t>
      </w:r>
      <w:r w:rsidRPr="00D906F7">
        <w:rPr>
          <w:rFonts w:ascii="Arial" w:eastAsia="Times New Roman" w:hAnsi="Arial" w:cs="Arial"/>
          <w:b/>
          <w:bCs/>
          <w:color w:val="333333"/>
          <w:kern w:val="0"/>
          <w:sz w:val="26"/>
          <w:szCs w:val="26"/>
          <w:lang w:eastAsia="es-UY"/>
          <w14:ligatures w14:val="none"/>
        </w:rPr>
        <w:t>Abuelas de Plaza de Mayo</w:t>
      </w:r>
      <w:r w:rsidRPr="00D906F7">
        <w:rPr>
          <w:rFonts w:ascii="Arial" w:eastAsia="Times New Roman" w:hAnsi="Arial" w:cs="Arial"/>
          <w:color w:val="333333"/>
          <w:kern w:val="0"/>
          <w:sz w:val="26"/>
          <w:szCs w:val="26"/>
          <w:lang w:eastAsia="es-UY"/>
          <w14:ligatures w14:val="none"/>
        </w:rPr>
        <w:t> , surgió un lema que decía: “luchar como una abuela”, muchas veces acompañado del rostro de </w:t>
      </w:r>
      <w:hyperlink r:id="rId14" w:tgtFrame="_blank" w:history="1">
        <w:r w:rsidRPr="00D906F7">
          <w:rPr>
            <w:rFonts w:ascii="Arial" w:eastAsia="Times New Roman" w:hAnsi="Arial" w:cs="Arial"/>
            <w:color w:val="FC6B01"/>
            <w:kern w:val="0"/>
            <w:sz w:val="26"/>
            <w:szCs w:val="26"/>
            <w:u w:val="single"/>
            <w:lang w:eastAsia="es-UY"/>
            <w14:ligatures w14:val="none"/>
          </w:rPr>
          <w:t xml:space="preserve">Nora </w:t>
        </w:r>
        <w:proofErr w:type="spellStart"/>
        <w:r w:rsidRPr="00D906F7">
          <w:rPr>
            <w:rFonts w:ascii="Arial" w:eastAsia="Times New Roman" w:hAnsi="Arial" w:cs="Arial"/>
            <w:color w:val="FC6B01"/>
            <w:kern w:val="0"/>
            <w:sz w:val="26"/>
            <w:szCs w:val="26"/>
            <w:u w:val="single"/>
            <w:lang w:eastAsia="es-UY"/>
            <w14:ligatures w14:val="none"/>
          </w:rPr>
          <w:t>Cortiñas</w:t>
        </w:r>
        <w:proofErr w:type="spellEnd"/>
      </w:hyperlink>
      <w:r w:rsidRPr="00D906F7">
        <w:rPr>
          <w:rFonts w:ascii="Arial" w:eastAsia="Times New Roman" w:hAnsi="Arial" w:cs="Arial"/>
          <w:color w:val="333333"/>
          <w:kern w:val="0"/>
          <w:sz w:val="26"/>
          <w:szCs w:val="26"/>
          <w:lang w:eastAsia="es-UY"/>
          <w14:ligatures w14:val="none"/>
        </w:rPr>
        <w:t> , quien con más de 90 años no dejaba de asistir a todas las reuniones y manifestaciones donde su sola presencia galvanizaba los ánimos y alentaba la rebeldía.</w:t>
      </w:r>
    </w:p>
    <w:p w14:paraId="79C5BC89"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70EF3572" w14:textId="77777777" w:rsid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Como señala un reciente comunicado del </w:t>
      </w:r>
      <w:r w:rsidRPr="00D906F7">
        <w:rPr>
          <w:rFonts w:ascii="Arial" w:eastAsia="Times New Roman" w:hAnsi="Arial" w:cs="Arial"/>
          <w:b/>
          <w:bCs/>
          <w:color w:val="333333"/>
          <w:kern w:val="0"/>
          <w:sz w:val="26"/>
          <w:szCs w:val="26"/>
          <w:lang w:eastAsia="es-UY"/>
          <w14:ligatures w14:val="none"/>
        </w:rPr>
        <w:t>Ejército Zapatista de Liberación Nacional</w:t>
      </w:r>
      <w:r w:rsidRPr="00D906F7">
        <w:rPr>
          <w:rFonts w:ascii="Arial" w:eastAsia="Times New Roman" w:hAnsi="Arial" w:cs="Arial"/>
          <w:color w:val="333333"/>
          <w:kern w:val="0"/>
          <w:sz w:val="26"/>
          <w:szCs w:val="26"/>
          <w:lang w:eastAsia="es-UY"/>
          <w14:ligatures w14:val="none"/>
        </w:rPr>
        <w:t> , “quienes buscan no son silencio, son semillas”. No es una utopía, ni un deseo, sino una simple lectura de la realidad. El fenomenal levantamiento argentino del 19 y 20 de diciembre de 2001, que hizo añicos </w:t>
      </w:r>
      <w:hyperlink r:id="rId15" w:tgtFrame="_blank" w:history="1">
        <w:r w:rsidRPr="00D906F7">
          <w:rPr>
            <w:rFonts w:ascii="Arial" w:eastAsia="Times New Roman" w:hAnsi="Arial" w:cs="Arial"/>
            <w:color w:val="FC6B01"/>
            <w:kern w:val="0"/>
            <w:sz w:val="26"/>
            <w:szCs w:val="26"/>
            <w:u w:val="single"/>
            <w:lang w:eastAsia="es-UY"/>
            <w14:ligatures w14:val="none"/>
          </w:rPr>
          <w:t>el neoliberalismo</w:t>
        </w:r>
      </w:hyperlink>
      <w:r w:rsidRPr="00D906F7">
        <w:rPr>
          <w:rFonts w:ascii="Arial" w:eastAsia="Times New Roman" w:hAnsi="Arial" w:cs="Arial"/>
          <w:color w:val="333333"/>
          <w:kern w:val="0"/>
          <w:sz w:val="26"/>
          <w:szCs w:val="26"/>
          <w:lang w:eastAsia="es-UY"/>
          <w14:ligatures w14:val="none"/>
        </w:rPr>
        <w:t> , es el resultado de la resistencia de las madres y las abuelas. Sin ellos no habría habido memoria ni organización. Fueron una escuela para miles de jóvenes que no se sometieron a la lógica de la derrota.</w:t>
      </w:r>
    </w:p>
    <w:p w14:paraId="4CAD66D2"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p>
    <w:p w14:paraId="23E2502D" w14:textId="77777777" w:rsidR="00D906F7" w:rsidRPr="00D906F7" w:rsidRDefault="00D906F7" w:rsidP="00D906F7">
      <w:pPr>
        <w:spacing w:after="0" w:line="240" w:lineRule="auto"/>
        <w:jc w:val="both"/>
        <w:rPr>
          <w:rFonts w:ascii="Arial" w:eastAsia="Times New Roman" w:hAnsi="Arial" w:cs="Arial"/>
          <w:color w:val="333333"/>
          <w:kern w:val="0"/>
          <w:sz w:val="26"/>
          <w:szCs w:val="26"/>
          <w:lang w:eastAsia="es-UY"/>
          <w14:ligatures w14:val="none"/>
        </w:rPr>
      </w:pPr>
      <w:r w:rsidRPr="00D906F7">
        <w:rPr>
          <w:rFonts w:ascii="Arial" w:eastAsia="Times New Roman" w:hAnsi="Arial" w:cs="Arial"/>
          <w:color w:val="333333"/>
          <w:kern w:val="0"/>
          <w:sz w:val="26"/>
          <w:szCs w:val="26"/>
          <w:lang w:eastAsia="es-UY"/>
          <w14:ligatures w14:val="none"/>
        </w:rPr>
        <w:t>Estas manos que aran la tierra buscando dar a luz las dignidades que iluminarán el futuro de las generaciones que seguirán abriendo surcos de vida, desafiando la indiferencia y el desprecio de los demás.</w:t>
      </w:r>
    </w:p>
    <w:p w14:paraId="4A9D8A61" w14:textId="77777777" w:rsidR="00926044" w:rsidRDefault="00926044"/>
    <w:p w14:paraId="6293AF18" w14:textId="079A48B7" w:rsidR="00D906F7" w:rsidRDefault="00D906F7">
      <w:hyperlink r:id="rId16" w:history="1">
        <w:r w:rsidRPr="007E60D4">
          <w:rPr>
            <w:rStyle w:val="Hipervnculo"/>
          </w:rPr>
          <w:t>https://www.ihu.unisinos.br/650431-agora-que-sabemos-artigo-de-raul-zibechi</w:t>
        </w:r>
      </w:hyperlink>
    </w:p>
    <w:p w14:paraId="200442B3" w14:textId="77777777" w:rsidR="00D906F7" w:rsidRDefault="00D906F7"/>
    <w:sectPr w:rsidR="00D906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6F7"/>
    <w:rsid w:val="00926044"/>
    <w:rsid w:val="00D906F7"/>
    <w:rsid w:val="00DE17AC"/>
    <w:rsid w:val="00F6626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FF29D"/>
  <w15:chartTrackingRefBased/>
  <w15:docId w15:val="{FD83B04F-6DE5-4D7E-B79A-A87BD92CB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906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906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906F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906F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906F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906F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06F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06F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06F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6F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906F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906F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906F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906F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906F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06F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06F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06F7"/>
    <w:rPr>
      <w:rFonts w:eastAsiaTheme="majorEastAsia" w:cstheme="majorBidi"/>
      <w:color w:val="272727" w:themeColor="text1" w:themeTint="D8"/>
    </w:rPr>
  </w:style>
  <w:style w:type="paragraph" w:styleId="Ttulo">
    <w:name w:val="Title"/>
    <w:basedOn w:val="Normal"/>
    <w:next w:val="Normal"/>
    <w:link w:val="TtuloCar"/>
    <w:uiPriority w:val="10"/>
    <w:qFormat/>
    <w:rsid w:val="00D906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06F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06F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06F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06F7"/>
    <w:pPr>
      <w:spacing w:before="160"/>
      <w:jc w:val="center"/>
    </w:pPr>
    <w:rPr>
      <w:i/>
      <w:iCs/>
      <w:color w:val="404040" w:themeColor="text1" w:themeTint="BF"/>
    </w:rPr>
  </w:style>
  <w:style w:type="character" w:customStyle="1" w:styleId="CitaCar">
    <w:name w:val="Cita Car"/>
    <w:basedOn w:val="Fuentedeprrafopredeter"/>
    <w:link w:val="Cita"/>
    <w:uiPriority w:val="29"/>
    <w:rsid w:val="00D906F7"/>
    <w:rPr>
      <w:i/>
      <w:iCs/>
      <w:color w:val="404040" w:themeColor="text1" w:themeTint="BF"/>
    </w:rPr>
  </w:style>
  <w:style w:type="paragraph" w:styleId="Prrafodelista">
    <w:name w:val="List Paragraph"/>
    <w:basedOn w:val="Normal"/>
    <w:uiPriority w:val="34"/>
    <w:qFormat/>
    <w:rsid w:val="00D906F7"/>
    <w:pPr>
      <w:ind w:left="720"/>
      <w:contextualSpacing/>
    </w:pPr>
  </w:style>
  <w:style w:type="character" w:styleId="nfasisintenso">
    <w:name w:val="Intense Emphasis"/>
    <w:basedOn w:val="Fuentedeprrafopredeter"/>
    <w:uiPriority w:val="21"/>
    <w:qFormat/>
    <w:rsid w:val="00D906F7"/>
    <w:rPr>
      <w:i/>
      <w:iCs/>
      <w:color w:val="0F4761" w:themeColor="accent1" w:themeShade="BF"/>
    </w:rPr>
  </w:style>
  <w:style w:type="paragraph" w:styleId="Citadestacada">
    <w:name w:val="Intense Quote"/>
    <w:basedOn w:val="Normal"/>
    <w:next w:val="Normal"/>
    <w:link w:val="CitadestacadaCar"/>
    <w:uiPriority w:val="30"/>
    <w:qFormat/>
    <w:rsid w:val="00D906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906F7"/>
    <w:rPr>
      <w:i/>
      <w:iCs/>
      <w:color w:val="0F4761" w:themeColor="accent1" w:themeShade="BF"/>
    </w:rPr>
  </w:style>
  <w:style w:type="character" w:styleId="Referenciaintensa">
    <w:name w:val="Intense Reference"/>
    <w:basedOn w:val="Fuentedeprrafopredeter"/>
    <w:uiPriority w:val="32"/>
    <w:qFormat/>
    <w:rsid w:val="00D906F7"/>
    <w:rPr>
      <w:b/>
      <w:bCs/>
      <w:smallCaps/>
      <w:color w:val="0F4761" w:themeColor="accent1" w:themeShade="BF"/>
      <w:spacing w:val="5"/>
    </w:rPr>
  </w:style>
  <w:style w:type="character" w:styleId="Hipervnculo">
    <w:name w:val="Hyperlink"/>
    <w:basedOn w:val="Fuentedeprrafopredeter"/>
    <w:uiPriority w:val="99"/>
    <w:unhideWhenUsed/>
    <w:rsid w:val="00D906F7"/>
    <w:rPr>
      <w:color w:val="467886" w:themeColor="hyperlink"/>
      <w:u w:val="single"/>
    </w:rPr>
  </w:style>
  <w:style w:type="character" w:styleId="Mencinsinresolver">
    <w:name w:val="Unresolved Mention"/>
    <w:basedOn w:val="Fuentedeprrafopredeter"/>
    <w:uiPriority w:val="99"/>
    <w:semiHidden/>
    <w:unhideWhenUsed/>
    <w:rsid w:val="00D90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9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646317-o-genocidio-na-palestina-a-crise-climatica-a-pobreza-e-o-racismo-tem-as-mesmas-causas-entrevista-com-ilan-pappe" TargetMode="External"/><Relationship Id="rId13" Type="http://schemas.openxmlformats.org/officeDocument/2006/relationships/hyperlink" Target="https://www.ihu.unisinos.br/categorias/643857-america-do-sul-uma-estrela-cadente-artigo-de-jose-luis-fior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hu.unisinos.br/categorias/188-noticias-2018/578473-giorgio-agamben-o-estado-de-excecao-se-tornou-norma" TargetMode="External"/><Relationship Id="rId12" Type="http://schemas.openxmlformats.org/officeDocument/2006/relationships/hyperlink" Target="https://www.ihu.unisinos.br/650370-agencia-catolica-de-ajuda-condena-ataques-israelenses-a-gaz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650431-agora-que-sabemos-artigo-de-raul-zibechi" TargetMode="External"/><Relationship Id="rId1" Type="http://schemas.openxmlformats.org/officeDocument/2006/relationships/styles" Target="styles.xml"/><Relationship Id="rId6" Type="http://schemas.openxmlformats.org/officeDocument/2006/relationships/hyperlink" Target="https://www.jornada.com.mx/" TargetMode="External"/><Relationship Id="rId11" Type="http://schemas.openxmlformats.org/officeDocument/2006/relationships/hyperlink" Target="https://www.ihu.unisinos.br/650270-politica-de-trump-contra-migrantes-ilegais-favorece-industria-de-prisoes-privadas-nos-eua" TargetMode="External"/><Relationship Id="rId5" Type="http://schemas.openxmlformats.org/officeDocument/2006/relationships/hyperlink" Target="https://www.ihu.unisinos.br/categorias/649837-o-capitalismo-e-o-assassino-artigo-de-raul-zibechi" TargetMode="External"/><Relationship Id="rId15" Type="http://schemas.openxmlformats.org/officeDocument/2006/relationships/hyperlink" Target="https://www.ihu.unisinos.br/categorias/638991-o-neoliberalismo-e-a-hegemonia-dos-valentoes" TargetMode="External"/><Relationship Id="rId10" Type="http://schemas.openxmlformats.org/officeDocument/2006/relationships/hyperlink" Target="https://www.ihu.unisinos.br/649714-mega-prisao-e-imigrantes-o-pesadelo-bukele-trump" TargetMode="External"/><Relationship Id="rId4" Type="http://schemas.openxmlformats.org/officeDocument/2006/relationships/image" Target="media/image1.png"/><Relationship Id="rId9" Type="http://schemas.openxmlformats.org/officeDocument/2006/relationships/hyperlink" Target="https://www.ihu.unisinos.br/650312-autoritarismo-em-expansao-para-disciplinar-a-sociedade-artigo-de-julio-c-gambina" TargetMode="External"/><Relationship Id="rId14" Type="http://schemas.openxmlformats.org/officeDocument/2006/relationships/hyperlink" Target="https://www.ihu.unisinos.br/categorias/639961-nora-cortinas-o-compromis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1080</Words>
  <Characters>5944</Characters>
  <Application>Microsoft Office Word</Application>
  <DocSecurity>0</DocSecurity>
  <Lines>49</Lines>
  <Paragraphs>14</Paragraphs>
  <ScaleCrop>false</ScaleCrop>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2025-04-07T11:21:00Z</dcterms:created>
  <dcterms:modified xsi:type="dcterms:W3CDTF">2025-04-07T11:22:00Z</dcterms:modified>
</cp:coreProperties>
</file>