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EA6B2"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b/>
          <w:bCs/>
          <w:i/>
          <w:iCs/>
          <w:color w:val="374151"/>
          <w:kern w:val="0"/>
          <w:sz w:val="27"/>
          <w:szCs w:val="27"/>
          <w:bdr w:val="single" w:sz="2" w:space="0" w:color="E5E7EB" w:frame="1"/>
          <w:lang w:eastAsia="es-UY"/>
          <w14:ligatures w14:val="none"/>
        </w:rPr>
        <w:t>Por: Equipo de Comunicaciones de REPAM </w:t>
      </w:r>
    </w:p>
    <w:p w14:paraId="5CEDD819"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color w:val="374151"/>
          <w:kern w:val="0"/>
          <w:sz w:val="27"/>
          <w:szCs w:val="27"/>
          <w:lang w:eastAsia="es-UY"/>
          <w14:ligatures w14:val="none"/>
        </w:rPr>
        <w:t xml:space="preserve">La comunicación es un campo tan amplio que recoge una serie de experiencias de distintos grupos sociales. Para el caso de la </w:t>
      </w:r>
      <w:proofErr w:type="spellStart"/>
      <w:r w:rsidRPr="00334F29">
        <w:rPr>
          <w:rFonts w:ascii="Open Sans" w:eastAsia="Times New Roman" w:hAnsi="Open Sans" w:cs="Open Sans"/>
          <w:color w:val="374151"/>
          <w:kern w:val="0"/>
          <w:sz w:val="27"/>
          <w:szCs w:val="27"/>
          <w:lang w:eastAsia="es-UY"/>
          <w14:ligatures w14:val="none"/>
        </w:rPr>
        <w:t>Panamazonía</w:t>
      </w:r>
      <w:proofErr w:type="spellEnd"/>
      <w:r w:rsidRPr="00334F29">
        <w:rPr>
          <w:rFonts w:ascii="Open Sans" w:eastAsia="Times New Roman" w:hAnsi="Open Sans" w:cs="Open Sans"/>
          <w:color w:val="374151"/>
          <w:kern w:val="0"/>
          <w:sz w:val="27"/>
          <w:szCs w:val="27"/>
          <w:lang w:eastAsia="es-UY"/>
          <w14:ligatures w14:val="none"/>
        </w:rPr>
        <w:t>, cada una de las manifestaciones culturales, los relatos y las narrativas de los pueblos indígenas, se han asociado a formas de hacer comunicación que resultan importantes para reivindicar el valor de la sabiduría y los medios de vida indígenas. Para el caso del proyecto “</w:t>
      </w:r>
      <w:proofErr w:type="spellStart"/>
      <w:r w:rsidRPr="00334F29">
        <w:rPr>
          <w:rFonts w:ascii="Open Sans" w:eastAsia="Times New Roman" w:hAnsi="Open Sans" w:cs="Open Sans"/>
          <w:color w:val="374151"/>
          <w:kern w:val="0"/>
          <w:sz w:val="27"/>
          <w:szCs w:val="27"/>
          <w:lang w:eastAsia="es-UY"/>
          <w14:ligatures w14:val="none"/>
        </w:rPr>
        <w:t>Kukama-Tikuna-Magüta</w:t>
      </w:r>
      <w:proofErr w:type="spellEnd"/>
      <w:r w:rsidRPr="00334F29">
        <w:rPr>
          <w:rFonts w:ascii="Open Sans" w:eastAsia="Times New Roman" w:hAnsi="Open Sans" w:cs="Open Sans"/>
          <w:color w:val="374151"/>
          <w:kern w:val="0"/>
          <w:sz w:val="27"/>
          <w:szCs w:val="27"/>
          <w:lang w:eastAsia="es-UY"/>
          <w14:ligatures w14:val="none"/>
        </w:rPr>
        <w:t xml:space="preserve">” se proyectó un </w:t>
      </w:r>
      <w:proofErr w:type="spellStart"/>
      <w:r w:rsidRPr="00334F29">
        <w:rPr>
          <w:rFonts w:ascii="Open Sans" w:eastAsia="Times New Roman" w:hAnsi="Open Sans" w:cs="Open Sans"/>
          <w:color w:val="374151"/>
          <w:kern w:val="0"/>
          <w:sz w:val="27"/>
          <w:szCs w:val="27"/>
          <w:lang w:eastAsia="es-UY"/>
          <w14:ligatures w14:val="none"/>
        </w:rPr>
        <w:t>caminó</w:t>
      </w:r>
      <w:proofErr w:type="spellEnd"/>
      <w:r w:rsidRPr="00334F29">
        <w:rPr>
          <w:rFonts w:ascii="Open Sans" w:eastAsia="Times New Roman" w:hAnsi="Open Sans" w:cs="Open Sans"/>
          <w:color w:val="374151"/>
          <w:kern w:val="0"/>
          <w:sz w:val="27"/>
          <w:szCs w:val="27"/>
          <w:lang w:eastAsia="es-UY"/>
          <w14:ligatures w14:val="none"/>
        </w:rPr>
        <w:t xml:space="preserve"> en el que la cosmovisión y sus formas de transmisión, dan las herramientas para construir estrategias comunicativas que aboguen por el cuidado de la </w:t>
      </w:r>
      <w:proofErr w:type="spellStart"/>
      <w:r w:rsidRPr="00334F29">
        <w:rPr>
          <w:rFonts w:ascii="Open Sans" w:eastAsia="Times New Roman" w:hAnsi="Open Sans" w:cs="Open Sans"/>
          <w:color w:val="374151"/>
          <w:kern w:val="0"/>
          <w:sz w:val="27"/>
          <w:szCs w:val="27"/>
          <w:lang w:eastAsia="es-UY"/>
          <w14:ligatures w14:val="none"/>
        </w:rPr>
        <w:t>Panamazonía</w:t>
      </w:r>
      <w:proofErr w:type="spellEnd"/>
      <w:r w:rsidRPr="00334F29">
        <w:rPr>
          <w:rFonts w:ascii="Open Sans" w:eastAsia="Times New Roman" w:hAnsi="Open Sans" w:cs="Open Sans"/>
          <w:color w:val="374151"/>
          <w:kern w:val="0"/>
          <w:sz w:val="27"/>
          <w:szCs w:val="27"/>
          <w:lang w:eastAsia="es-UY"/>
          <w14:ligatures w14:val="none"/>
        </w:rPr>
        <w:t>.</w:t>
      </w:r>
    </w:p>
    <w:p w14:paraId="2B882454"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34F29">
        <w:rPr>
          <w:rFonts w:ascii="Open Sans" w:eastAsia="Times New Roman" w:hAnsi="Open Sans" w:cs="Open Sans"/>
          <w:b/>
          <w:bCs/>
          <w:caps/>
          <w:color w:val="0D7F80"/>
          <w:kern w:val="0"/>
          <w:sz w:val="20"/>
          <w:szCs w:val="20"/>
          <w:bdr w:val="single" w:sz="2" w:space="0" w:color="E5E7EB" w:frame="1"/>
          <w:lang w:eastAsia="es-UY"/>
          <w14:ligatures w14:val="none"/>
        </w:rPr>
        <w:t>Una red de comunicadores indígenas</w:t>
      </w:r>
    </w:p>
    <w:p w14:paraId="20E67DEA"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color w:val="374151"/>
          <w:kern w:val="0"/>
          <w:sz w:val="27"/>
          <w:szCs w:val="27"/>
          <w:lang w:eastAsia="es-UY"/>
          <w14:ligatures w14:val="none"/>
        </w:rPr>
        <w:t xml:space="preserve">El evento de cierre del proyecto confirmó la creación de una red de comunicadores indígenas, asentados en la zona de influencia del triángulo fronterizo Brasil-Colombia-Perú que, a través de sus dinámicas sociales, formas de interacción y vivencias, sumadas a una serie de conceptos dados en el proceso de acompañamiento, cuentan con una serie de ideas que invitan a la reflexión y movilización sobre los problemas socioambientales y culturales que tienen lugar en su territorio. Un total de 24 miembros de las comunidades de Belém do </w:t>
      </w:r>
      <w:proofErr w:type="spellStart"/>
      <w:r w:rsidRPr="00334F29">
        <w:rPr>
          <w:rFonts w:ascii="Open Sans" w:eastAsia="Times New Roman" w:hAnsi="Open Sans" w:cs="Open Sans"/>
          <w:color w:val="374151"/>
          <w:kern w:val="0"/>
          <w:sz w:val="27"/>
          <w:szCs w:val="27"/>
          <w:lang w:eastAsia="es-UY"/>
          <w14:ligatures w14:val="none"/>
        </w:rPr>
        <w:t>Solimões</w:t>
      </w:r>
      <w:proofErr w:type="spellEnd"/>
      <w:r w:rsidRPr="00334F29">
        <w:rPr>
          <w:rFonts w:ascii="Open Sans" w:eastAsia="Times New Roman" w:hAnsi="Open Sans" w:cs="Open Sans"/>
          <w:color w:val="374151"/>
          <w:kern w:val="0"/>
          <w:sz w:val="27"/>
          <w:szCs w:val="27"/>
          <w:lang w:eastAsia="es-UY"/>
          <w14:ligatures w14:val="none"/>
        </w:rPr>
        <w:t xml:space="preserve">, </w:t>
      </w:r>
      <w:proofErr w:type="spellStart"/>
      <w:r w:rsidRPr="00334F29">
        <w:rPr>
          <w:rFonts w:ascii="Open Sans" w:eastAsia="Times New Roman" w:hAnsi="Open Sans" w:cs="Open Sans"/>
          <w:color w:val="374151"/>
          <w:kern w:val="0"/>
          <w:sz w:val="27"/>
          <w:szCs w:val="27"/>
          <w:lang w:eastAsia="es-UY"/>
          <w14:ligatures w14:val="none"/>
        </w:rPr>
        <w:t>Sapotal</w:t>
      </w:r>
      <w:proofErr w:type="spellEnd"/>
      <w:r w:rsidRPr="00334F29">
        <w:rPr>
          <w:rFonts w:ascii="Open Sans" w:eastAsia="Times New Roman" w:hAnsi="Open Sans" w:cs="Open Sans"/>
          <w:color w:val="374151"/>
          <w:kern w:val="0"/>
          <w:sz w:val="27"/>
          <w:szCs w:val="27"/>
          <w:lang w:eastAsia="es-UY"/>
          <w14:ligatures w14:val="none"/>
        </w:rPr>
        <w:t xml:space="preserve">, Nazareth, San José del Río, </w:t>
      </w:r>
      <w:proofErr w:type="spellStart"/>
      <w:r w:rsidRPr="00334F29">
        <w:rPr>
          <w:rFonts w:ascii="Open Sans" w:eastAsia="Times New Roman" w:hAnsi="Open Sans" w:cs="Open Sans"/>
          <w:color w:val="374151"/>
          <w:kern w:val="0"/>
          <w:sz w:val="27"/>
          <w:szCs w:val="27"/>
          <w:lang w:eastAsia="es-UY"/>
          <w14:ligatures w14:val="none"/>
        </w:rPr>
        <w:t>Yahuma</w:t>
      </w:r>
      <w:proofErr w:type="spellEnd"/>
      <w:r w:rsidRPr="00334F29">
        <w:rPr>
          <w:rFonts w:ascii="Open Sans" w:eastAsia="Times New Roman" w:hAnsi="Open Sans" w:cs="Open Sans"/>
          <w:color w:val="374151"/>
          <w:kern w:val="0"/>
          <w:sz w:val="27"/>
          <w:szCs w:val="27"/>
          <w:lang w:eastAsia="es-UY"/>
          <w14:ligatures w14:val="none"/>
        </w:rPr>
        <w:t xml:space="preserve"> y Nauta estuvieron acompañados por facilitadores que durante 10 meses acompañaron el proceso de formación.</w:t>
      </w:r>
    </w:p>
    <w:p w14:paraId="457933DA"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color w:val="374151"/>
          <w:kern w:val="0"/>
          <w:sz w:val="27"/>
          <w:szCs w:val="27"/>
          <w:lang w:eastAsia="es-UY"/>
          <w14:ligatures w14:val="none"/>
        </w:rPr>
        <w:t xml:space="preserve">Sumado a ello, se tejió una estrecha relación con las radios </w:t>
      </w:r>
      <w:proofErr w:type="spellStart"/>
      <w:r w:rsidRPr="00334F29">
        <w:rPr>
          <w:rFonts w:ascii="Open Sans" w:eastAsia="Times New Roman" w:hAnsi="Open Sans" w:cs="Open Sans"/>
          <w:color w:val="374151"/>
          <w:kern w:val="0"/>
          <w:sz w:val="27"/>
          <w:szCs w:val="27"/>
          <w:lang w:eastAsia="es-UY"/>
          <w14:ligatures w14:val="none"/>
        </w:rPr>
        <w:t>Ucamara</w:t>
      </w:r>
      <w:proofErr w:type="spellEnd"/>
      <w:r w:rsidRPr="00334F29">
        <w:rPr>
          <w:rFonts w:ascii="Open Sans" w:eastAsia="Times New Roman" w:hAnsi="Open Sans" w:cs="Open Sans"/>
          <w:color w:val="374151"/>
          <w:kern w:val="0"/>
          <w:sz w:val="27"/>
          <w:szCs w:val="27"/>
          <w:lang w:eastAsia="es-UY"/>
          <w14:ligatures w14:val="none"/>
        </w:rPr>
        <w:t xml:space="preserve"> y </w:t>
      </w:r>
      <w:proofErr w:type="spellStart"/>
      <w:r w:rsidRPr="00334F29">
        <w:rPr>
          <w:rFonts w:ascii="Open Sans" w:eastAsia="Times New Roman" w:hAnsi="Open Sans" w:cs="Open Sans"/>
          <w:color w:val="374151"/>
          <w:kern w:val="0"/>
          <w:sz w:val="27"/>
          <w:szCs w:val="27"/>
          <w:lang w:eastAsia="es-UY"/>
          <w14:ligatures w14:val="none"/>
        </w:rPr>
        <w:t>Auma</w:t>
      </w:r>
      <w:proofErr w:type="spellEnd"/>
      <w:r w:rsidRPr="00334F29">
        <w:rPr>
          <w:rFonts w:ascii="Open Sans" w:eastAsia="Times New Roman" w:hAnsi="Open Sans" w:cs="Open Sans"/>
          <w:color w:val="374151"/>
          <w:kern w:val="0"/>
          <w:sz w:val="27"/>
          <w:szCs w:val="27"/>
          <w:lang w:eastAsia="es-UY"/>
          <w14:ligatures w14:val="none"/>
        </w:rPr>
        <w:t xml:space="preserve">, pertenecientes a los pueblos </w:t>
      </w:r>
      <w:proofErr w:type="spellStart"/>
      <w:r w:rsidRPr="00334F29">
        <w:rPr>
          <w:rFonts w:ascii="Open Sans" w:eastAsia="Times New Roman" w:hAnsi="Open Sans" w:cs="Open Sans"/>
          <w:color w:val="374151"/>
          <w:kern w:val="0"/>
          <w:sz w:val="27"/>
          <w:szCs w:val="27"/>
          <w:lang w:eastAsia="es-UY"/>
          <w14:ligatures w14:val="none"/>
        </w:rPr>
        <w:t>Kukama</w:t>
      </w:r>
      <w:proofErr w:type="spellEnd"/>
      <w:r w:rsidRPr="00334F29">
        <w:rPr>
          <w:rFonts w:ascii="Open Sans" w:eastAsia="Times New Roman" w:hAnsi="Open Sans" w:cs="Open Sans"/>
          <w:color w:val="374151"/>
          <w:kern w:val="0"/>
          <w:sz w:val="27"/>
          <w:szCs w:val="27"/>
          <w:lang w:eastAsia="es-UY"/>
          <w14:ligatures w14:val="none"/>
        </w:rPr>
        <w:t xml:space="preserve"> y </w:t>
      </w:r>
      <w:proofErr w:type="spellStart"/>
      <w:r w:rsidRPr="00334F29">
        <w:rPr>
          <w:rFonts w:ascii="Open Sans" w:eastAsia="Times New Roman" w:hAnsi="Open Sans" w:cs="Open Sans"/>
          <w:color w:val="374151"/>
          <w:kern w:val="0"/>
          <w:sz w:val="27"/>
          <w:szCs w:val="27"/>
          <w:lang w:eastAsia="es-UY"/>
          <w14:ligatures w14:val="none"/>
        </w:rPr>
        <w:t>Tikuna</w:t>
      </w:r>
      <w:proofErr w:type="spellEnd"/>
      <w:r w:rsidRPr="00334F29">
        <w:rPr>
          <w:rFonts w:ascii="Open Sans" w:eastAsia="Times New Roman" w:hAnsi="Open Sans" w:cs="Open Sans"/>
          <w:color w:val="374151"/>
          <w:kern w:val="0"/>
          <w:sz w:val="27"/>
          <w:szCs w:val="27"/>
          <w:lang w:eastAsia="es-UY"/>
          <w14:ligatures w14:val="none"/>
        </w:rPr>
        <w:t>, respectivamente. Ambos medios, con un sentido comunitario realizan procesos de acompañamiento a distintos sectores sociales dentro de sus comunidades y que ven en el grupo de comunicadores indígenas ya mencionado, una forma de fortalecer sus procesos de incidencia.</w:t>
      </w:r>
    </w:p>
    <w:p w14:paraId="55C714BA" w14:textId="77777777" w:rsidR="00334F29" w:rsidRPr="00334F29" w:rsidRDefault="00334F29" w:rsidP="00334F29">
      <w:pPr>
        <w:spacing w:after="0" w:line="240" w:lineRule="auto"/>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noProof/>
          <w:color w:val="374151"/>
          <w:kern w:val="0"/>
          <w:sz w:val="27"/>
          <w:szCs w:val="27"/>
          <w:lang w:eastAsia="es-UY"/>
          <w14:ligatures w14:val="none"/>
        </w:rPr>
        <w:lastRenderedPageBreak/>
        <w:drawing>
          <wp:inline distT="0" distB="0" distL="0" distR="0" wp14:anchorId="430B8474" wp14:editId="77B53B40">
            <wp:extent cx="5844533" cy="3892550"/>
            <wp:effectExtent l="0" t="0" r="4445" b="0"/>
            <wp:docPr id="1" name="Imagen 12" descr="Grupo de person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2" descr="Grupo de personas posando para una foto&#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080" cy="3900907"/>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drawing>
          <wp:inline distT="0" distB="0" distL="0" distR="0" wp14:anchorId="14966907" wp14:editId="0FD7D5F7">
            <wp:extent cx="5806395" cy="3867150"/>
            <wp:effectExtent l="0" t="0" r="4445" b="0"/>
            <wp:docPr id="2" name="Imagen 11" descr="Un grupo de personas caminando junto a un ni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1" descr="Un grupo de personas caminando junto a un niñ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8743" cy="3875374"/>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lastRenderedPageBreak/>
        <w:drawing>
          <wp:inline distT="0" distB="0" distL="0" distR="0" wp14:anchorId="08406A70" wp14:editId="036180D0">
            <wp:extent cx="5777792" cy="3848100"/>
            <wp:effectExtent l="0" t="0" r="0" b="0"/>
            <wp:docPr id="3" name="Imagen 10" descr="Grupo de person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descr="Grupo de personas posando para una fo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862" cy="3855473"/>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drawing>
          <wp:inline distT="0" distB="0" distL="0" distR="0" wp14:anchorId="7411E269" wp14:editId="2FCA9B05">
            <wp:extent cx="5730121" cy="3816350"/>
            <wp:effectExtent l="0" t="0" r="4445" b="0"/>
            <wp:docPr id="4" name="Imagen 9" descr="Una persona con una plan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descr="Una persona con una plant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315" cy="3828467"/>
                    </a:xfrm>
                    <a:prstGeom prst="rect">
                      <a:avLst/>
                    </a:prstGeom>
                    <a:noFill/>
                    <a:ln>
                      <a:noFill/>
                    </a:ln>
                  </pic:spPr>
                </pic:pic>
              </a:graphicData>
            </a:graphic>
          </wp:inline>
        </w:drawing>
      </w:r>
    </w:p>
    <w:p w14:paraId="5172F7F0"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34F29">
        <w:rPr>
          <w:rFonts w:ascii="Open Sans" w:eastAsia="Times New Roman" w:hAnsi="Open Sans" w:cs="Open Sans"/>
          <w:b/>
          <w:bCs/>
          <w:caps/>
          <w:color w:val="0D7F80"/>
          <w:kern w:val="0"/>
          <w:sz w:val="20"/>
          <w:szCs w:val="20"/>
          <w:bdr w:val="single" w:sz="2" w:space="0" w:color="E5E7EB" w:frame="1"/>
          <w:lang w:eastAsia="es-UY"/>
          <w14:ligatures w14:val="none"/>
        </w:rPr>
        <w:t>Relatos y narrativas</w:t>
      </w:r>
    </w:p>
    <w:p w14:paraId="429EA042"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color w:val="374151"/>
          <w:kern w:val="0"/>
          <w:sz w:val="27"/>
          <w:szCs w:val="27"/>
          <w:lang w:eastAsia="es-UY"/>
          <w14:ligatures w14:val="none"/>
        </w:rPr>
        <w:lastRenderedPageBreak/>
        <w:t xml:space="preserve">La cosmovisión y sabiduría ancestral de los pueblos indígenas son la base de la promoción del cuidado de la </w:t>
      </w:r>
      <w:proofErr w:type="spellStart"/>
      <w:r w:rsidRPr="00334F29">
        <w:rPr>
          <w:rFonts w:ascii="Open Sans" w:eastAsia="Times New Roman" w:hAnsi="Open Sans" w:cs="Open Sans"/>
          <w:color w:val="374151"/>
          <w:kern w:val="0"/>
          <w:sz w:val="27"/>
          <w:szCs w:val="27"/>
          <w:lang w:eastAsia="es-UY"/>
          <w14:ligatures w14:val="none"/>
        </w:rPr>
        <w:t>Panamazonía</w:t>
      </w:r>
      <w:proofErr w:type="spellEnd"/>
      <w:r w:rsidRPr="00334F29">
        <w:rPr>
          <w:rFonts w:ascii="Open Sans" w:eastAsia="Times New Roman" w:hAnsi="Open Sans" w:cs="Open Sans"/>
          <w:color w:val="374151"/>
          <w:kern w:val="0"/>
          <w:sz w:val="27"/>
          <w:szCs w:val="27"/>
          <w:lang w:eastAsia="es-UY"/>
          <w14:ligatures w14:val="none"/>
        </w:rPr>
        <w:t>; por lo menos así se ha entendido durante la ejecución del proyecto “</w:t>
      </w:r>
      <w:proofErr w:type="spellStart"/>
      <w:r w:rsidRPr="00334F29">
        <w:rPr>
          <w:rFonts w:ascii="Open Sans" w:eastAsia="Times New Roman" w:hAnsi="Open Sans" w:cs="Open Sans"/>
          <w:color w:val="374151"/>
          <w:kern w:val="0"/>
          <w:sz w:val="27"/>
          <w:szCs w:val="27"/>
          <w:lang w:eastAsia="es-UY"/>
          <w14:ligatures w14:val="none"/>
        </w:rPr>
        <w:t>Kukama-Tikuna-Magüta</w:t>
      </w:r>
      <w:proofErr w:type="spellEnd"/>
      <w:r w:rsidRPr="00334F29">
        <w:rPr>
          <w:rFonts w:ascii="Open Sans" w:eastAsia="Times New Roman" w:hAnsi="Open Sans" w:cs="Open Sans"/>
          <w:color w:val="374151"/>
          <w:kern w:val="0"/>
          <w:sz w:val="27"/>
          <w:szCs w:val="27"/>
          <w:lang w:eastAsia="es-UY"/>
          <w14:ligatures w14:val="none"/>
        </w:rPr>
        <w:t>”. Cada una de las formas de expresión y de comunicación ancestral, expresan una serie de dinámicas para vivir en armonía con el territorio, cuidar su equilibrio y promover las garantías de vida para el planeta. Ya lo exponía el papa Francisco en la exhortación apostólica </w:t>
      </w:r>
      <w:r w:rsidRPr="00334F29">
        <w:rPr>
          <w:rFonts w:ascii="Open Sans" w:eastAsia="Times New Roman" w:hAnsi="Open Sans" w:cs="Open Sans"/>
          <w:i/>
          <w:iCs/>
          <w:color w:val="374151"/>
          <w:kern w:val="0"/>
          <w:sz w:val="27"/>
          <w:szCs w:val="27"/>
          <w:bdr w:val="single" w:sz="2" w:space="0" w:color="E5E7EB" w:frame="1"/>
          <w:lang w:eastAsia="es-UY"/>
          <w14:ligatures w14:val="none"/>
        </w:rPr>
        <w:t>Querida Amazonía: “La sabiduría de los pueblos originarios de la Amazonía inspira el cuidado y el respeto por la creación, con conciencia clara de sus límites, prohibiendo su abuso”.</w:t>
      </w:r>
    </w:p>
    <w:p w14:paraId="5A76D74C"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color w:val="374151"/>
          <w:kern w:val="0"/>
          <w:sz w:val="27"/>
          <w:szCs w:val="27"/>
          <w:lang w:eastAsia="es-UY"/>
          <w14:ligatures w14:val="none"/>
        </w:rPr>
        <w:t xml:space="preserve">En ese sentido, las reflexiones y acciones que se realizan desde la comunicación promovida por la REPAM y sus aliados en la </w:t>
      </w:r>
      <w:proofErr w:type="spellStart"/>
      <w:r w:rsidRPr="00334F29">
        <w:rPr>
          <w:rFonts w:ascii="Open Sans" w:eastAsia="Times New Roman" w:hAnsi="Open Sans" w:cs="Open Sans"/>
          <w:color w:val="374151"/>
          <w:kern w:val="0"/>
          <w:sz w:val="27"/>
          <w:szCs w:val="27"/>
          <w:lang w:eastAsia="es-UY"/>
          <w14:ligatures w14:val="none"/>
        </w:rPr>
        <w:t>Panamazonía</w:t>
      </w:r>
      <w:proofErr w:type="spellEnd"/>
      <w:r w:rsidRPr="00334F29">
        <w:rPr>
          <w:rFonts w:ascii="Open Sans" w:eastAsia="Times New Roman" w:hAnsi="Open Sans" w:cs="Open Sans"/>
          <w:color w:val="374151"/>
          <w:kern w:val="0"/>
          <w:sz w:val="27"/>
          <w:szCs w:val="27"/>
          <w:lang w:eastAsia="es-UY"/>
          <w14:ligatures w14:val="none"/>
        </w:rPr>
        <w:t xml:space="preserve"> deben guiar el sentido de respeto y cuidado por el territorio; los relatos, los saberes, los mitos y las leyendas forman parte de aquello que se debe reivindicar y amplificar para que el sentido de cambio y lucha por el territorio </w:t>
      </w:r>
      <w:proofErr w:type="spellStart"/>
      <w:r w:rsidRPr="00334F29">
        <w:rPr>
          <w:rFonts w:ascii="Open Sans" w:eastAsia="Times New Roman" w:hAnsi="Open Sans" w:cs="Open Sans"/>
          <w:color w:val="374151"/>
          <w:kern w:val="0"/>
          <w:sz w:val="27"/>
          <w:szCs w:val="27"/>
          <w:lang w:eastAsia="es-UY"/>
          <w14:ligatures w14:val="none"/>
        </w:rPr>
        <w:t>panamazónico</w:t>
      </w:r>
      <w:proofErr w:type="spellEnd"/>
      <w:r w:rsidRPr="00334F29">
        <w:rPr>
          <w:rFonts w:ascii="Open Sans" w:eastAsia="Times New Roman" w:hAnsi="Open Sans" w:cs="Open Sans"/>
          <w:color w:val="374151"/>
          <w:kern w:val="0"/>
          <w:sz w:val="27"/>
          <w:szCs w:val="27"/>
          <w:lang w:eastAsia="es-UY"/>
          <w14:ligatures w14:val="none"/>
        </w:rPr>
        <w:t xml:space="preserve"> se interiorice en distintos escenarios del planeta.</w:t>
      </w:r>
    </w:p>
    <w:p w14:paraId="1C2E57DA"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color w:val="374151"/>
          <w:kern w:val="0"/>
          <w:sz w:val="27"/>
          <w:szCs w:val="27"/>
          <w:lang w:eastAsia="es-UY"/>
          <w14:ligatures w14:val="none"/>
        </w:rPr>
        <w:t xml:space="preserve">El mapeo territorial, una metodología promovida por Radio </w:t>
      </w:r>
      <w:proofErr w:type="spellStart"/>
      <w:r w:rsidRPr="00334F29">
        <w:rPr>
          <w:rFonts w:ascii="Open Sans" w:eastAsia="Times New Roman" w:hAnsi="Open Sans" w:cs="Open Sans"/>
          <w:color w:val="374151"/>
          <w:kern w:val="0"/>
          <w:sz w:val="27"/>
          <w:szCs w:val="27"/>
          <w:lang w:eastAsia="es-UY"/>
          <w14:ligatures w14:val="none"/>
        </w:rPr>
        <w:t>Ucamara</w:t>
      </w:r>
      <w:proofErr w:type="spellEnd"/>
      <w:r w:rsidRPr="00334F29">
        <w:rPr>
          <w:rFonts w:ascii="Open Sans" w:eastAsia="Times New Roman" w:hAnsi="Open Sans" w:cs="Open Sans"/>
          <w:color w:val="374151"/>
          <w:kern w:val="0"/>
          <w:sz w:val="27"/>
          <w:szCs w:val="27"/>
          <w:lang w:eastAsia="es-UY"/>
          <w14:ligatures w14:val="none"/>
        </w:rPr>
        <w:t xml:space="preserve"> junto a distintas poblaciones indígenas, fue aplicada dentro del encuentro realizado en la ciudad de Iquitos y ha sido la forma tangible de plasmar relatos e historias de los pueblos indígenas. De esta forma, se realizan lecturas y reflexiones de la realidad social, las problemáticas socioambientales y las acciones que amenazan la cultura propia de los habitantes de la </w:t>
      </w:r>
      <w:proofErr w:type="spellStart"/>
      <w:r w:rsidRPr="00334F29">
        <w:rPr>
          <w:rFonts w:ascii="Open Sans" w:eastAsia="Times New Roman" w:hAnsi="Open Sans" w:cs="Open Sans"/>
          <w:color w:val="374151"/>
          <w:kern w:val="0"/>
          <w:sz w:val="27"/>
          <w:szCs w:val="27"/>
          <w:lang w:eastAsia="es-UY"/>
          <w14:ligatures w14:val="none"/>
        </w:rPr>
        <w:t>Panamazonía</w:t>
      </w:r>
      <w:proofErr w:type="spellEnd"/>
      <w:r w:rsidRPr="00334F29">
        <w:rPr>
          <w:rFonts w:ascii="Open Sans" w:eastAsia="Times New Roman" w:hAnsi="Open Sans" w:cs="Open Sans"/>
          <w:color w:val="374151"/>
          <w:kern w:val="0"/>
          <w:sz w:val="27"/>
          <w:szCs w:val="27"/>
          <w:lang w:eastAsia="es-UY"/>
          <w14:ligatures w14:val="none"/>
        </w:rPr>
        <w:t>.</w:t>
      </w:r>
    </w:p>
    <w:p w14:paraId="38ED067C" w14:textId="77777777" w:rsidR="00334F29" w:rsidRPr="00334F29" w:rsidRDefault="00334F29" w:rsidP="00334F29">
      <w:pPr>
        <w:spacing w:after="0" w:line="240" w:lineRule="auto"/>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noProof/>
          <w:color w:val="374151"/>
          <w:kern w:val="0"/>
          <w:sz w:val="27"/>
          <w:szCs w:val="27"/>
          <w:lang w:eastAsia="es-UY"/>
          <w14:ligatures w14:val="none"/>
        </w:rPr>
        <w:lastRenderedPageBreak/>
        <w:drawing>
          <wp:inline distT="0" distB="0" distL="0" distR="0" wp14:anchorId="29CD434F" wp14:editId="2823BB28">
            <wp:extent cx="5537200" cy="3687862"/>
            <wp:effectExtent l="0" t="0" r="6350" b="8255"/>
            <wp:docPr id="5" name="Imagen 8" descr="Un par de personas sentadas en una mes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descr="Un par de personas sentadas en una mesa de madera&#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529" cy="3699403"/>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drawing>
          <wp:inline distT="0" distB="0" distL="0" distR="0" wp14:anchorId="73AF6F46" wp14:editId="3F209628">
            <wp:extent cx="5511800" cy="3670945"/>
            <wp:effectExtent l="0" t="0" r="0" b="5715"/>
            <wp:docPr id="6" name="Imagen 7" descr="Un par de personas sentadas en el sue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descr="Un par de personas sentadas en el suel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1776" cy="3677589"/>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lastRenderedPageBreak/>
        <w:drawing>
          <wp:inline distT="0" distB="0" distL="0" distR="0" wp14:anchorId="15CAD831" wp14:editId="63DFFBE5">
            <wp:extent cx="5514975" cy="3676650"/>
            <wp:effectExtent l="0" t="0" r="9525" b="0"/>
            <wp:docPr id="7" name="Imagen 6" descr="Un par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Un par de personas de pie&#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676650"/>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drawing>
          <wp:inline distT="0" distB="0" distL="0" distR="0" wp14:anchorId="74C4FE09" wp14:editId="3CA60E80">
            <wp:extent cx="5501297" cy="3663950"/>
            <wp:effectExtent l="0" t="0" r="4445" b="0"/>
            <wp:docPr id="8" name="Imagen 5" descr="Imagen que contiene mujer, niña, gente,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descr="Imagen que contiene mujer, niña, gente, cuart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137" cy="3672501"/>
                    </a:xfrm>
                    <a:prstGeom prst="rect">
                      <a:avLst/>
                    </a:prstGeom>
                    <a:noFill/>
                    <a:ln>
                      <a:noFill/>
                    </a:ln>
                  </pic:spPr>
                </pic:pic>
              </a:graphicData>
            </a:graphic>
          </wp:inline>
        </w:drawing>
      </w:r>
    </w:p>
    <w:p w14:paraId="781E970A"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34F29">
        <w:rPr>
          <w:rFonts w:ascii="Open Sans" w:eastAsia="Times New Roman" w:hAnsi="Open Sans" w:cs="Open Sans"/>
          <w:b/>
          <w:bCs/>
          <w:caps/>
          <w:color w:val="0D7F80"/>
          <w:kern w:val="0"/>
          <w:sz w:val="20"/>
          <w:szCs w:val="20"/>
          <w:bdr w:val="single" w:sz="2" w:space="0" w:color="E5E7EB" w:frame="1"/>
          <w:lang w:eastAsia="es-UY"/>
          <w14:ligatures w14:val="none"/>
        </w:rPr>
        <w:t>El cierre de una primera etapa</w:t>
      </w:r>
    </w:p>
    <w:p w14:paraId="48954C39"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color w:val="374151"/>
          <w:kern w:val="0"/>
          <w:sz w:val="27"/>
          <w:szCs w:val="27"/>
          <w:lang w:eastAsia="es-UY"/>
          <w14:ligatures w14:val="none"/>
        </w:rPr>
        <w:t xml:space="preserve">Los procesos de acompañamiento en el territorio </w:t>
      </w:r>
      <w:proofErr w:type="spellStart"/>
      <w:r w:rsidRPr="00334F29">
        <w:rPr>
          <w:rFonts w:ascii="Open Sans" w:eastAsia="Times New Roman" w:hAnsi="Open Sans" w:cs="Open Sans"/>
          <w:color w:val="374151"/>
          <w:kern w:val="0"/>
          <w:sz w:val="27"/>
          <w:szCs w:val="27"/>
          <w:lang w:eastAsia="es-UY"/>
          <w14:ligatures w14:val="none"/>
        </w:rPr>
        <w:t>Panamazónico</w:t>
      </w:r>
      <w:proofErr w:type="spellEnd"/>
      <w:r w:rsidRPr="00334F29">
        <w:rPr>
          <w:rFonts w:ascii="Open Sans" w:eastAsia="Times New Roman" w:hAnsi="Open Sans" w:cs="Open Sans"/>
          <w:color w:val="374151"/>
          <w:kern w:val="0"/>
          <w:sz w:val="27"/>
          <w:szCs w:val="27"/>
          <w:lang w:eastAsia="es-UY"/>
          <w14:ligatures w14:val="none"/>
        </w:rPr>
        <w:t xml:space="preserve"> deben considerar una duración acertada. No basta con generar unas primeras reflexiones sin dar los pasos necesarios para que la </w:t>
      </w:r>
      <w:r w:rsidRPr="00334F29">
        <w:rPr>
          <w:rFonts w:ascii="Open Sans" w:eastAsia="Times New Roman" w:hAnsi="Open Sans" w:cs="Open Sans"/>
          <w:color w:val="374151"/>
          <w:kern w:val="0"/>
          <w:sz w:val="27"/>
          <w:szCs w:val="27"/>
          <w:lang w:eastAsia="es-UY"/>
          <w14:ligatures w14:val="none"/>
        </w:rPr>
        <w:lastRenderedPageBreak/>
        <w:t>incidencia y el cambio tengan lugar en la inmensa selva amazónica. Es por ello, que el desarrollo de la primera fase del proyecto “</w:t>
      </w:r>
      <w:proofErr w:type="spellStart"/>
      <w:r w:rsidRPr="00334F29">
        <w:rPr>
          <w:rFonts w:ascii="Open Sans" w:eastAsia="Times New Roman" w:hAnsi="Open Sans" w:cs="Open Sans"/>
          <w:color w:val="374151"/>
          <w:kern w:val="0"/>
          <w:sz w:val="27"/>
          <w:szCs w:val="27"/>
          <w:lang w:eastAsia="es-UY"/>
          <w14:ligatures w14:val="none"/>
        </w:rPr>
        <w:t>Kukama-Tikuna-Magüta</w:t>
      </w:r>
      <w:proofErr w:type="spellEnd"/>
      <w:r w:rsidRPr="00334F29">
        <w:rPr>
          <w:rFonts w:ascii="Open Sans" w:eastAsia="Times New Roman" w:hAnsi="Open Sans" w:cs="Open Sans"/>
          <w:color w:val="374151"/>
          <w:kern w:val="0"/>
          <w:sz w:val="27"/>
          <w:szCs w:val="27"/>
          <w:lang w:eastAsia="es-UY"/>
          <w14:ligatures w14:val="none"/>
        </w:rPr>
        <w:t xml:space="preserve">” se ha dado a la tarea de mantener el acompañamiento a las comunidades ya consideradas, las radios con sentido comunitario involucradas e involucrar a comunidades aledañas que, no solo pertenezcan a los pueblos </w:t>
      </w:r>
      <w:proofErr w:type="spellStart"/>
      <w:r w:rsidRPr="00334F29">
        <w:rPr>
          <w:rFonts w:ascii="Open Sans" w:eastAsia="Times New Roman" w:hAnsi="Open Sans" w:cs="Open Sans"/>
          <w:color w:val="374151"/>
          <w:kern w:val="0"/>
          <w:sz w:val="27"/>
          <w:szCs w:val="27"/>
          <w:lang w:eastAsia="es-UY"/>
          <w14:ligatures w14:val="none"/>
        </w:rPr>
        <w:t>Kukama</w:t>
      </w:r>
      <w:proofErr w:type="spellEnd"/>
      <w:r w:rsidRPr="00334F29">
        <w:rPr>
          <w:rFonts w:ascii="Open Sans" w:eastAsia="Times New Roman" w:hAnsi="Open Sans" w:cs="Open Sans"/>
          <w:color w:val="374151"/>
          <w:kern w:val="0"/>
          <w:sz w:val="27"/>
          <w:szCs w:val="27"/>
          <w:lang w:eastAsia="es-UY"/>
          <w14:ligatures w14:val="none"/>
        </w:rPr>
        <w:t xml:space="preserve">, </w:t>
      </w:r>
      <w:proofErr w:type="spellStart"/>
      <w:r w:rsidRPr="00334F29">
        <w:rPr>
          <w:rFonts w:ascii="Open Sans" w:eastAsia="Times New Roman" w:hAnsi="Open Sans" w:cs="Open Sans"/>
          <w:color w:val="374151"/>
          <w:kern w:val="0"/>
          <w:sz w:val="27"/>
          <w:szCs w:val="27"/>
          <w:lang w:eastAsia="es-UY"/>
          <w14:ligatures w14:val="none"/>
        </w:rPr>
        <w:t>Tikuna</w:t>
      </w:r>
      <w:proofErr w:type="spellEnd"/>
      <w:r w:rsidRPr="00334F29">
        <w:rPr>
          <w:rFonts w:ascii="Open Sans" w:eastAsia="Times New Roman" w:hAnsi="Open Sans" w:cs="Open Sans"/>
          <w:color w:val="374151"/>
          <w:kern w:val="0"/>
          <w:sz w:val="27"/>
          <w:szCs w:val="27"/>
          <w:lang w:eastAsia="es-UY"/>
          <w14:ligatures w14:val="none"/>
        </w:rPr>
        <w:t xml:space="preserve"> o </w:t>
      </w:r>
      <w:proofErr w:type="spellStart"/>
      <w:r w:rsidRPr="00334F29">
        <w:rPr>
          <w:rFonts w:ascii="Open Sans" w:eastAsia="Times New Roman" w:hAnsi="Open Sans" w:cs="Open Sans"/>
          <w:color w:val="374151"/>
          <w:kern w:val="0"/>
          <w:sz w:val="27"/>
          <w:szCs w:val="27"/>
          <w:lang w:eastAsia="es-UY"/>
          <w14:ligatures w14:val="none"/>
        </w:rPr>
        <w:t>Magüta</w:t>
      </w:r>
      <w:proofErr w:type="spellEnd"/>
      <w:r w:rsidRPr="00334F29">
        <w:rPr>
          <w:rFonts w:ascii="Open Sans" w:eastAsia="Times New Roman" w:hAnsi="Open Sans" w:cs="Open Sans"/>
          <w:color w:val="374151"/>
          <w:kern w:val="0"/>
          <w:sz w:val="27"/>
          <w:szCs w:val="27"/>
          <w:lang w:eastAsia="es-UY"/>
          <w14:ligatures w14:val="none"/>
        </w:rPr>
        <w:t>, sino que se estableció el deseo de trabajo con demás pueblos amazónicos.</w:t>
      </w:r>
    </w:p>
    <w:p w14:paraId="229A0EA2" w14:textId="77777777" w:rsidR="00334F29" w:rsidRPr="00334F29" w:rsidRDefault="00334F29" w:rsidP="00334F29">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color w:val="374151"/>
          <w:kern w:val="0"/>
          <w:sz w:val="27"/>
          <w:szCs w:val="27"/>
          <w:lang w:eastAsia="es-UY"/>
          <w14:ligatures w14:val="none"/>
        </w:rPr>
        <w:t xml:space="preserve">La proyección de la REPAM y el Consejo Católico de Medios de Comunicación (CAMECO), principal cooperante en la ejecución del proyecto es la de trazar las alianzas necesarias para seguir dando forma al acompañamiento en el que los representantes de los pueblos indígenas amazónicos tendrán, en la comunicación, una forma de motivar la defensa de la </w:t>
      </w:r>
      <w:proofErr w:type="spellStart"/>
      <w:r w:rsidRPr="00334F29">
        <w:rPr>
          <w:rFonts w:ascii="Open Sans" w:eastAsia="Times New Roman" w:hAnsi="Open Sans" w:cs="Open Sans"/>
          <w:color w:val="374151"/>
          <w:kern w:val="0"/>
          <w:sz w:val="27"/>
          <w:szCs w:val="27"/>
          <w:lang w:eastAsia="es-UY"/>
          <w14:ligatures w14:val="none"/>
        </w:rPr>
        <w:t>Panamazonía</w:t>
      </w:r>
      <w:proofErr w:type="spellEnd"/>
      <w:r w:rsidRPr="00334F29">
        <w:rPr>
          <w:rFonts w:ascii="Open Sans" w:eastAsia="Times New Roman" w:hAnsi="Open Sans" w:cs="Open Sans"/>
          <w:color w:val="374151"/>
          <w:kern w:val="0"/>
          <w:sz w:val="27"/>
          <w:szCs w:val="27"/>
          <w:lang w:eastAsia="es-UY"/>
          <w14:ligatures w14:val="none"/>
        </w:rPr>
        <w:t xml:space="preserve"> y quienes la habitan.</w:t>
      </w:r>
    </w:p>
    <w:p w14:paraId="0B303439" w14:textId="77777777" w:rsidR="00334F29" w:rsidRPr="00334F29" w:rsidRDefault="00334F29" w:rsidP="00334F29">
      <w:pPr>
        <w:spacing w:after="0" w:line="240" w:lineRule="auto"/>
        <w:rPr>
          <w:rFonts w:ascii="Open Sans" w:eastAsia="Times New Roman" w:hAnsi="Open Sans" w:cs="Open Sans"/>
          <w:color w:val="374151"/>
          <w:kern w:val="0"/>
          <w:sz w:val="27"/>
          <w:szCs w:val="27"/>
          <w:lang w:eastAsia="es-UY"/>
          <w14:ligatures w14:val="none"/>
        </w:rPr>
      </w:pPr>
      <w:r w:rsidRPr="00334F29">
        <w:rPr>
          <w:rFonts w:ascii="Open Sans" w:eastAsia="Times New Roman" w:hAnsi="Open Sans" w:cs="Open Sans"/>
          <w:noProof/>
          <w:color w:val="374151"/>
          <w:kern w:val="0"/>
          <w:sz w:val="27"/>
          <w:szCs w:val="27"/>
          <w:lang w:eastAsia="es-UY"/>
          <w14:ligatures w14:val="none"/>
        </w:rPr>
        <w:lastRenderedPageBreak/>
        <w:drawing>
          <wp:inline distT="0" distB="0" distL="0" distR="0" wp14:anchorId="2D6CBCC8" wp14:editId="427944B8">
            <wp:extent cx="5787327" cy="3854450"/>
            <wp:effectExtent l="0" t="0" r="4445" b="0"/>
            <wp:docPr id="9" name="Imagen 4" descr="Un grupo de personas sentadas en el pis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descr="Un grupo de personas sentadas en el pis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5476" cy="3866537"/>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drawing>
          <wp:inline distT="0" distB="0" distL="0" distR="0" wp14:anchorId="082B7527" wp14:editId="3E831A56">
            <wp:extent cx="5815930" cy="3873500"/>
            <wp:effectExtent l="0" t="0" r="0" b="0"/>
            <wp:docPr id="10" name="Imagen 3" descr="Un grupo de hombres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Un grupo de hombres sonriendo&#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0508" cy="3883209"/>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lastRenderedPageBreak/>
        <w:drawing>
          <wp:inline distT="0" distB="0" distL="0" distR="0" wp14:anchorId="7A5D5A9F" wp14:editId="4DFB01C8">
            <wp:extent cx="5825464" cy="3879850"/>
            <wp:effectExtent l="0" t="0" r="4445" b="6350"/>
            <wp:docPr id="11" name="Imagen 2" descr="Un par de personas sentadas en una banc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descr="Un par de personas sentadas en una banca de mader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7131" cy="3887621"/>
                    </a:xfrm>
                    <a:prstGeom prst="rect">
                      <a:avLst/>
                    </a:prstGeom>
                    <a:noFill/>
                    <a:ln>
                      <a:noFill/>
                    </a:ln>
                  </pic:spPr>
                </pic:pic>
              </a:graphicData>
            </a:graphic>
          </wp:inline>
        </w:drawing>
      </w:r>
      <w:r w:rsidRPr="00334F29">
        <w:rPr>
          <w:rFonts w:ascii="Open Sans" w:eastAsia="Times New Roman" w:hAnsi="Open Sans" w:cs="Open Sans"/>
          <w:noProof/>
          <w:color w:val="374151"/>
          <w:kern w:val="0"/>
          <w:sz w:val="27"/>
          <w:szCs w:val="27"/>
          <w:lang w:eastAsia="es-UY"/>
          <w14:ligatures w14:val="none"/>
        </w:rPr>
        <w:drawing>
          <wp:inline distT="0" distB="0" distL="0" distR="0" wp14:anchorId="125D552B" wp14:editId="22F980B5">
            <wp:extent cx="5844533" cy="3892550"/>
            <wp:effectExtent l="0" t="0" r="4445" b="0"/>
            <wp:docPr id="12" name="Imagen 1" descr="Un grupo de personas de pie sobre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descr="Un grupo de personas de pie sobre pasto&#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5136" cy="3899612"/>
                    </a:xfrm>
                    <a:prstGeom prst="rect">
                      <a:avLst/>
                    </a:prstGeom>
                    <a:noFill/>
                    <a:ln>
                      <a:noFill/>
                    </a:ln>
                  </pic:spPr>
                </pic:pic>
              </a:graphicData>
            </a:graphic>
          </wp:inline>
        </w:drawing>
      </w:r>
    </w:p>
    <w:p w14:paraId="53501A3D" w14:textId="77777777" w:rsidR="00334F29" w:rsidRPr="00334F29" w:rsidRDefault="00334F29" w:rsidP="00334F29">
      <w:pPr>
        <w:shd w:val="clear" w:color="auto" w:fill="F3F4F6"/>
        <w:spacing w:after="0" w:line="240" w:lineRule="auto"/>
        <w:rPr>
          <w:rFonts w:ascii="Open Sans" w:eastAsia="Times New Roman" w:hAnsi="Open Sans" w:cs="Open Sans"/>
          <w:color w:val="0D7F80"/>
          <w:kern w:val="0"/>
          <w:sz w:val="24"/>
          <w:szCs w:val="24"/>
          <w:lang w:eastAsia="es-UY"/>
          <w14:ligatures w14:val="none"/>
        </w:rPr>
      </w:pPr>
      <w:r w:rsidRPr="00334F29">
        <w:rPr>
          <w:rFonts w:ascii="Open Sans" w:eastAsia="Times New Roman" w:hAnsi="Open Sans" w:cs="Open Sans"/>
          <w:color w:val="0D7F80"/>
          <w:kern w:val="0"/>
          <w:sz w:val="24"/>
          <w:szCs w:val="24"/>
          <w:lang w:eastAsia="es-UY"/>
          <w14:ligatures w14:val="none"/>
        </w:rPr>
        <w:t>23/05</w:t>
      </w:r>
    </w:p>
    <w:p w14:paraId="5516CD65" w14:textId="139AAB51" w:rsidR="00926044" w:rsidRDefault="00334F29">
      <w:r w:rsidRPr="00334F29">
        <w:t>https://www.repam.net/es/periodismo-comunitario-experiencias-de-los-pueblos-kukama-y-tikuna/</w:t>
      </w:r>
    </w:p>
    <w:sectPr w:rsidR="00926044">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D7C41" w14:textId="77777777" w:rsidR="00463766" w:rsidRDefault="00463766" w:rsidP="00334F29">
      <w:pPr>
        <w:spacing w:after="0" w:line="240" w:lineRule="auto"/>
      </w:pPr>
      <w:r>
        <w:separator/>
      </w:r>
    </w:p>
  </w:endnote>
  <w:endnote w:type="continuationSeparator" w:id="0">
    <w:p w14:paraId="530130D1" w14:textId="77777777" w:rsidR="00463766" w:rsidRDefault="00463766" w:rsidP="00334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54485" w14:textId="77777777" w:rsidR="00463766" w:rsidRDefault="00463766" w:rsidP="00334F29">
      <w:pPr>
        <w:spacing w:after="0" w:line="240" w:lineRule="auto"/>
      </w:pPr>
      <w:r>
        <w:separator/>
      </w:r>
    </w:p>
  </w:footnote>
  <w:footnote w:type="continuationSeparator" w:id="0">
    <w:p w14:paraId="1DC14946" w14:textId="77777777" w:rsidR="00463766" w:rsidRDefault="00463766" w:rsidP="00334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4662" w14:textId="096DFA79" w:rsidR="00334F29" w:rsidRDefault="00334F29">
    <w:pPr>
      <w:pStyle w:val="Encabezado"/>
    </w:pPr>
    <w:r w:rsidRPr="00334F29">
      <w:drawing>
        <wp:inline distT="0" distB="0" distL="0" distR="0" wp14:anchorId="5B2EA03D" wp14:editId="444E8342">
          <wp:extent cx="5400040" cy="760730"/>
          <wp:effectExtent l="0" t="0" r="0" b="1270"/>
          <wp:docPr id="76848211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82115" name="Imagen 1" descr="Texto&#10;&#10;El contenido generado por IA puede ser incorrecto."/>
                  <pic:cNvPicPr/>
                </pic:nvPicPr>
                <pic:blipFill>
                  <a:blip r:embed="rId1"/>
                  <a:stretch>
                    <a:fillRect/>
                  </a:stretch>
                </pic:blipFill>
                <pic:spPr>
                  <a:xfrm>
                    <a:off x="0" y="0"/>
                    <a:ext cx="5400040" cy="7607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F29"/>
    <w:rsid w:val="002613ED"/>
    <w:rsid w:val="00334F29"/>
    <w:rsid w:val="00463766"/>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89298"/>
  <w15:chartTrackingRefBased/>
  <w15:docId w15:val="{6978A773-810E-4716-A430-B3FFD358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34F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34F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34F2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34F2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34F2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34F2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34F2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34F2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34F2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4F2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34F2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34F2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34F2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34F2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34F2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34F2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34F2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34F29"/>
    <w:rPr>
      <w:rFonts w:eastAsiaTheme="majorEastAsia" w:cstheme="majorBidi"/>
      <w:color w:val="272727" w:themeColor="text1" w:themeTint="D8"/>
    </w:rPr>
  </w:style>
  <w:style w:type="paragraph" w:styleId="Ttulo">
    <w:name w:val="Title"/>
    <w:basedOn w:val="Normal"/>
    <w:next w:val="Normal"/>
    <w:link w:val="TtuloCar"/>
    <w:uiPriority w:val="10"/>
    <w:qFormat/>
    <w:rsid w:val="00334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34F2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34F2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34F2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34F29"/>
    <w:pPr>
      <w:spacing w:before="160"/>
      <w:jc w:val="center"/>
    </w:pPr>
    <w:rPr>
      <w:i/>
      <w:iCs/>
      <w:color w:val="404040" w:themeColor="text1" w:themeTint="BF"/>
    </w:rPr>
  </w:style>
  <w:style w:type="character" w:customStyle="1" w:styleId="CitaCar">
    <w:name w:val="Cita Car"/>
    <w:basedOn w:val="Fuentedeprrafopredeter"/>
    <w:link w:val="Cita"/>
    <w:uiPriority w:val="29"/>
    <w:rsid w:val="00334F29"/>
    <w:rPr>
      <w:i/>
      <w:iCs/>
      <w:color w:val="404040" w:themeColor="text1" w:themeTint="BF"/>
    </w:rPr>
  </w:style>
  <w:style w:type="paragraph" w:styleId="Prrafodelista">
    <w:name w:val="List Paragraph"/>
    <w:basedOn w:val="Normal"/>
    <w:uiPriority w:val="34"/>
    <w:qFormat/>
    <w:rsid w:val="00334F29"/>
    <w:pPr>
      <w:ind w:left="720"/>
      <w:contextualSpacing/>
    </w:pPr>
  </w:style>
  <w:style w:type="character" w:styleId="nfasisintenso">
    <w:name w:val="Intense Emphasis"/>
    <w:basedOn w:val="Fuentedeprrafopredeter"/>
    <w:uiPriority w:val="21"/>
    <w:qFormat/>
    <w:rsid w:val="00334F29"/>
    <w:rPr>
      <w:i/>
      <w:iCs/>
      <w:color w:val="0F4761" w:themeColor="accent1" w:themeShade="BF"/>
    </w:rPr>
  </w:style>
  <w:style w:type="paragraph" w:styleId="Citadestacada">
    <w:name w:val="Intense Quote"/>
    <w:basedOn w:val="Normal"/>
    <w:next w:val="Normal"/>
    <w:link w:val="CitadestacadaCar"/>
    <w:uiPriority w:val="30"/>
    <w:qFormat/>
    <w:rsid w:val="00334F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34F29"/>
    <w:rPr>
      <w:i/>
      <w:iCs/>
      <w:color w:val="0F4761" w:themeColor="accent1" w:themeShade="BF"/>
    </w:rPr>
  </w:style>
  <w:style w:type="character" w:styleId="Referenciaintensa">
    <w:name w:val="Intense Reference"/>
    <w:basedOn w:val="Fuentedeprrafopredeter"/>
    <w:uiPriority w:val="32"/>
    <w:qFormat/>
    <w:rsid w:val="00334F29"/>
    <w:rPr>
      <w:b/>
      <w:bCs/>
      <w:smallCaps/>
      <w:color w:val="0F4761" w:themeColor="accent1" w:themeShade="BF"/>
      <w:spacing w:val="5"/>
    </w:rPr>
  </w:style>
  <w:style w:type="paragraph" w:styleId="Encabezado">
    <w:name w:val="header"/>
    <w:basedOn w:val="Normal"/>
    <w:link w:val="EncabezadoCar"/>
    <w:uiPriority w:val="99"/>
    <w:unhideWhenUsed/>
    <w:rsid w:val="00334F2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4F29"/>
  </w:style>
  <w:style w:type="paragraph" w:styleId="Piedepgina">
    <w:name w:val="footer"/>
    <w:basedOn w:val="Normal"/>
    <w:link w:val="PiedepginaCar"/>
    <w:uiPriority w:val="99"/>
    <w:unhideWhenUsed/>
    <w:rsid w:val="00334F2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4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620366">
      <w:bodyDiv w:val="1"/>
      <w:marLeft w:val="0"/>
      <w:marRight w:val="0"/>
      <w:marTop w:val="0"/>
      <w:marBottom w:val="0"/>
      <w:divBdr>
        <w:top w:val="none" w:sz="0" w:space="0" w:color="auto"/>
        <w:left w:val="none" w:sz="0" w:space="0" w:color="auto"/>
        <w:bottom w:val="none" w:sz="0" w:space="0" w:color="auto"/>
        <w:right w:val="none" w:sz="0" w:space="0" w:color="auto"/>
      </w:divBdr>
      <w:divsChild>
        <w:div w:id="1333795523">
          <w:marLeft w:val="0"/>
          <w:marRight w:val="0"/>
          <w:marTop w:val="0"/>
          <w:marBottom w:val="0"/>
          <w:divBdr>
            <w:top w:val="single" w:sz="2" w:space="0" w:color="E5E7EB"/>
            <w:left w:val="single" w:sz="2" w:space="0" w:color="E5E7EB"/>
            <w:bottom w:val="single" w:sz="2" w:space="0" w:color="E5E7EB"/>
            <w:right w:val="single" w:sz="2" w:space="0" w:color="E5E7EB"/>
          </w:divBdr>
        </w:div>
        <w:div w:id="1240678522">
          <w:marLeft w:val="0"/>
          <w:marRight w:val="0"/>
          <w:marTop w:val="0"/>
          <w:marBottom w:val="0"/>
          <w:divBdr>
            <w:top w:val="single" w:sz="2" w:space="0" w:color="E5E7EB"/>
            <w:left w:val="single" w:sz="2" w:space="0" w:color="E5E7EB"/>
            <w:bottom w:val="single" w:sz="2" w:space="0" w:color="E5E7EB"/>
            <w:right w:val="single" w:sz="2" w:space="0" w:color="E5E7EB"/>
          </w:divBdr>
          <w:divsChild>
            <w:div w:id="1235772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695</Words>
  <Characters>3827</Characters>
  <Application>Microsoft Office Word</Application>
  <DocSecurity>0</DocSecurity>
  <Lines>31</Lines>
  <Paragraphs>9</Paragraphs>
  <ScaleCrop>false</ScaleCrop>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2025-05-27T12:22:00Z</dcterms:created>
  <dcterms:modified xsi:type="dcterms:W3CDTF">2025-05-27T12:26:00Z</dcterms:modified>
</cp:coreProperties>
</file>