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1C7E" w14:textId="77777777" w:rsidR="004A6B62" w:rsidRDefault="004A6B62" w:rsidP="004A6B62">
      <w:pPr>
        <w:spacing w:after="0" w:line="435" w:lineRule="atLeast"/>
        <w:outlineLvl w:val="0"/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</w:pPr>
      <w:r w:rsidRPr="004A6B62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  <w:t>"Ahora se necesita claridad doctrinal. Hay que superar la confusión de estos años"</w:t>
      </w:r>
    </w:p>
    <w:p w14:paraId="36415B20" w14:textId="65D0C9F8" w:rsidR="004A6B62" w:rsidRPr="004A6B62" w:rsidRDefault="004A6B62" w:rsidP="004A6B62">
      <w:pPr>
        <w:spacing w:after="0"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</w:pPr>
      <w:proofErr w:type="spellStart"/>
      <w:r w:rsidRPr="004A6B62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>Ganswein</w:t>
      </w:r>
      <w:proofErr w:type="spellEnd"/>
      <w:r w:rsidRPr="004A6B62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 xml:space="preserve"> 'salda cuentas' con Francisco: "La época de la arbitrariedad ha terminado"</w:t>
      </w:r>
    </w:p>
    <w:p w14:paraId="0451A2C9" w14:textId="77777777" w:rsidR="004A6B62" w:rsidRPr="004A6B62" w:rsidRDefault="004A6B62" w:rsidP="004A6B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4A6B6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0D2D55B9" wp14:editId="286BD304">
            <wp:extent cx="5162550" cy="2899372"/>
            <wp:effectExtent l="0" t="0" r="0" b="0"/>
            <wp:docPr id="1" name="Imagen 1" descr="Georg Gänsw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 Gänswe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325" cy="29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EA96C" w14:textId="77777777" w:rsidR="004A6B62" w:rsidRPr="004A6B62" w:rsidRDefault="004A6B62" w:rsidP="004A6B62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4A6B62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Georg </w:t>
      </w:r>
      <w:proofErr w:type="spellStart"/>
      <w:r w:rsidRPr="004A6B62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Gänswein</w:t>
      </w:r>
      <w:proofErr w:type="spellEnd"/>
      <w:r w:rsidRPr="004A6B62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 </w:t>
      </w:r>
      <w:r w:rsidRPr="004A6B62">
        <w:rPr>
          <w:rFonts w:ascii="Times New Roman" w:eastAsia="Times New Roman" w:hAnsi="Times New Roman" w:cs="Times New Roman"/>
          <w:color w:val="8C8C8C"/>
          <w:kern w:val="0"/>
          <w:sz w:val="24"/>
          <w:szCs w:val="24"/>
          <w:lang w:eastAsia="es-UY"/>
          <w14:ligatures w14:val="none"/>
        </w:rPr>
        <w:t xml:space="preserve">EWTN </w:t>
      </w:r>
      <w:proofErr w:type="spellStart"/>
      <w:r w:rsidRPr="004A6B62">
        <w:rPr>
          <w:rFonts w:ascii="Times New Roman" w:eastAsia="Times New Roman" w:hAnsi="Times New Roman" w:cs="Times New Roman"/>
          <w:color w:val="8C8C8C"/>
          <w:kern w:val="0"/>
          <w:sz w:val="24"/>
          <w:szCs w:val="24"/>
          <w:lang w:eastAsia="es-UY"/>
          <w14:ligatures w14:val="none"/>
        </w:rPr>
        <w:t>Vatican</w:t>
      </w:r>
      <w:proofErr w:type="spellEnd"/>
    </w:p>
    <w:p w14:paraId="03614A65" w14:textId="77777777" w:rsidR="004A6B62" w:rsidRPr="004A6B62" w:rsidRDefault="004A6B62" w:rsidP="004A6B62">
      <w:pPr>
        <w:shd w:val="clear" w:color="auto" w:fill="FFFFFF"/>
        <w:spacing w:after="12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</w:pPr>
      <w:r w:rsidRPr="004A6B62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>Saluda el nombramiento de León XIV con "una gran esperanza. Estoy convencido de que tendrá una incidencia positiva dentro de la Iglesia y en el mundo. Es un pacificador"</w:t>
      </w:r>
    </w:p>
    <w:p w14:paraId="466FB2D9" w14:textId="77777777" w:rsidR="004A6B62" w:rsidRPr="004A6B62" w:rsidRDefault="004A6B62" w:rsidP="004A6B62">
      <w:pPr>
        <w:shd w:val="clear" w:color="auto" w:fill="FFFFFF"/>
        <w:spacing w:after="12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</w:pPr>
      <w:r w:rsidRPr="004A6B62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>"Si unimos los zapatos negros de Bergoglio con la claridad doctrinaria de Ratzinger, sin buscar a toda costa la originalidad, pienso que León XIV ofrecerá una bella combinación de las mejores cosas de ambos"</w:t>
      </w:r>
    </w:p>
    <w:p w14:paraId="462D047A" w14:textId="77777777" w:rsidR="004A6B62" w:rsidRPr="004A6B62" w:rsidRDefault="004A6B62" w:rsidP="004A6B62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</w:pPr>
      <w:r w:rsidRPr="004A6B62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  <w:t>13.05.2025 </w:t>
      </w:r>
      <w:hyperlink r:id="rId6" w:history="1">
        <w:r w:rsidRPr="004A6B62">
          <w:rPr>
            <w:rFonts w:ascii="Open Sans" w:eastAsia="Times New Roman" w:hAnsi="Open Sans" w:cs="Open Sans"/>
            <w:b/>
            <w:bCs/>
            <w:i/>
            <w:iCs/>
            <w:color w:val="D49400"/>
            <w:kern w:val="0"/>
            <w:sz w:val="20"/>
            <w:szCs w:val="20"/>
            <w:lang w:eastAsia="es-UY"/>
            <w14:ligatures w14:val="none"/>
          </w:rPr>
          <w:t>Jesús Bastante</w:t>
        </w:r>
      </w:hyperlink>
    </w:p>
    <w:p w14:paraId="48118766" w14:textId="77777777" w:rsidR="004A6B62" w:rsidRPr="004A6B62" w:rsidRDefault="004A6B62" w:rsidP="004A6B62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"Ahora se abre una nueva etapa. Siento un cierto alivio difuso. </w:t>
      </w:r>
      <w:r w:rsidRPr="004A6B62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La época de la arbitrariedad ha terminado</w:t>
      </w:r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 Podemos empezar a contar con un papado capaz de garantizar la estabilidad y de apoyarse en las estructuras existentes, sin derribarlas ni trastocarlas". Igual que hiciera en la muerte de Ratzinger, quien fuera secretario personal de Benedicto XVI, </w:t>
      </w:r>
      <w:r w:rsidRPr="004A6B62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 xml:space="preserve">Georg </w:t>
      </w:r>
      <w:proofErr w:type="spellStart"/>
      <w:r w:rsidRPr="004A6B62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Gänswein</w:t>
      </w:r>
      <w:proofErr w:type="spellEnd"/>
      <w:r w:rsidRPr="004A6B62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, ha tardado pocos días en 'ajustar cuentas' con el Papa Francisco</w:t>
      </w:r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</w:t>
      </w:r>
    </w:p>
    <w:p w14:paraId="21E67A75" w14:textId="77777777" w:rsidR="004A6B62" w:rsidRPr="004A6B62" w:rsidRDefault="004A6B62" w:rsidP="004A6B62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En unas polémicas declaraciones al </w:t>
      </w:r>
      <w:hyperlink r:id="rId7" w:tgtFrame="_blank" w:history="1">
        <w:r w:rsidRPr="004A6B62">
          <w:rPr>
            <w:rFonts w:ascii="Open Sans" w:eastAsia="Times New Roman" w:hAnsi="Open Sans" w:cs="Open Sans"/>
            <w:i/>
            <w:iCs/>
            <w:color w:val="474747"/>
            <w:kern w:val="0"/>
            <w:sz w:val="21"/>
            <w:szCs w:val="21"/>
            <w:lang w:eastAsia="es-UY"/>
            <w14:ligatures w14:val="none"/>
          </w:rPr>
          <w:t xml:space="preserve">Corriere </w:t>
        </w:r>
        <w:proofErr w:type="spellStart"/>
        <w:r w:rsidRPr="004A6B62">
          <w:rPr>
            <w:rFonts w:ascii="Open Sans" w:eastAsia="Times New Roman" w:hAnsi="Open Sans" w:cs="Open Sans"/>
            <w:i/>
            <w:iCs/>
            <w:color w:val="474747"/>
            <w:kern w:val="0"/>
            <w:sz w:val="21"/>
            <w:szCs w:val="21"/>
            <w:lang w:eastAsia="es-UY"/>
            <w14:ligatures w14:val="none"/>
          </w:rPr>
          <w:t>della</w:t>
        </w:r>
        <w:proofErr w:type="spellEnd"/>
        <w:r w:rsidRPr="004A6B62">
          <w:rPr>
            <w:rFonts w:ascii="Open Sans" w:eastAsia="Times New Roman" w:hAnsi="Open Sans" w:cs="Open Sans"/>
            <w:i/>
            <w:iCs/>
            <w:color w:val="474747"/>
            <w:kern w:val="0"/>
            <w:sz w:val="21"/>
            <w:szCs w:val="21"/>
            <w:lang w:eastAsia="es-UY"/>
            <w14:ligatures w14:val="none"/>
          </w:rPr>
          <w:t xml:space="preserve"> Sera</w:t>
        </w:r>
      </w:hyperlink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, el actual nuncio en los </w:t>
      </w:r>
      <w:proofErr w:type="spellStart"/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páises</w:t>
      </w:r>
      <w:proofErr w:type="spellEnd"/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bálticos saluda el nombramiento de León XIV con "una gran esperanza. Estoy convencido de que tendrá una incidencia positiva dentro de la Iglesia y en el mundo. Es un pacificador". </w:t>
      </w:r>
    </w:p>
    <w:p w14:paraId="21F4A97B" w14:textId="77777777" w:rsidR="004A6B62" w:rsidRPr="004A6B62" w:rsidRDefault="004A6B62" w:rsidP="004A6B62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lastRenderedPageBreak/>
        <w:t xml:space="preserve">Así, </w:t>
      </w:r>
      <w:proofErr w:type="spellStart"/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Gänswein</w:t>
      </w:r>
      <w:proofErr w:type="spellEnd"/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traza unas inexistentes diferencias entre Prevost y Bergoglio, señalando "un camino del medio" entre el nuevo Papa y sus dos antecesores. "Si unimos los zapatos negros de Bergoglio con la claridad doctrinaria de Ratzinger, sin buscar a toda costa la originalidad, pienso que León XIV ofrecerá una bella combinación de las mejores cosas de ambos".</w:t>
      </w:r>
    </w:p>
    <w:p w14:paraId="42169865" w14:textId="77777777" w:rsidR="004A6B62" w:rsidRPr="004A6B62" w:rsidRDefault="004A6B62" w:rsidP="004A6B62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"Su elección fue una gran y buena sorpresa para mí. Cuando lo vi salir al balcón de la Basílica de San Pedro me dije: óptica y acústicamente,</w:t>
      </w:r>
      <w:r w:rsidRPr="004A6B62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 este Papa inspira esperanza, esperanza, esperanza…"</w:t>
      </w:r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recalca el nuncio, quien destacó que Prevost "</w:t>
      </w:r>
      <w:r w:rsidRPr="004A6B62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tenía un texto escrito en la mano"</w:t>
      </w:r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a la hora de hablar ante los fieles. "Me dije: ha empezado bien". </w:t>
      </w:r>
    </w:p>
    <w:p w14:paraId="77E123D1" w14:textId="77777777" w:rsidR="004A6B62" w:rsidRPr="004A6B62" w:rsidRDefault="004A6B62" w:rsidP="004A6B62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Para </w:t>
      </w:r>
      <w:proofErr w:type="spellStart"/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Gänswein</w:t>
      </w:r>
      <w:proofErr w:type="spellEnd"/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"León XIV tenderá puentes como su predecesor. Pero en un contexto y estilo diferentes al de Francisco. Hoy en día, la Iglesia vive grandes tensiones, y fuera, conflictos alarmantes". Y es que, en su opinión, "</w:t>
      </w:r>
      <w:r w:rsidRPr="004A6B62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ahora se necesita claridad doctrinal. Hay que superar la confusión de estos años</w:t>
      </w:r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(...). No se puede gobernar solo, desconfiando de las propias instituciones".</w:t>
      </w:r>
    </w:p>
    <w:p w14:paraId="132813EC" w14:textId="77777777" w:rsidR="004A6B62" w:rsidRPr="004A6B62" w:rsidRDefault="004A6B62" w:rsidP="004A6B62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Sobre su remoción como prefecto de la Casa Pontificia, a inicios del 2020, asegura que "es agua ya pasada" y, aunque </w:t>
      </w:r>
      <w:proofErr w:type="spellStart"/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amite</w:t>
      </w:r>
      <w:proofErr w:type="spellEnd"/>
      <w:r w:rsidRPr="004A6B6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que "en aquellos años sufrí, es cierto, pero aclaré las cosas con Francisco incluso antes de mi nombramiento como nuncio. Y le agradezco a él, o a quien está detrás de él y que decidió enviarme aquí a los países bálticos, porque me permitió reanudar mi servicio a la Iglesia". O eso dice. </w:t>
      </w:r>
    </w:p>
    <w:p w14:paraId="355B508E" w14:textId="467085FB" w:rsidR="00926044" w:rsidRDefault="004A6B62">
      <w:hyperlink r:id="rId8" w:history="1">
        <w:r w:rsidRPr="00025592">
          <w:rPr>
            <w:rStyle w:val="Hipervnculo"/>
          </w:rPr>
          <w:t>https://www.religiondigital.org/vaticano/ganswein-leon-francisco-arbitrariedad-papado_0_2778922081.html?utm_source=newsletter&amp;utm_medium=email&amp;utm_campaign=los_ultras_se_recolocan_ante_la_llegada_de_prevost_cipriani_gaenswein_bannon&amp;utm_term=2025-05-14</w:t>
        </w:r>
      </w:hyperlink>
    </w:p>
    <w:p w14:paraId="2A1AB0F2" w14:textId="77777777" w:rsidR="004A6B62" w:rsidRDefault="004A6B62"/>
    <w:sectPr w:rsidR="004A6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7F93"/>
    <w:multiLevelType w:val="multilevel"/>
    <w:tmpl w:val="0A02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79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62"/>
    <w:rsid w:val="000B2FA1"/>
    <w:rsid w:val="004A6B62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C73B"/>
  <w15:chartTrackingRefBased/>
  <w15:docId w15:val="{95B83839-D41E-4765-A4A0-4E296738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6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6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6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6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6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6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6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6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6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B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6B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6B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6B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6B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6B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6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6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6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6B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6B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6B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6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6B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6B6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A6B6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19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4847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00AB84"/>
                            <w:left w:val="single" w:sz="36" w:space="0" w:color="00AB84"/>
                            <w:bottom w:val="single" w:sz="36" w:space="8" w:color="00AB84"/>
                            <w:right w:val="single" w:sz="36" w:space="0" w:color="00AB84"/>
                          </w:divBdr>
                        </w:div>
                        <w:div w:id="110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00AB84"/>
                            <w:left w:val="single" w:sz="36" w:space="0" w:color="00AB84"/>
                            <w:bottom w:val="single" w:sz="36" w:space="8" w:color="00AB84"/>
                            <w:right w:val="single" w:sz="36" w:space="0" w:color="00AB84"/>
                          </w:divBdr>
                        </w:div>
                        <w:div w:id="419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30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143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9972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5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41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158025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907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08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4824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60927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92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91691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64162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48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07031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81773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607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2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125548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24461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3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5465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588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641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5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833611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8420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36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74563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13644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136101">
                                  <w:marLeft w:val="0"/>
                                  <w:marRight w:val="105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vaticano/ganswein-leon-francisco-arbitrariedad-papado_0_2778922081.html?utm_source=newsletter&amp;utm_medium=email&amp;utm_campaign=los_ultras_se_recolocan_ante_la_llegada_de_prevost_cipriani_gaenswein_bannon&amp;utm_term=2025-05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ma.corriere.it/notizie/cronaca/25_maggio_12/monsignor-georg-gaenswein-intervista-vaticano-papa-365bf368-af9b-4192-98a7-eaa436772xlk.shtml?refresh_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2025-05-14T11:34:00Z</dcterms:created>
  <dcterms:modified xsi:type="dcterms:W3CDTF">2025-05-14T11:36:00Z</dcterms:modified>
</cp:coreProperties>
</file>