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2C7E" w14:textId="01BFE39A" w:rsidR="00452F0B" w:rsidRPr="00134755" w:rsidRDefault="00A03D2D" w:rsidP="00134755">
      <w:pPr>
        <w:spacing w:line="240" w:lineRule="auto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134755">
        <w:rPr>
          <w:rFonts w:ascii="Times New Roman" w:hAnsi="Times New Roman" w:cs="Times New Roman"/>
          <w:b/>
          <w:iCs/>
          <w:sz w:val="36"/>
          <w:szCs w:val="36"/>
        </w:rPr>
        <w:t>EL LEGADO DE FRANCISCO QUE ESTAMOS URGIDAS Y URGIDO</w:t>
      </w:r>
      <w:r w:rsidR="00A95C09" w:rsidRPr="00134755">
        <w:rPr>
          <w:rFonts w:ascii="Times New Roman" w:hAnsi="Times New Roman" w:cs="Times New Roman"/>
          <w:b/>
          <w:iCs/>
          <w:sz w:val="36"/>
          <w:szCs w:val="36"/>
        </w:rPr>
        <w:t>S</w:t>
      </w:r>
      <w:r w:rsidRPr="00134755">
        <w:rPr>
          <w:rFonts w:ascii="Times New Roman" w:hAnsi="Times New Roman" w:cs="Times New Roman"/>
          <w:b/>
          <w:iCs/>
          <w:sz w:val="36"/>
          <w:szCs w:val="36"/>
        </w:rPr>
        <w:t xml:space="preserve"> A CONTINUAR (1</w:t>
      </w:r>
      <w:r w:rsidR="003434E3" w:rsidRPr="00134755">
        <w:rPr>
          <w:rFonts w:ascii="Times New Roman" w:hAnsi="Times New Roman" w:cs="Times New Roman"/>
          <w:b/>
          <w:iCs/>
          <w:sz w:val="36"/>
          <w:szCs w:val="36"/>
        </w:rPr>
        <w:t>):</w:t>
      </w:r>
    </w:p>
    <w:p w14:paraId="2F5C3619" w14:textId="77777777" w:rsidR="00134755" w:rsidRDefault="00134755" w:rsidP="00452F0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DCCCA86" w14:textId="398B482A" w:rsidR="00452F0B" w:rsidRPr="00E50DD1" w:rsidRDefault="00452F0B" w:rsidP="00452F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Una iglesia pobre para </w:t>
      </w:r>
      <w:proofErr w:type="gramStart"/>
      <w:r w:rsidR="00CA1D6C">
        <w:rPr>
          <w:rFonts w:ascii="Times New Roman" w:hAnsi="Times New Roman" w:cs="Times New Roman"/>
          <w:b/>
          <w:i/>
          <w:sz w:val="24"/>
          <w:szCs w:val="24"/>
        </w:rPr>
        <w:t>los pobres</w:t>
      </w:r>
      <w:r w:rsidR="00A03D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1D6C">
        <w:rPr>
          <w:rFonts w:ascii="Times New Roman" w:hAnsi="Times New Roman" w:cs="Times New Roman"/>
          <w:b/>
          <w:i/>
          <w:sz w:val="24"/>
          <w:szCs w:val="24"/>
        </w:rPr>
        <w:t>y las pobres</w:t>
      </w:r>
      <w:proofErr w:type="gramEnd"/>
      <w:r w:rsidR="00CA1D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03D2D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EG 2</w:t>
      </w:r>
      <w:r w:rsidRPr="00E50DD1">
        <w:rPr>
          <w:rFonts w:ascii="Times New Roman" w:hAnsi="Times New Roman" w:cs="Times New Roman"/>
          <w:b/>
          <w:sz w:val="24"/>
          <w:szCs w:val="24"/>
        </w:rPr>
        <w:t>02,</w:t>
      </w:r>
      <w:r>
        <w:rPr>
          <w:rFonts w:ascii="Times New Roman" w:hAnsi="Times New Roman" w:cs="Times New Roman"/>
          <w:b/>
          <w:sz w:val="24"/>
          <w:szCs w:val="24"/>
        </w:rPr>
        <w:t xml:space="preserve"> 198)</w:t>
      </w:r>
    </w:p>
    <w:p w14:paraId="54823312" w14:textId="1B504BB5" w:rsidR="00452F0B" w:rsidRPr="00A03D2D" w:rsidRDefault="00452F0B" w:rsidP="00452F0B">
      <w:pPr>
        <w:spacing w:before="154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EB2">
        <w:rPr>
          <w:rFonts w:ascii="Times New Roman" w:hAnsi="Times New Roman" w:cs="Times New Roman"/>
          <w:sz w:val="24"/>
          <w:szCs w:val="24"/>
        </w:rPr>
        <w:t xml:space="preserve">Francisco en su discurso de recepción del pontificado se presentó a sí mismo como alguien </w:t>
      </w:r>
      <w:r w:rsidRPr="00E04EB2">
        <w:rPr>
          <w:rFonts w:ascii="Times New Roman" w:hAnsi="Times New Roman" w:cs="Times New Roman"/>
          <w:i/>
          <w:sz w:val="24"/>
          <w:szCs w:val="24"/>
        </w:rPr>
        <w:t xml:space="preserve">venido del fin del mundo, </w:t>
      </w:r>
      <w:r w:rsidRPr="00A03D2D">
        <w:rPr>
          <w:rFonts w:ascii="Times New Roman" w:hAnsi="Times New Roman" w:cs="Times New Roman"/>
          <w:iCs/>
          <w:sz w:val="24"/>
          <w:szCs w:val="24"/>
        </w:rPr>
        <w:t xml:space="preserve">un lugar rebelde en su memoria y en sus luchas </w:t>
      </w:r>
      <w:r w:rsidRPr="00A03D2D">
        <w:rPr>
          <w:rStyle w:val="Textoennegrita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ante las dictaduras políticas y económicas. Buen conocedor de las </w:t>
      </w:r>
      <w:r w:rsidRPr="00A03D2D">
        <w:rPr>
          <w:rStyle w:val="Textoennegrita"/>
          <w:rFonts w:ascii="Times New Roman" w:hAnsi="Times New Roman" w:cs="Times New Roman"/>
          <w:b w:val="0"/>
          <w:bCs w:val="0"/>
          <w:i/>
          <w:sz w:val="24"/>
          <w:szCs w:val="24"/>
        </w:rPr>
        <w:t>Villas miserias</w:t>
      </w:r>
      <w:r w:rsidR="00A03D2D">
        <w:rPr>
          <w:rStyle w:val="Textoennegrita"/>
          <w:rFonts w:ascii="Times New Roman" w:hAnsi="Times New Roman" w:cs="Times New Roman"/>
          <w:b w:val="0"/>
          <w:bCs w:val="0"/>
          <w:i/>
          <w:sz w:val="24"/>
          <w:szCs w:val="24"/>
        </w:rPr>
        <w:t>,</w:t>
      </w:r>
      <w:r w:rsidRPr="00A03D2D">
        <w:rPr>
          <w:rStyle w:val="Textoennegrita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en ellas se dejó tocar por la teología del pueblo </w:t>
      </w:r>
      <w:r w:rsidRPr="00452F0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</w:rPr>
        <w:t xml:space="preserve">y por quienes las habitan. Con ellos compartió dificultades y anhelos que han hecho de él un papa reformador y </w:t>
      </w:r>
      <w:r w:rsidRPr="00452F0B">
        <w:rPr>
          <w:rStyle w:val="Textoennegrita"/>
          <w:rFonts w:ascii="Times New Roman" w:hAnsi="Times New Roman" w:cs="Times New Roman"/>
          <w:b w:val="0"/>
          <w:bCs w:val="0"/>
          <w:i/>
          <w:sz w:val="24"/>
          <w:szCs w:val="24"/>
        </w:rPr>
        <w:t>rebelde</w:t>
      </w:r>
      <w:r w:rsidRPr="00452F0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</w:rPr>
        <w:t xml:space="preserve"> ante la barbarie y la complicidad</w:t>
      </w:r>
      <w:r w:rsidRPr="00452F0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52F0B">
        <w:rPr>
          <w:rFonts w:ascii="Times New Roman" w:hAnsi="Times New Roman" w:cs="Times New Roman"/>
          <w:sz w:val="24"/>
          <w:szCs w:val="24"/>
        </w:rPr>
        <w:t xml:space="preserve">con la violación de los derechos humanos y sociales y los derechos de la </w:t>
      </w:r>
      <w:proofErr w:type="spellStart"/>
      <w:r w:rsidRPr="00452F0B">
        <w:rPr>
          <w:rFonts w:ascii="Times New Roman" w:hAnsi="Times New Roman" w:cs="Times New Roman"/>
          <w:sz w:val="24"/>
          <w:szCs w:val="24"/>
        </w:rPr>
        <w:t>tierra.</w:t>
      </w:r>
      <w:r w:rsidRPr="00E04EB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04EB2">
        <w:rPr>
          <w:rFonts w:ascii="Times New Roman" w:hAnsi="Times New Roman" w:cs="Times New Roman"/>
          <w:sz w:val="24"/>
          <w:szCs w:val="24"/>
        </w:rPr>
        <w:t xml:space="preserve"> propuesta pastoral est</w:t>
      </w:r>
      <w:r>
        <w:rPr>
          <w:rFonts w:ascii="Times New Roman" w:hAnsi="Times New Roman" w:cs="Times New Roman"/>
          <w:sz w:val="24"/>
          <w:szCs w:val="24"/>
        </w:rPr>
        <w:t xml:space="preserve">á </w:t>
      </w:r>
      <w:r w:rsidRPr="00E04EB2">
        <w:rPr>
          <w:rFonts w:ascii="Times New Roman" w:hAnsi="Times New Roman" w:cs="Times New Roman"/>
          <w:sz w:val="24"/>
          <w:szCs w:val="24"/>
        </w:rPr>
        <w:t>travesada por la dimensión social y ecológica del evangelio y sus repercusiones en la convivencia cotidiana y en la vida ciudadana Así</w:t>
      </w:r>
      <w:r>
        <w:rPr>
          <w:rFonts w:ascii="Times New Roman" w:hAnsi="Times New Roman" w:cs="Times New Roman"/>
          <w:sz w:val="24"/>
          <w:szCs w:val="24"/>
        </w:rPr>
        <w:t xml:space="preserve"> ha </w:t>
      </w:r>
      <w:r w:rsidR="00CA1D6C">
        <w:rPr>
          <w:rFonts w:ascii="Times New Roman" w:hAnsi="Times New Roman" w:cs="Times New Roman"/>
          <w:sz w:val="24"/>
          <w:szCs w:val="24"/>
        </w:rPr>
        <w:t xml:space="preserve">sabido </w:t>
      </w:r>
      <w:r w:rsidR="00CA1D6C" w:rsidRPr="00E04EB2">
        <w:rPr>
          <w:rFonts w:ascii="Times New Roman" w:hAnsi="Times New Roman" w:cs="Times New Roman"/>
          <w:sz w:val="24"/>
          <w:szCs w:val="24"/>
        </w:rPr>
        <w:t>traducir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C09" w:rsidRPr="00E04EB2">
        <w:rPr>
          <w:rFonts w:ascii="Times New Roman" w:hAnsi="Times New Roman" w:cs="Times New Roman"/>
          <w:sz w:val="24"/>
          <w:szCs w:val="24"/>
        </w:rPr>
        <w:t>la misericordia</w:t>
      </w:r>
      <w:r w:rsidRPr="00E04EB2">
        <w:rPr>
          <w:rFonts w:ascii="Times New Roman" w:hAnsi="Times New Roman" w:cs="Times New Roman"/>
          <w:sz w:val="24"/>
          <w:szCs w:val="24"/>
        </w:rPr>
        <w:t xml:space="preserve"> en </w:t>
      </w:r>
      <w:r w:rsidRPr="00E04EB2">
        <w:rPr>
          <w:rFonts w:ascii="Times New Roman" w:hAnsi="Times New Roman" w:cs="Times New Roman"/>
          <w:i/>
          <w:sz w:val="24"/>
          <w:szCs w:val="24"/>
        </w:rPr>
        <w:t xml:space="preserve">amor político </w:t>
      </w:r>
      <w:r w:rsidRPr="00E04EB2">
        <w:rPr>
          <w:rFonts w:ascii="Times New Roman" w:hAnsi="Times New Roman" w:cs="Times New Roman"/>
          <w:sz w:val="24"/>
          <w:szCs w:val="24"/>
        </w:rPr>
        <w:t>y compromiso</w:t>
      </w:r>
      <w:r w:rsidRPr="00E04EB2">
        <w:rPr>
          <w:rFonts w:ascii="Times New Roman" w:hAnsi="Times New Roman" w:cs="Times New Roman"/>
          <w:i/>
          <w:sz w:val="24"/>
          <w:szCs w:val="24"/>
        </w:rPr>
        <w:t xml:space="preserve"> con el cuidado de la casa común    </w:t>
      </w:r>
    </w:p>
    <w:p w14:paraId="60D98A8C" w14:textId="77777777" w:rsidR="00452F0B" w:rsidRDefault="00452F0B" w:rsidP="00452F0B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i/>
        </w:rPr>
      </w:pPr>
    </w:p>
    <w:p w14:paraId="21EE22D1" w14:textId="6F9C78F7" w:rsidR="00452F0B" w:rsidRPr="008576DE" w:rsidRDefault="00452F0B" w:rsidP="00452F0B">
      <w:pPr>
        <w:spacing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8576DE">
        <w:rPr>
          <w:rFonts w:ascii="Times New Roman" w:eastAsia="Times New Roman" w:hAnsi="Times New Roman" w:cs="Times New Roman"/>
          <w:i/>
        </w:rPr>
        <w:t xml:space="preserve">El amor lleno de pequeños gestos de cuidado mutuo es también civil y político y se manifiesta en todas las acciones que procuran construir un mundo mejor. El amor a  la sociedad y el compromiso por el bien común son una  forma excelente de la caridad que no sólo afecta a las relaciones entre los individuos, sino a las </w:t>
      </w:r>
      <w:proofErr w:type="spellStart"/>
      <w:r w:rsidRPr="008576DE">
        <w:rPr>
          <w:rFonts w:ascii="Times New Roman" w:eastAsia="Times New Roman" w:hAnsi="Times New Roman" w:cs="Times New Roman"/>
          <w:i/>
        </w:rPr>
        <w:t>macro-relaciones</w:t>
      </w:r>
      <w:proofErr w:type="spellEnd"/>
      <w:r w:rsidRPr="008576DE">
        <w:rPr>
          <w:rFonts w:ascii="Times New Roman" w:eastAsia="Times New Roman" w:hAnsi="Times New Roman" w:cs="Times New Roman"/>
          <w:i/>
        </w:rPr>
        <w:t xml:space="preserve">, como a las relaciones sociales económicas y políticas (…) El amor social es la clave de un auténtico desarrollo ( …) y ha de ser la norma constante y suprema a de la acción (…) El amor social nos mueve a pensar en grandes estrategias que detengan eficazmente la degradación ambiental y alienten una cultura del cuidado que impregnen toda la sociedad   </w:t>
      </w:r>
      <w:r w:rsidRPr="008576DE">
        <w:rPr>
          <w:rFonts w:ascii="Times New Roman" w:eastAsia="Times New Roman" w:hAnsi="Times New Roman" w:cs="Times New Roman"/>
        </w:rPr>
        <w:t>(LS 231)</w:t>
      </w:r>
    </w:p>
    <w:p w14:paraId="55189682" w14:textId="0C3EAE10" w:rsidR="00452F0B" w:rsidRPr="00E04EB2" w:rsidRDefault="00452F0B" w:rsidP="00A03D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Como buen conocedor de 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452F0B">
        <w:rPr>
          <w:rFonts w:ascii="Times New Roman" w:eastAsia="Times New Roman" w:hAnsi="Times New Roman" w:cs="Times New Roman"/>
          <w:i/>
          <w:iCs/>
          <w:sz w:val="24"/>
          <w:szCs w:val="24"/>
        </w:rPr>
        <w:t>Teología del pobre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 s</w:t>
      </w:r>
      <w:r w:rsidR="00A03D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bido recuperar y actualizar 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lo mejor nuestra doctrina social y patrística. Los pobres son la </w:t>
      </w:r>
      <w:r w:rsidRPr="00530479">
        <w:rPr>
          <w:rFonts w:ascii="Times New Roman" w:eastAsia="Times New Roman" w:hAnsi="Times New Roman" w:cs="Times New Roman"/>
          <w:i/>
          <w:sz w:val="24"/>
          <w:szCs w:val="24"/>
        </w:rPr>
        <w:t xml:space="preserve">Carne </w:t>
      </w:r>
      <w:r w:rsidR="00A03D2D" w:rsidRPr="00530479">
        <w:rPr>
          <w:rFonts w:ascii="Times New Roman" w:eastAsia="Times New Roman" w:hAnsi="Times New Roman" w:cs="Times New Roman"/>
          <w:i/>
          <w:sz w:val="24"/>
          <w:szCs w:val="24"/>
        </w:rPr>
        <w:t>de Cristo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 y escuchar su clamor es escuchar el clamor de la justicia y el reino que nos reclama. Un reclamo que no es para unas minorías especializadas, sino para todo el pueblo de Dios y al que hemos de responder con todas nuestras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fuerzas (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>EG 180,181,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201). Por eso la opción por los </w:t>
      </w:r>
      <w:r>
        <w:rPr>
          <w:rFonts w:ascii="Times New Roman" w:eastAsia="Times New Roman" w:hAnsi="Times New Roman" w:cs="Times New Roman"/>
          <w:sz w:val="24"/>
          <w:szCs w:val="24"/>
        </w:rPr>
        <w:t>empobrecidos y empobrecidas (</w:t>
      </w:r>
      <w:r w:rsidR="00A03D2D">
        <w:rPr>
          <w:rFonts w:ascii="Times New Roman" w:eastAsia="Times New Roman" w:hAnsi="Times New Roman" w:cs="Times New Roman"/>
          <w:sz w:val="24"/>
          <w:szCs w:val="24"/>
        </w:rPr>
        <w:t>descartables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>ha de atravesar la vida 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 todo creyente y el corazón de toda la iglesia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Francisco ha subrayado en toda su doctrina el 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vínculo intrínseco entre Cristo y los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pobres hasta el punto, como escribió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Evangelii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Gaudium</w:t>
      </w:r>
      <w:proofErr w:type="spellEnd"/>
      <w:r w:rsidR="00A03D2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D2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>el camino de nuestra redención est</w:t>
      </w:r>
      <w:r w:rsidR="00A03D2D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signado por ello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>EG 198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 197)</w:t>
      </w:r>
      <w:r w:rsidR="00A03D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Pero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la doctrina y la praxis pastoral de Francisco </w:t>
      </w:r>
      <w:r w:rsidRPr="00452F0B">
        <w:rPr>
          <w:rFonts w:ascii="Times New Roman" w:eastAsia="Times New Roman" w:hAnsi="Times New Roman" w:cs="Times New Roman"/>
          <w:i/>
          <w:iCs/>
          <w:sz w:val="24"/>
          <w:szCs w:val="24"/>
        </w:rPr>
        <w:t>los pobres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>son mucho más que “objeto” de la opción de la iglesia</w:t>
      </w:r>
      <w:r w:rsidR="00A03D2D">
        <w:rPr>
          <w:rFonts w:ascii="Times New Roman" w:eastAsia="Times New Roman" w:hAnsi="Times New Roman" w:cs="Times New Roman"/>
          <w:sz w:val="24"/>
          <w:szCs w:val="24"/>
        </w:rPr>
        <w:t>. Son 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sobre todo </w:t>
      </w:r>
      <w:r w:rsidRPr="00452F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vicarios de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Cristo  y </w:t>
      </w:r>
      <w:r w:rsidRPr="00452F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sujeto </w:t>
      </w:r>
      <w:r w:rsidR="00A03D2D" w:rsidRPr="00452F0B">
        <w:rPr>
          <w:rFonts w:ascii="Times New Roman" w:eastAsia="Times New Roman" w:hAnsi="Times New Roman" w:cs="Times New Roman"/>
          <w:i/>
          <w:iCs/>
          <w:sz w:val="24"/>
          <w:szCs w:val="24"/>
        </w:rPr>
        <w:t>eclesial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con capacidad de agencia, 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que reclaman </w:t>
      </w:r>
      <w:r w:rsidRPr="00452F0B">
        <w:rPr>
          <w:rFonts w:ascii="Times New Roman" w:eastAsia="Times New Roman" w:hAnsi="Times New Roman" w:cs="Times New Roman"/>
          <w:i/>
          <w:iCs/>
          <w:sz w:val="24"/>
          <w:szCs w:val="24"/>
        </w:rPr>
        <w:t>una iglesia pobre para los pobres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 ( EG 198)</w:t>
      </w:r>
      <w:r w:rsidR="00A03D2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porque como señaló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>n el Primer Encuentro con las organizaciones Populares</w:t>
      </w:r>
      <w:r w:rsidRPr="00E04EB2">
        <w:rPr>
          <w:rStyle w:val="Refdenotaalpie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52EE44" w14:textId="6AB3B965" w:rsidR="00452F0B" w:rsidRPr="008576DE" w:rsidRDefault="00452F0B" w:rsidP="00452F0B">
      <w:pPr>
        <w:spacing w:line="240" w:lineRule="auto"/>
        <w:ind w:left="300"/>
        <w:jc w:val="both"/>
        <w:rPr>
          <w:rFonts w:ascii="Times New Roman" w:eastAsia="Times New Roman" w:hAnsi="Times New Roman" w:cs="Times New Roman"/>
        </w:rPr>
      </w:pPr>
      <w:r w:rsidRPr="008576DE">
        <w:rPr>
          <w:rFonts w:ascii="Times New Roman" w:hAnsi="Times New Roman" w:cs="Times New Roman"/>
          <w:bCs/>
          <w:i/>
          <w:iCs/>
          <w:color w:val="000000" w:themeColor="text1"/>
          <w:kern w:val="24"/>
        </w:rPr>
        <w:t xml:space="preserve">¡Los pobres </w:t>
      </w:r>
      <w:r w:rsidRPr="008576DE">
        <w:rPr>
          <w:rFonts w:ascii="Times New Roman" w:hAnsi="Times New Roman" w:cs="Times New Roman"/>
          <w:i/>
          <w:iCs/>
          <w:color w:val="000000" w:themeColor="text1"/>
          <w:kern w:val="24"/>
        </w:rPr>
        <w:t>no sólo padecen la injusticia</w:t>
      </w:r>
      <w:r w:rsidRPr="008576DE">
        <w:rPr>
          <w:rFonts w:ascii="Times New Roman" w:hAnsi="Times New Roman" w:cs="Times New Roman"/>
          <w:bCs/>
          <w:i/>
          <w:iCs/>
          <w:color w:val="000000" w:themeColor="text1"/>
          <w:kern w:val="24"/>
        </w:rPr>
        <w:t xml:space="preserve">, </w:t>
      </w:r>
      <w:r w:rsidRPr="008576DE">
        <w:rPr>
          <w:rFonts w:ascii="Times New Roman" w:hAnsi="Times New Roman" w:cs="Times New Roman"/>
          <w:i/>
          <w:iCs/>
          <w:color w:val="000000" w:themeColor="text1"/>
          <w:kern w:val="24"/>
        </w:rPr>
        <w:t xml:space="preserve">sino que </w:t>
      </w:r>
      <w:r w:rsidRPr="008576DE">
        <w:rPr>
          <w:rFonts w:ascii="Times New Roman" w:hAnsi="Times New Roman" w:cs="Times New Roman"/>
          <w:bCs/>
          <w:i/>
          <w:iCs/>
          <w:color w:val="000000" w:themeColor="text1"/>
          <w:kern w:val="24"/>
        </w:rPr>
        <w:t xml:space="preserve">luchan contra </w:t>
      </w:r>
      <w:r w:rsidR="00A03D2D" w:rsidRPr="008576DE">
        <w:rPr>
          <w:rFonts w:ascii="Times New Roman" w:hAnsi="Times New Roman" w:cs="Times New Roman"/>
          <w:bCs/>
          <w:i/>
          <w:iCs/>
          <w:color w:val="000000" w:themeColor="text1"/>
          <w:kern w:val="24"/>
        </w:rPr>
        <w:t>ella!</w:t>
      </w:r>
      <w:r>
        <w:rPr>
          <w:rFonts w:ascii="Times New Roman" w:hAnsi="Times New Roman" w:cs="Times New Roman"/>
          <w:bCs/>
          <w:i/>
          <w:iCs/>
          <w:color w:val="000000" w:themeColor="text1"/>
          <w:kern w:val="24"/>
        </w:rPr>
        <w:t xml:space="preserve"> </w:t>
      </w:r>
      <w:r w:rsidRPr="008576DE">
        <w:rPr>
          <w:rFonts w:ascii="Times New Roman" w:hAnsi="Times New Roman" w:cs="Times New Roman"/>
          <w:bCs/>
          <w:i/>
          <w:iCs/>
          <w:color w:val="000000" w:themeColor="text1"/>
          <w:kern w:val="24"/>
        </w:rPr>
        <w:t>(…)</w:t>
      </w:r>
      <w:r>
        <w:rPr>
          <w:rFonts w:ascii="Times New Roman" w:hAnsi="Times New Roman" w:cs="Times New Roman"/>
          <w:bCs/>
          <w:i/>
          <w:iCs/>
          <w:color w:val="000000" w:themeColor="text1"/>
          <w:kern w:val="24"/>
        </w:rPr>
        <w:t xml:space="preserve"> </w:t>
      </w:r>
      <w:r w:rsidRPr="008576DE">
        <w:rPr>
          <w:rFonts w:ascii="Times New Roman" w:hAnsi="Times New Roman" w:cs="Times New Roman"/>
          <w:bCs/>
          <w:i/>
          <w:iCs/>
          <w:color w:val="000000" w:themeColor="text1"/>
          <w:kern w:val="24"/>
        </w:rPr>
        <w:t xml:space="preserve">Tampoco están esperando </w:t>
      </w:r>
      <w:r w:rsidR="00A03D2D" w:rsidRPr="008576DE">
        <w:rPr>
          <w:rFonts w:ascii="Times New Roman" w:hAnsi="Times New Roman" w:cs="Times New Roman"/>
          <w:bCs/>
          <w:i/>
          <w:iCs/>
          <w:color w:val="000000" w:themeColor="text1"/>
          <w:kern w:val="24"/>
        </w:rPr>
        <w:t>de brazos</w:t>
      </w:r>
      <w:r w:rsidRPr="008576DE">
        <w:rPr>
          <w:rFonts w:ascii="Times New Roman" w:hAnsi="Times New Roman" w:cs="Times New Roman"/>
          <w:bCs/>
          <w:i/>
          <w:iCs/>
          <w:color w:val="000000" w:themeColor="text1"/>
          <w:kern w:val="24"/>
        </w:rPr>
        <w:t xml:space="preserve"> cruzados la ayuda de las </w:t>
      </w:r>
      <w:proofErr w:type="spellStart"/>
      <w:r w:rsidRPr="008576DE">
        <w:rPr>
          <w:rFonts w:ascii="Times New Roman" w:hAnsi="Times New Roman" w:cs="Times New Roman"/>
          <w:bCs/>
          <w:i/>
          <w:iCs/>
          <w:color w:val="000000" w:themeColor="text1"/>
          <w:kern w:val="24"/>
        </w:rPr>
        <w:t>ONGs</w:t>
      </w:r>
      <w:proofErr w:type="spellEnd"/>
      <w:r w:rsidRPr="008576DE">
        <w:rPr>
          <w:rFonts w:ascii="Times New Roman" w:hAnsi="Times New Roman" w:cs="Times New Roman"/>
          <w:bCs/>
          <w:i/>
          <w:iCs/>
          <w:color w:val="000000" w:themeColor="text1"/>
          <w:kern w:val="24"/>
        </w:rPr>
        <w:t xml:space="preserve">, planes asistenciales </w:t>
      </w:r>
      <w:r w:rsidRPr="008576DE">
        <w:rPr>
          <w:rFonts w:ascii="Times New Roman" w:hAnsi="Times New Roman" w:cs="Times New Roman"/>
          <w:i/>
          <w:iCs/>
          <w:color w:val="000000" w:themeColor="text1"/>
          <w:kern w:val="24"/>
        </w:rPr>
        <w:t>o soluciones que nunca llegan o si llegan de tal manera que van en</w:t>
      </w:r>
      <w:r w:rsidRPr="008576DE">
        <w:rPr>
          <w:rFonts w:ascii="Times New Roman" w:hAnsi="Times New Roman" w:cs="Times New Roman"/>
          <w:bCs/>
          <w:i/>
          <w:iCs/>
          <w:color w:val="000000" w:themeColor="text1"/>
          <w:kern w:val="24"/>
        </w:rPr>
        <w:t xml:space="preserve"> una dimensión de anestesiar o </w:t>
      </w:r>
      <w:r w:rsidR="00A03D2D" w:rsidRPr="008576DE">
        <w:rPr>
          <w:rFonts w:ascii="Times New Roman" w:hAnsi="Times New Roman" w:cs="Times New Roman"/>
          <w:bCs/>
          <w:i/>
          <w:iCs/>
          <w:color w:val="000000" w:themeColor="text1"/>
          <w:kern w:val="24"/>
        </w:rPr>
        <w:t>domesticar.</w:t>
      </w:r>
      <w:r w:rsidR="00A03D2D" w:rsidRPr="008576DE">
        <w:rPr>
          <w:rFonts w:ascii="Times New Roman" w:hAnsi="Times New Roman" w:cs="Times New Roman"/>
          <w:i/>
          <w:iCs/>
          <w:color w:val="000000" w:themeColor="text1"/>
          <w:kern w:val="24"/>
        </w:rPr>
        <w:t xml:space="preserve"> (</w:t>
      </w:r>
      <w:r w:rsidRPr="008576DE">
        <w:rPr>
          <w:rFonts w:ascii="Times New Roman" w:hAnsi="Times New Roman" w:cs="Times New Roman"/>
          <w:i/>
          <w:iCs/>
          <w:color w:val="000000" w:themeColor="text1"/>
          <w:kern w:val="24"/>
        </w:rPr>
        <w:t xml:space="preserve">…) </w:t>
      </w:r>
      <w:r w:rsidRPr="008576DE">
        <w:rPr>
          <w:rFonts w:ascii="Times New Roman" w:hAnsi="Times New Roman" w:cs="Times New Roman"/>
          <w:bCs/>
          <w:i/>
          <w:iCs/>
          <w:color w:val="000000" w:themeColor="text1"/>
          <w:kern w:val="24"/>
        </w:rPr>
        <w:t>los pobres ya no esperan y quieren ser protagonistas, se organizan</w:t>
      </w:r>
      <w:r w:rsidRPr="008576DE">
        <w:rPr>
          <w:rFonts w:ascii="Times New Roman" w:hAnsi="Times New Roman" w:cs="Times New Roman"/>
          <w:i/>
          <w:iCs/>
          <w:color w:val="000000" w:themeColor="text1"/>
          <w:kern w:val="24"/>
        </w:rPr>
        <w:t xml:space="preserve">, estudian, trabajan, reclaman…. </w:t>
      </w:r>
    </w:p>
    <w:p w14:paraId="2C36F889" w14:textId="0A290536" w:rsidR="00452F0B" w:rsidRPr="00E04EB2" w:rsidRDefault="00452F0B" w:rsidP="00A03D2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De esta concepción activa y dinámica de los pobres se deriva la relación entre inculturación y justicia, como uno de </w:t>
      </w:r>
      <w:r>
        <w:rPr>
          <w:rFonts w:ascii="Times New Roman" w:eastAsia="Times New Roman" w:hAnsi="Times New Roman" w:cs="Times New Roman"/>
          <w:sz w:val="24"/>
          <w:szCs w:val="24"/>
        </w:rPr>
        <w:t>sus acentos pastorales más importantes en su teología desde y para las periferias. Para Francisco l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>a opción por el pobre para ser evangélica ha de hacerse desde sus propios contextos y culturas</w:t>
      </w:r>
      <w:r w:rsidR="00A03D2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 respetando su modo propio de ser para reconocerlo afectiva y efectivamente como sujeto de un proceso histórico de desarrollo y de liberación (EG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202-208). </w:t>
      </w:r>
      <w:r w:rsidRPr="00E04EB2"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</w:rPr>
        <w:t xml:space="preserve">De ahí la novedad radical de los encuentros del papa Francisco con las organizaciones populares, algo insólito en la historia del papado. En ellos se acentúan </w:t>
      </w:r>
      <w:r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</w:rPr>
        <w:t xml:space="preserve">elementos </w:t>
      </w:r>
      <w:r w:rsidR="00A03D2D"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</w:rPr>
        <w:t>inéditos en relación con</w:t>
      </w:r>
      <w:r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</w:rPr>
        <w:t xml:space="preserve"> anteriores pontificados </w:t>
      </w:r>
    </w:p>
    <w:p w14:paraId="53E95C89" w14:textId="77777777" w:rsidR="00452F0B" w:rsidRPr="00E04EB2" w:rsidRDefault="00452F0B" w:rsidP="00452F0B">
      <w:pPr>
        <w:spacing w:line="240" w:lineRule="auto"/>
        <w:ind w:left="300" w:firstLine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-El reconocimiento del </w:t>
      </w:r>
      <w:r w:rsidRPr="00A03D2D">
        <w:rPr>
          <w:rFonts w:ascii="Times New Roman" w:eastAsia="Times New Roman" w:hAnsi="Times New Roman" w:cs="Times New Roman"/>
          <w:i/>
          <w:iCs/>
          <w:sz w:val="24"/>
          <w:szCs w:val="24"/>
        </w:rPr>
        <w:t>derecho al techo, la tierra y el trabajo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 como </w:t>
      </w:r>
      <w:r w:rsidRPr="00A03D2D">
        <w:rPr>
          <w:rFonts w:ascii="Times New Roman" w:eastAsia="Times New Roman" w:hAnsi="Times New Roman" w:cs="Times New Roman"/>
          <w:i/>
          <w:iCs/>
          <w:sz w:val="24"/>
          <w:szCs w:val="24"/>
        </w:rPr>
        <w:t>derechos sagrados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  en cuya defensa los cristianos y cristinas no podemos ser indiferentes  </w:t>
      </w:r>
    </w:p>
    <w:p w14:paraId="3A8FD986" w14:textId="77777777" w:rsidR="00452F0B" w:rsidRPr="00E04EB2" w:rsidRDefault="00452F0B" w:rsidP="00452F0B">
      <w:pPr>
        <w:spacing w:line="240" w:lineRule="auto"/>
        <w:ind w:left="300" w:firstLine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E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-La apuesta por los procesos de participación para revitalizar las democracias desde abajo y ser sembradores de cambios priorizando </w:t>
      </w:r>
      <w:r w:rsidRPr="00E04EB2">
        <w:rPr>
          <w:rFonts w:ascii="Times New Roman" w:hAnsi="Times New Roman" w:cs="Times New Roman"/>
          <w:i/>
          <w:sz w:val="24"/>
          <w:szCs w:val="24"/>
        </w:rPr>
        <w:t xml:space="preserve">generar procesos más que ocupar espacios. </w:t>
      </w:r>
    </w:p>
    <w:p w14:paraId="3B98B6C8" w14:textId="28A0854B" w:rsidR="00452F0B" w:rsidRPr="00E04EB2" w:rsidRDefault="00452F0B" w:rsidP="00452F0B">
      <w:p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EB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03D2D">
        <w:rPr>
          <w:rFonts w:ascii="Times New Roman" w:eastAsia="Times New Roman" w:hAnsi="Times New Roman" w:cs="Times New Roman"/>
          <w:i/>
          <w:iCs/>
          <w:sz w:val="24"/>
          <w:szCs w:val="24"/>
        </w:rPr>
        <w:t>La defensa del bien común y la solidaridad entendida en términos de comunidad de dar prioridad a la vida de todos y todas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por encima de la 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>apropiación de 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bienes por parte de algunos (EG 189) 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>y el compromiso como comunidades cristi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anas con los 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cambios </w:t>
      </w:r>
      <w:r w:rsidR="00DB37B9" w:rsidRPr="00E04EB2">
        <w:rPr>
          <w:rFonts w:ascii="Times New Roman" w:eastAsia="Times New Roman" w:hAnsi="Times New Roman" w:cs="Times New Roman"/>
          <w:sz w:val="24"/>
          <w:szCs w:val="24"/>
        </w:rPr>
        <w:t>estructurales que</w:t>
      </w:r>
      <w:r w:rsidRPr="00E04EB2">
        <w:rPr>
          <w:rFonts w:ascii="Times New Roman" w:eastAsia="Times New Roman" w:hAnsi="Times New Roman" w:cs="Times New Roman"/>
          <w:sz w:val="24"/>
          <w:szCs w:val="24"/>
        </w:rPr>
        <w:t xml:space="preserve"> esto </w:t>
      </w:r>
      <w:r>
        <w:rPr>
          <w:rFonts w:ascii="Times New Roman" w:eastAsia="Times New Roman" w:hAnsi="Times New Roman" w:cs="Times New Roman"/>
          <w:sz w:val="24"/>
          <w:szCs w:val="24"/>
        </w:rPr>
        <w:t>plantea.</w:t>
      </w:r>
    </w:p>
    <w:p w14:paraId="6CA8ECF9" w14:textId="62B9B02C" w:rsidR="00452F0B" w:rsidRPr="00E04EB2" w:rsidRDefault="00452F0B" w:rsidP="00452F0B">
      <w:pPr>
        <w:spacing w:before="116" w:after="0" w:line="240" w:lineRule="auto"/>
        <w:ind w:left="300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E04EB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-</w:t>
      </w:r>
      <w:r w:rsidRPr="00A03D2D">
        <w:rPr>
          <w:rFonts w:ascii="Times New Roman" w:hAnsi="Times New Roman" w:cs="Times New Roman"/>
          <w:i/>
          <w:iCs/>
          <w:color w:val="000000" w:themeColor="text1"/>
          <w:kern w:val="24"/>
          <w:sz w:val="24"/>
          <w:szCs w:val="24"/>
        </w:rPr>
        <w:t>Fomentar un pensamiento crítico y una práctica resiliente ante las estrategias de contención y domesticación de las luchas</w:t>
      </w:r>
      <w:r w:rsidRPr="00E04EB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de los pobres que desde las políticas asistencialistas </w:t>
      </w:r>
      <w:r w:rsidR="00DB37B9" w:rsidRPr="00E04EB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buscan anestesiar</w:t>
      </w:r>
      <w:r w:rsidRPr="00E04EB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y </w:t>
      </w:r>
      <w:proofErr w:type="spellStart"/>
      <w:r w:rsidRPr="00E04EB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pasivizar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  <w:r w:rsidRPr="00E04EB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</w:t>
      </w:r>
    </w:p>
    <w:p w14:paraId="2797EFE4" w14:textId="77777777" w:rsidR="00452F0B" w:rsidRPr="00DF6693" w:rsidRDefault="00452F0B" w:rsidP="00452F0B">
      <w:pPr>
        <w:spacing w:before="116" w:after="0" w:line="240" w:lineRule="auto"/>
        <w:ind w:left="300"/>
        <w:jc w:val="both"/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</w:pPr>
      <w:r w:rsidRPr="00E04EB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-</w:t>
      </w:r>
      <w:r w:rsidRPr="00A03D2D">
        <w:rPr>
          <w:rFonts w:ascii="Times New Roman" w:hAnsi="Times New Roman" w:cs="Times New Roman"/>
          <w:i/>
          <w:iCs/>
          <w:color w:val="000000" w:themeColor="text1"/>
          <w:kern w:val="24"/>
          <w:sz w:val="24"/>
          <w:szCs w:val="24"/>
        </w:rPr>
        <w:t>Impulsar prácticas alternativas que rompan con la lógica excluyente con la que capitalismo neoliberal</w:t>
      </w:r>
      <w:r w:rsidRPr="00E04EB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c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oloniza nuestras conciencias </w:t>
      </w:r>
      <w:r w:rsidRPr="00E04EB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y su axioma de que </w:t>
      </w:r>
      <w:r w:rsidRPr="00DF6693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 xml:space="preserve">no todas las vidas valen lo mismo     </w:t>
      </w:r>
    </w:p>
    <w:p w14:paraId="0ADAB2CE" w14:textId="14E94FEF" w:rsidR="00452F0B" w:rsidRDefault="00452F0B" w:rsidP="00452F0B">
      <w:pPr>
        <w:spacing w:before="116" w:after="0" w:line="240" w:lineRule="auto"/>
        <w:ind w:left="300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E04EB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-Denunciar la </w:t>
      </w:r>
      <w:r w:rsidRPr="00DF6693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>cultura del descarte</w:t>
      </w:r>
      <w:r w:rsidRPr="00E04EB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la </w:t>
      </w:r>
      <w:r w:rsidRPr="00DF6693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>dictadura de la economía sin rostro</w:t>
      </w:r>
      <w:r w:rsidRPr="00E04EB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Pr="00DF6693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>el sálvese</w:t>
      </w:r>
      <w:r w:rsidRPr="00E04EB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DF6693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>quien pueda</w:t>
      </w:r>
      <w:r w:rsidRPr="00E04EB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la </w:t>
      </w:r>
      <w:r w:rsidRPr="00DF6693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>globalización de la indiferencia</w:t>
      </w:r>
      <w:r w:rsidRPr="00E04EB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como formas de individualismo salvaje, y la </w:t>
      </w:r>
      <w:r w:rsidRPr="00DF6693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>divinización del dinero</w:t>
      </w:r>
      <w:r w:rsidRPr="00E04EB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como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E04EB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el más peligroso de todos los terrorismos que amenazan actualmente la vida: </w:t>
      </w:r>
    </w:p>
    <w:p w14:paraId="61DF295F" w14:textId="77777777" w:rsidR="00134755" w:rsidRPr="00E04EB2" w:rsidRDefault="00134755" w:rsidP="00452F0B">
      <w:pPr>
        <w:spacing w:before="116" w:after="0" w:line="240" w:lineRule="auto"/>
        <w:ind w:left="300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030A4C6D" w14:textId="3C3FF1BD" w:rsidR="00452F0B" w:rsidRPr="008576DE" w:rsidRDefault="00452F0B" w:rsidP="00452F0B">
      <w:pPr>
        <w:spacing w:before="116" w:after="0" w:line="240" w:lineRule="auto"/>
        <w:ind w:left="708"/>
        <w:jc w:val="both"/>
        <w:rPr>
          <w:rFonts w:ascii="Times New Roman" w:hAnsi="Times New Roman" w:cs="Times New Roman"/>
          <w:i/>
          <w:color w:val="000000" w:themeColor="text1"/>
          <w:kern w:val="24"/>
        </w:rPr>
      </w:pPr>
      <w:r w:rsidRPr="008576DE">
        <w:rPr>
          <w:rFonts w:ascii="Times New Roman" w:hAnsi="Times New Roman" w:cs="Times New Roman"/>
          <w:i/>
          <w:color w:val="000000"/>
          <w:shd w:val="clear" w:color="auto" w:fill="FFFFFF"/>
        </w:rPr>
        <w:t>¿Quién gobierna entonces? El dinero ¿Cómo gobierna? Con el látigo del miedo, de la inequidad, de la violencia económica, social, cultural y militar que engendra más y más violencia en una espiral descendente que parece no acabar jamás. ¡Cuánto dolor y cuánto miedo! Hay -lo dije hace poco-, hay un </w:t>
      </w:r>
      <w:r w:rsidRPr="008576D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terrorismo de base</w:t>
      </w:r>
      <w:r w:rsidRPr="008576DE">
        <w:rPr>
          <w:rFonts w:ascii="Times New Roman" w:hAnsi="Times New Roman" w:cs="Times New Roman"/>
          <w:i/>
          <w:color w:val="000000"/>
          <w:shd w:val="clear" w:color="auto" w:fill="FFFFFF"/>
        </w:rPr>
        <w:t> que emana del control global del dinero sobre la tierra y atenta contra la humanidad entera. De ese terrorismo básico se alimentan los terrorismos derivados como el narcoterrorismo, el terrorismo de estado y lo que erróneamente algunos llaman terrorismo étnico o religioso, pero ningún pueblo, ninguna religión es terrorista. Es cierto, hay pequeños grupos fundamentalistas en todos lados. Pero el terrorismo empieza cuando «has desechado la maravilla de la creación, el hombre y la muje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>r, y has puesto allí el dinero».</w:t>
      </w:r>
      <w:r w:rsidRPr="008576D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Ese sistema es terrorista.</w:t>
      </w:r>
      <w:r w:rsidRPr="008576DE">
        <w:rPr>
          <w:rStyle w:val="Refdenotaalpie"/>
          <w:rFonts w:ascii="Times New Roman" w:hAnsi="Times New Roman" w:cs="Times New Roman"/>
          <w:i/>
          <w:color w:val="000000"/>
          <w:shd w:val="clear" w:color="auto" w:fill="FFFFFF"/>
        </w:rPr>
        <w:footnoteReference w:id="2"/>
      </w:r>
    </w:p>
    <w:p w14:paraId="3D229EEE" w14:textId="631E0DB8" w:rsidR="00452F0B" w:rsidRPr="00E04EB2" w:rsidRDefault="00452F0B" w:rsidP="00452F0B">
      <w:pPr>
        <w:spacing w:before="116" w:after="0" w:line="240" w:lineRule="auto"/>
        <w:jc w:val="both"/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El legado de Francisco nos insta </w:t>
      </w:r>
      <w:r w:rsidRPr="00E04EB2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  <w:t>a una pastoral crítica</w:t>
      </w:r>
      <w:r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 y “en salida”</w:t>
      </w:r>
      <w:r w:rsidR="00A03D2D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. </w:t>
      </w:r>
      <w:r w:rsidRPr="00E04EB2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Una pastoral también de </w:t>
      </w:r>
      <w:r w:rsidRPr="00452F0B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 xml:space="preserve">noes </w:t>
      </w:r>
      <w:r w:rsidRPr="00E04EB2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  <w:t>A menudo Los cristianos y cristianas hemos sido más educados en la sumisión al poder y al orden establecido que la</w:t>
      </w:r>
      <w:r w:rsidRPr="00E04EB2">
        <w:rPr>
          <w:rFonts w:ascii="Times New Roman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E04EB2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desobediencia evangélica, más en el valor del </w:t>
      </w:r>
      <w:r w:rsidRPr="00E04EB2">
        <w:rPr>
          <w:rFonts w:ascii="Times New Roman" w:hAnsi="Times New Roman" w:cs="Times New Roman"/>
          <w:i/>
          <w:iCs/>
          <w:color w:val="000000" w:themeColor="text1"/>
          <w:kern w:val="24"/>
          <w:sz w:val="24"/>
          <w:szCs w:val="24"/>
        </w:rPr>
        <w:t>sí</w:t>
      </w:r>
      <w:r w:rsidRPr="00E04EB2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, que en el del </w:t>
      </w:r>
      <w:r w:rsidRPr="00E04EB2">
        <w:rPr>
          <w:rFonts w:ascii="Times New Roman" w:hAnsi="Times New Roman" w:cs="Times New Roman"/>
          <w:i/>
          <w:iCs/>
          <w:color w:val="000000" w:themeColor="text1"/>
          <w:kern w:val="24"/>
          <w:sz w:val="24"/>
          <w:szCs w:val="24"/>
        </w:rPr>
        <w:t>no</w:t>
      </w:r>
      <w:r w:rsidRPr="00E04EB2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, pero el </w:t>
      </w:r>
      <w:r w:rsidRPr="00452F0B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>sí</w:t>
      </w:r>
      <w:r w:rsidR="00A03D2D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>,</w:t>
      </w:r>
      <w:r w:rsidRPr="00452F0B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 xml:space="preserve"> </w:t>
      </w:r>
      <w:r w:rsidRPr="00E04EB2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para ser es evangélico ha de estar cargado de </w:t>
      </w:r>
      <w:r w:rsidRPr="00452F0B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>noes</w:t>
      </w:r>
      <w:r w:rsidRPr="00E04EB2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, como así fue en la vida de </w:t>
      </w:r>
      <w:r w:rsidR="00A95C09" w:rsidRPr="00E04EB2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  <w:t>Jesús.</w:t>
      </w:r>
    </w:p>
    <w:p w14:paraId="7437E62E" w14:textId="4A5A14C1" w:rsidR="00452F0B" w:rsidRPr="00E04EB2" w:rsidRDefault="00452F0B" w:rsidP="00452F0B">
      <w:pPr>
        <w:spacing w:before="116" w:after="0" w:line="240" w:lineRule="auto"/>
        <w:jc w:val="both"/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</w:pPr>
      <w:r w:rsidRPr="00E04EB2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Por eso Francisco es también el papa de los </w:t>
      </w:r>
      <w:r w:rsidRPr="00452F0B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>noes</w:t>
      </w:r>
      <w:r w:rsidR="00DB37B9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 xml:space="preserve">: </w:t>
      </w:r>
      <w:r w:rsidRPr="00452F0B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 xml:space="preserve"> </w:t>
      </w:r>
      <w:r w:rsidR="00DB37B9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 </w:t>
      </w:r>
    </w:p>
    <w:p w14:paraId="1F865BC3" w14:textId="77777777" w:rsidR="00452F0B" w:rsidRPr="00E04EB2" w:rsidRDefault="00452F0B" w:rsidP="00452F0B">
      <w:pPr>
        <w:spacing w:line="240" w:lineRule="auto"/>
        <w:ind w:left="708"/>
        <w:jc w:val="both"/>
        <w:rPr>
          <w:rStyle w:val="Textoennegrita"/>
          <w:rFonts w:ascii="Times New Roman" w:hAnsi="Times New Roman" w:cs="Times New Roman"/>
          <w:b w:val="0"/>
          <w:sz w:val="24"/>
          <w:szCs w:val="24"/>
        </w:rPr>
      </w:pPr>
    </w:p>
    <w:p w14:paraId="007B14CC" w14:textId="3477A6EA" w:rsidR="00452F0B" w:rsidRPr="00E04EB2" w:rsidRDefault="00452F0B" w:rsidP="00452F0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04EB2">
        <w:rPr>
          <w:rStyle w:val="Textoennegrita"/>
          <w:rFonts w:ascii="Times New Roman" w:hAnsi="Times New Roman" w:cs="Times New Roman"/>
          <w:sz w:val="24"/>
          <w:szCs w:val="24"/>
        </w:rPr>
        <w:t>-</w:t>
      </w:r>
      <w:r w:rsidRPr="00DB37B9">
        <w:rPr>
          <w:rStyle w:val="Textoennegrita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No a una economía de la exclusión y de la inequidad</w:t>
      </w:r>
      <w:r w:rsidRPr="00452F0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</w:rPr>
        <w:t xml:space="preserve"> (EG 53). Por los costes humanos y ecológicos que conlleva y porque nos hace </w:t>
      </w:r>
      <w:r w:rsidRPr="00452F0B">
        <w:rPr>
          <w:rFonts w:ascii="Times New Roman" w:hAnsi="Times New Roman" w:cs="Times New Roman"/>
          <w:sz w:val="24"/>
          <w:szCs w:val="24"/>
        </w:rPr>
        <w:t xml:space="preserve">incapaces </w:t>
      </w:r>
      <w:r w:rsidRPr="00E04EB2">
        <w:rPr>
          <w:rFonts w:ascii="Times New Roman" w:hAnsi="Times New Roman" w:cs="Times New Roman"/>
          <w:sz w:val="24"/>
          <w:szCs w:val="24"/>
        </w:rPr>
        <w:t xml:space="preserve">de compadecernos ante los clamores de los otros. En este sentido las personas migrantes y refugiadas </w:t>
      </w:r>
      <w:r>
        <w:rPr>
          <w:rFonts w:ascii="Times New Roman" w:hAnsi="Times New Roman" w:cs="Times New Roman"/>
          <w:sz w:val="24"/>
          <w:szCs w:val="24"/>
        </w:rPr>
        <w:t xml:space="preserve">han sido </w:t>
      </w:r>
      <w:r w:rsidRPr="00E04EB2">
        <w:rPr>
          <w:rFonts w:ascii="Times New Roman" w:hAnsi="Times New Roman" w:cs="Times New Roman"/>
          <w:sz w:val="24"/>
          <w:szCs w:val="24"/>
        </w:rPr>
        <w:t>para Francisco un icono de esta globalización de la indiferencia,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EB2">
        <w:rPr>
          <w:rFonts w:ascii="Times New Roman" w:hAnsi="Times New Roman" w:cs="Times New Roman"/>
          <w:sz w:val="24"/>
          <w:szCs w:val="24"/>
        </w:rPr>
        <w:t>a la que la iglesia no podemos volver la espalda, sino practicar la gramática de la solidaridad, es decir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04EB2">
        <w:rPr>
          <w:rFonts w:ascii="Times New Roman" w:hAnsi="Times New Roman" w:cs="Times New Roman"/>
          <w:sz w:val="24"/>
          <w:szCs w:val="24"/>
        </w:rPr>
        <w:t xml:space="preserve"> </w:t>
      </w:r>
      <w:r w:rsidRPr="00452F0B">
        <w:rPr>
          <w:rFonts w:ascii="Times New Roman" w:hAnsi="Times New Roman" w:cs="Times New Roman"/>
          <w:i/>
          <w:iCs/>
          <w:sz w:val="24"/>
          <w:szCs w:val="24"/>
        </w:rPr>
        <w:t>acoger, promover, integrar</w:t>
      </w:r>
      <w:r w:rsidRPr="00E04EB2">
        <w:rPr>
          <w:rFonts w:ascii="Times New Roman" w:hAnsi="Times New Roman" w:cs="Times New Roman"/>
          <w:sz w:val="24"/>
          <w:szCs w:val="24"/>
        </w:rPr>
        <w:t xml:space="preserve"> y luchar contra toda forma de racismo o xenofobia </w:t>
      </w:r>
      <w:r w:rsidRPr="00E04EB2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  <w:r w:rsidRPr="00E04EB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CD97821" w14:textId="773BC687" w:rsidR="00452F0B" w:rsidRPr="00452F0B" w:rsidRDefault="00452F0B" w:rsidP="00452F0B">
      <w:pPr>
        <w:pStyle w:val="NormalWeb"/>
        <w:ind w:left="708" w:firstLine="60"/>
        <w:jc w:val="both"/>
        <w:rPr>
          <w:b/>
          <w:bCs/>
        </w:rPr>
      </w:pPr>
      <w:r w:rsidRPr="00452F0B">
        <w:rPr>
          <w:rStyle w:val="Textoennegrita"/>
          <w:rFonts w:eastAsiaTheme="majorEastAsia"/>
          <w:b w:val="0"/>
          <w:bCs w:val="0"/>
          <w:i/>
        </w:rPr>
        <w:t xml:space="preserve">-No a la nueva idolatría del dinero y la economía sin rostro </w:t>
      </w:r>
      <w:r w:rsidRPr="00452F0B">
        <w:rPr>
          <w:rStyle w:val="Textoennegrita"/>
          <w:rFonts w:eastAsiaTheme="majorEastAsia"/>
          <w:b w:val="0"/>
          <w:bCs w:val="0"/>
        </w:rPr>
        <w:t xml:space="preserve">que diviniza lo mercados y legitima </w:t>
      </w:r>
      <w:r>
        <w:rPr>
          <w:rStyle w:val="Textoennegrita"/>
          <w:rFonts w:eastAsiaTheme="majorEastAsia"/>
          <w:b w:val="0"/>
          <w:bCs w:val="0"/>
        </w:rPr>
        <w:t xml:space="preserve">la </w:t>
      </w:r>
      <w:r w:rsidRPr="00452F0B">
        <w:rPr>
          <w:rStyle w:val="Textoennegrita"/>
          <w:rFonts w:eastAsiaTheme="majorEastAsia"/>
          <w:b w:val="0"/>
          <w:bCs w:val="0"/>
        </w:rPr>
        <w:t xml:space="preserve">cultura del descarte, el expolio de la tierra, la corrupción y el fraude fiscal (EG 55-56)  </w:t>
      </w:r>
    </w:p>
    <w:p w14:paraId="0DE24F4D" w14:textId="77777777" w:rsidR="00452F0B" w:rsidRPr="00E04EB2" w:rsidRDefault="00452F0B" w:rsidP="00452F0B">
      <w:pPr>
        <w:pStyle w:val="NormalWeb"/>
        <w:ind w:left="708"/>
        <w:jc w:val="both"/>
      </w:pPr>
      <w:r w:rsidRPr="00452F0B">
        <w:rPr>
          <w:rStyle w:val="Textoennegrita"/>
          <w:rFonts w:eastAsiaTheme="majorEastAsia"/>
          <w:b w:val="0"/>
          <w:bCs w:val="0"/>
          <w:i/>
        </w:rPr>
        <w:t>-No a un dinero que gobierna en lugar de servir, y</w:t>
      </w:r>
      <w:r w:rsidRPr="00452F0B">
        <w:rPr>
          <w:rStyle w:val="Textoennegrita"/>
          <w:rFonts w:eastAsiaTheme="majorEastAsia"/>
          <w:b w:val="0"/>
          <w:bCs w:val="0"/>
        </w:rPr>
        <w:t xml:space="preserve"> olvida que</w:t>
      </w:r>
      <w:r w:rsidRPr="00452F0B">
        <w:rPr>
          <w:b/>
          <w:bCs/>
        </w:rPr>
        <w:t xml:space="preserve"> “</w:t>
      </w:r>
      <w:r w:rsidRPr="00452F0B">
        <w:t>No comparti</w:t>
      </w:r>
      <w:r w:rsidRPr="00452F0B">
        <w:rPr>
          <w:b/>
          <w:bCs/>
        </w:rPr>
        <w:t>r</w:t>
      </w:r>
      <w:r w:rsidRPr="00E04EB2">
        <w:t xml:space="preserve"> con los pobres los propios bienes es robarles y quitarles la vida</w:t>
      </w:r>
      <w:r>
        <w:t xml:space="preserve">” </w:t>
      </w:r>
      <w:r>
        <w:rPr>
          <w:rStyle w:val="Textoennegrita"/>
          <w:rFonts w:eastAsiaTheme="majorEastAsia"/>
          <w:i/>
        </w:rPr>
        <w:t>(</w:t>
      </w:r>
      <w:r w:rsidRPr="00E04EB2">
        <w:t>EG 57</w:t>
      </w:r>
      <w:r>
        <w:t>)</w:t>
      </w:r>
      <w:r w:rsidRPr="00E04EB2">
        <w:rPr>
          <w:b/>
          <w:i/>
        </w:rPr>
        <w:t xml:space="preserve"> </w:t>
      </w:r>
      <w:r w:rsidRPr="00E04EB2">
        <w:t xml:space="preserve">  </w:t>
      </w:r>
    </w:p>
    <w:p w14:paraId="3E08FCA0" w14:textId="77777777" w:rsidR="00452F0B" w:rsidRPr="00452F0B" w:rsidRDefault="00452F0B" w:rsidP="00452F0B">
      <w:pPr>
        <w:pStyle w:val="NormalWeb"/>
        <w:ind w:left="705"/>
        <w:jc w:val="both"/>
      </w:pPr>
      <w:r w:rsidRPr="00E04EB2">
        <w:t>-</w:t>
      </w:r>
      <w:r w:rsidRPr="00DB37B9">
        <w:rPr>
          <w:rStyle w:val="Textoennegrita"/>
          <w:rFonts w:eastAsiaTheme="majorEastAsia"/>
          <w:b w:val="0"/>
          <w:bCs w:val="0"/>
          <w:i/>
          <w:iCs/>
        </w:rPr>
        <w:t>No a la inequidad que genera violencia</w:t>
      </w:r>
      <w:r w:rsidRPr="00452F0B">
        <w:rPr>
          <w:rStyle w:val="Textoennegrita"/>
          <w:rFonts w:eastAsiaTheme="majorEastAsia"/>
          <w:b w:val="0"/>
          <w:bCs w:val="0"/>
        </w:rPr>
        <w:t xml:space="preserve"> (EG59) porque cualquier reclamo de seguridad será inútil porque hasta que </w:t>
      </w:r>
      <w:r w:rsidRPr="00452F0B">
        <w:t xml:space="preserve">no se reviertan la exclusión y la inequidad.  Es imposible la convivencia pacífica sin justicia (EG 74)     </w:t>
      </w:r>
    </w:p>
    <w:p w14:paraId="1BE22ACB" w14:textId="53C90DAA" w:rsidR="004E1DD1" w:rsidRDefault="00DB37B9" w:rsidP="00A03D2D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Francisco nos ha dejado muchos caminos abiertos que hemos de seguir recorriendo en fidelidad creativa. Quizás en lo que se refiere al </w:t>
      </w:r>
      <w:r w:rsidRPr="00E04EB2">
        <w:rPr>
          <w:rFonts w:ascii="Times New Roman" w:eastAsia="Times New Roman" w:hAnsi="Times New Roman" w:cs="Times New Roman"/>
          <w:color w:val="000000"/>
          <w:sz w:val="24"/>
          <w:szCs w:val="24"/>
        </w:rPr>
        <w:t>reconocimiento del papel de las mujer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en la iglesia y a ampliar </w:t>
      </w:r>
      <w:r w:rsidRPr="00E04EB2">
        <w:rPr>
          <w:rFonts w:ascii="Times New Roman" w:eastAsia="Times New Roman" w:hAnsi="Times New Roman" w:cs="Times New Roman"/>
          <w:color w:val="000000"/>
          <w:sz w:val="24"/>
          <w:szCs w:val="24"/>
        </w:rPr>
        <w:t>los espacios para una presencia más incisiva en lugares de toma de decisiones</w:t>
      </w:r>
      <w:r w:rsidR="00A03D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sus aportaciones han sido más </w:t>
      </w:r>
      <w:r w:rsidR="00A03D2D">
        <w:rPr>
          <w:rFonts w:ascii="Times New Roman" w:eastAsia="Times New Roman" w:hAnsi="Times New Roman" w:cs="Times New Roman"/>
          <w:color w:val="000000"/>
          <w:sz w:val="24"/>
          <w:szCs w:val="24"/>
        </w:rPr>
        <w:t>bien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tímidas, pero inmensamente valientes</w:t>
      </w:r>
      <w:r w:rsidR="00A03D2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dado todas las hostilidades y resistencias con que se ha encontrado</w:t>
      </w:r>
      <w:r w:rsidR="00A03D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Francisco ha sido muy sensible a la realidad de las mujeres en lo que se refiere  fiere a la cuestión social (feminización de la pobreza, violencia, tarta) pero </w:t>
      </w:r>
      <w:proofErr w:type="spellStart"/>
      <w:r w:rsidR="00A03D2D">
        <w:rPr>
          <w:rFonts w:ascii="Times New Roman" w:eastAsia="Times New Roman" w:hAnsi="Times New Roman" w:cs="Times New Roman"/>
          <w:color w:val="000000"/>
          <w:sz w:val="24"/>
          <w:szCs w:val="24"/>
        </w:rPr>
        <w:t>mcuo</w:t>
      </w:r>
      <w:proofErr w:type="spellEnd"/>
      <w:r w:rsidR="00A03D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menos en las cuestiones emancipatorias. Pese a ello</w:t>
      </w:r>
      <w:r w:rsidR="00A95C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03D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5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durante su pontificado es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primera vez que </w:t>
      </w:r>
      <w:r w:rsidR="00A95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identifica el patriarcado como causa del origen de la violencia contra las mujeres , o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5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única vez en la historia de la iglesia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 las mujeres han podio tener no solo voz, sino también voto en un Sínodo y ser reconocidas como consultoras y asesoras, además de ocupar puestos de responsabilidad y toma de decisiones en </w:t>
      </w:r>
      <w:r w:rsidR="00A95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Vaticano. Es cierto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 </w:t>
      </w:r>
      <w:r w:rsidR="00A95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queda </w:t>
      </w:r>
      <w:r w:rsidR="00A03D2D">
        <w:rPr>
          <w:rFonts w:ascii="Times New Roman" w:eastAsia="Times New Roman" w:hAnsi="Times New Roman" w:cs="Times New Roman"/>
          <w:color w:val="000000"/>
          <w:sz w:val="24"/>
          <w:szCs w:val="24"/>
        </w:rPr>
        <w:t>aún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mucho </w:t>
      </w:r>
      <w:r w:rsidR="00A03D2D">
        <w:rPr>
          <w:rFonts w:ascii="Times New Roman" w:eastAsia="Times New Roman" w:hAnsi="Times New Roman" w:cs="Times New Roman"/>
          <w:color w:val="000000"/>
          <w:sz w:val="24"/>
          <w:szCs w:val="24"/>
        </w:rPr>
        <w:t>por camino por andar hasta 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3D2D">
        <w:rPr>
          <w:rFonts w:ascii="Times New Roman" w:eastAsia="Times New Roman" w:hAnsi="Times New Roman" w:cs="Times New Roman"/>
          <w:color w:val="000000"/>
          <w:sz w:val="24"/>
          <w:szCs w:val="24"/>
        </w:rPr>
        <w:t>los anhelos</w:t>
      </w:r>
      <w:r w:rsidRPr="00E04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profundos de muchas </w:t>
      </w:r>
      <w:r w:rsidR="00A03D2D" w:rsidRPr="00E04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mujeres </w:t>
      </w:r>
      <w:r w:rsidR="00A03D2D"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 w:rsidRPr="00E04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reclaman </w:t>
      </w:r>
      <w:r w:rsidRPr="00DB37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la comunidad de </w:t>
      </w:r>
      <w:r w:rsidR="004E1DD1" w:rsidRPr="00DB37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iguales</w:t>
      </w:r>
      <w:r w:rsidR="004E1DD1" w:rsidRPr="00E04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</w:t>
      </w:r>
      <w:r w:rsidRPr="00E04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 pleno acceso a los ministerios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04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más allá de la división </w:t>
      </w:r>
      <w:r w:rsidR="00A03D2D" w:rsidRPr="00E04EB2">
        <w:rPr>
          <w:rFonts w:ascii="Times New Roman" w:eastAsia="Times New Roman" w:hAnsi="Times New Roman" w:cs="Times New Roman"/>
          <w:color w:val="000000"/>
          <w:sz w:val="24"/>
          <w:szCs w:val="24"/>
        </w:rPr>
        <w:t>sexual de</w:t>
      </w:r>
      <w:r w:rsidRPr="00E04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roles y mandatos de género</w:t>
      </w:r>
      <w:r w:rsidRPr="00E04EB2">
        <w:rPr>
          <w:rStyle w:val="Refdenotaalpie"/>
          <w:rFonts w:ascii="Times New Roman" w:eastAsia="Times New Roman" w:hAnsi="Times New Roman" w:cs="Times New Roman"/>
          <w:color w:val="000000"/>
          <w:sz w:val="24"/>
          <w:szCs w:val="24"/>
        </w:rPr>
        <w:footnoteReference w:id="4"/>
      </w:r>
      <w:r w:rsidRPr="00E04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3D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puedan  ir haciéndose realidad, pero el camino esta abierto y el Evangelio sigue retándonos a ello. Gracias, papa Francisco</w:t>
      </w:r>
      <w:r w:rsidR="00A95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03D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seguiremos alentando </w:t>
      </w:r>
      <w:r w:rsidR="00A03D2D" w:rsidRPr="00A03D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 iglesia en salida</w:t>
      </w:r>
      <w:r w:rsidR="00A03D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="00A03D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3D2D" w:rsidRPr="00A03D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hasta que la igualdad sea costumbre</w:t>
      </w:r>
      <w:r w:rsidR="004E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3FD82E59" w14:textId="77777777" w:rsidR="00134755" w:rsidRDefault="00134755" w:rsidP="00A03D2D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7377DE2D" w14:textId="77777777" w:rsidR="004E1DD1" w:rsidRPr="00134755" w:rsidRDefault="004E1DD1" w:rsidP="00A03D2D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34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Pepa Torres </w:t>
      </w:r>
      <w:proofErr w:type="spellStart"/>
      <w:r w:rsidRPr="00134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Pèrez</w:t>
      </w:r>
      <w:proofErr w:type="spellEnd"/>
      <w:r w:rsidRPr="00134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</w:p>
    <w:p w14:paraId="43D99C32" w14:textId="31CD0972" w:rsidR="004E1DD1" w:rsidRDefault="004E1DD1" w:rsidP="00A03D2D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Revuelta de Mujeres en la iglesia </w:t>
      </w:r>
    </w:p>
    <w:p w14:paraId="16F1D4B6" w14:textId="7CD6AEE3" w:rsidR="004E1DD1" w:rsidRDefault="004E1DD1" w:rsidP="00A03D2D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Red Miriam de espiritualidad ignaciana femenina </w:t>
      </w:r>
    </w:p>
    <w:p w14:paraId="110F8B54" w14:textId="00A48D9E" w:rsidR="00DB37B9" w:rsidRPr="00A03D2D" w:rsidRDefault="00A03D2D" w:rsidP="00A03D2D">
      <w:pPr>
        <w:spacing w:line="240" w:lineRule="auto"/>
        <w:ind w:firstLine="7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D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="00DB37B9" w:rsidRPr="00A03D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05728A2" w14:textId="3408986E" w:rsidR="00E07917" w:rsidRPr="00452F0B" w:rsidRDefault="00DB37B9"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sectPr w:rsidR="00E07917" w:rsidRPr="00452F0B" w:rsidSect="001347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B5D4" w14:textId="77777777" w:rsidR="009B7819" w:rsidRDefault="009B7819" w:rsidP="00452F0B">
      <w:pPr>
        <w:spacing w:after="0" w:line="240" w:lineRule="auto"/>
      </w:pPr>
      <w:r>
        <w:separator/>
      </w:r>
    </w:p>
  </w:endnote>
  <w:endnote w:type="continuationSeparator" w:id="0">
    <w:p w14:paraId="6168CF19" w14:textId="77777777" w:rsidR="009B7819" w:rsidRDefault="009B7819" w:rsidP="0045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D50B" w14:textId="77777777" w:rsidR="009B7819" w:rsidRDefault="009B7819" w:rsidP="00452F0B">
      <w:pPr>
        <w:spacing w:after="0" w:line="240" w:lineRule="auto"/>
      </w:pPr>
      <w:r>
        <w:separator/>
      </w:r>
    </w:p>
  </w:footnote>
  <w:footnote w:type="continuationSeparator" w:id="0">
    <w:p w14:paraId="588B53F7" w14:textId="77777777" w:rsidR="009B7819" w:rsidRDefault="009B7819" w:rsidP="00452F0B">
      <w:pPr>
        <w:spacing w:after="0" w:line="240" w:lineRule="auto"/>
      </w:pPr>
      <w:r>
        <w:continuationSeparator/>
      </w:r>
    </w:p>
  </w:footnote>
  <w:footnote w:id="1">
    <w:p w14:paraId="79D0586E" w14:textId="77777777" w:rsidR="00452F0B" w:rsidRPr="00D22F2A" w:rsidRDefault="00452F0B" w:rsidP="00452F0B">
      <w:pPr>
        <w:pStyle w:val="Textonotapie"/>
        <w:rPr>
          <w:rFonts w:ascii="Times New Roman" w:hAnsi="Times New Roman" w:cs="Times New Roman"/>
        </w:rPr>
      </w:pPr>
      <w:r w:rsidRPr="00D22F2A">
        <w:rPr>
          <w:rStyle w:val="Refdenotaalpie"/>
          <w:rFonts w:ascii="Times New Roman" w:hAnsi="Times New Roman" w:cs="Times New Roman"/>
          <w:i/>
        </w:rPr>
        <w:footnoteRef/>
      </w:r>
      <w:r w:rsidRPr="00D22F2A">
        <w:rPr>
          <w:rFonts w:ascii="Times New Roman" w:hAnsi="Times New Roman" w:cs="Times New Roman"/>
          <w:i/>
        </w:rPr>
        <w:t xml:space="preserve"> Discurso de clausura del I Encuentro con Organizaciones populares, </w:t>
      </w:r>
      <w:hyperlink r:id="rId1" w:history="1">
        <w:r w:rsidRPr="00030703">
          <w:rPr>
            <w:rStyle w:val="Hipervnculo"/>
            <w:rFonts w:ascii="Times New Roman" w:hAnsi="Times New Roman" w:cs="Times New Roman"/>
          </w:rPr>
          <w:t>https://w2.vatican.va/content/francesco/es/speeches/2014/october/documents/papa-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2">
    <w:p w14:paraId="48DD7570" w14:textId="77777777" w:rsidR="00452F0B" w:rsidRPr="00D22F2A" w:rsidRDefault="00452F0B" w:rsidP="00452F0B">
      <w:pPr>
        <w:pStyle w:val="Textonotapie"/>
        <w:rPr>
          <w:rFonts w:ascii="Times New Roman" w:hAnsi="Times New Roman" w:cs="Times New Roman"/>
          <w:i/>
        </w:rPr>
      </w:pPr>
      <w:r w:rsidRPr="00D22F2A">
        <w:rPr>
          <w:rStyle w:val="Refdenotaalpie"/>
          <w:rFonts w:ascii="Times New Roman" w:hAnsi="Times New Roman" w:cs="Times New Roman"/>
        </w:rPr>
        <w:footnoteRef/>
      </w:r>
      <w:r w:rsidRPr="00D22F2A">
        <w:rPr>
          <w:rFonts w:ascii="Times New Roman" w:hAnsi="Times New Roman" w:cs="Times New Roman"/>
        </w:rPr>
        <w:t xml:space="preserve"> </w:t>
      </w:r>
      <w:r w:rsidRPr="00D22F2A">
        <w:rPr>
          <w:rFonts w:ascii="Times New Roman" w:hAnsi="Times New Roman" w:cs="Times New Roman"/>
          <w:i/>
        </w:rPr>
        <w:t xml:space="preserve">Discurso de clausura del III Encuentro con Organizaciones populares </w:t>
      </w:r>
      <w:hyperlink r:id="rId2" w:history="1">
        <w:r w:rsidRPr="00030703">
          <w:rPr>
            <w:rStyle w:val="Hipervnculo"/>
            <w:rFonts w:ascii="Times New Roman" w:hAnsi="Times New Roman" w:cs="Times New Roman"/>
          </w:rPr>
          <w:t>http://w2.vatican.va/content/francesco/es/speeches/2016/november/documents/papa-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3">
    <w:p w14:paraId="72EF1EBA" w14:textId="547F8A57" w:rsidR="00452F0B" w:rsidRPr="00D22F2A" w:rsidRDefault="00452F0B" w:rsidP="00452F0B">
      <w:pPr>
        <w:pStyle w:val="Textonotapie"/>
        <w:rPr>
          <w:rFonts w:ascii="Times New Roman" w:hAnsi="Times New Roman" w:cs="Times New Roman"/>
        </w:rPr>
      </w:pPr>
      <w:r w:rsidRPr="002F3341">
        <w:rPr>
          <w:rStyle w:val="Refdenotaalpie"/>
          <w:rFonts w:ascii="Times New Roman" w:hAnsi="Times New Roman" w:cs="Times New Roman"/>
          <w:i/>
        </w:rPr>
        <w:footnoteRef/>
      </w:r>
      <w:r w:rsidRPr="002F3341">
        <w:rPr>
          <w:rFonts w:ascii="Times New Roman" w:hAnsi="Times New Roman" w:cs="Times New Roman"/>
          <w:i/>
        </w:rPr>
        <w:t xml:space="preserve">  Mensaje del papa </w:t>
      </w:r>
      <w:r w:rsidR="004E1DD1" w:rsidRPr="002F3341">
        <w:rPr>
          <w:rFonts w:ascii="Times New Roman" w:hAnsi="Times New Roman" w:cs="Times New Roman"/>
          <w:i/>
        </w:rPr>
        <w:t>Francisco para</w:t>
      </w:r>
      <w:r w:rsidRPr="002F3341">
        <w:rPr>
          <w:rFonts w:ascii="Times New Roman" w:hAnsi="Times New Roman" w:cs="Times New Roman"/>
          <w:bCs/>
          <w:i/>
          <w:iCs/>
          <w:shd w:val="clear" w:color="auto" w:fill="FFFFFF"/>
        </w:rPr>
        <w:t xml:space="preserve"> la jornada mundial del migrante y del refugiado 2018</w:t>
      </w:r>
      <w:r w:rsidRPr="002F3341">
        <w:rPr>
          <w:rFonts w:ascii="Times New Roman" w:hAnsi="Times New Roman" w:cs="Times New Roman"/>
        </w:rPr>
        <w:t xml:space="preserve"> </w:t>
      </w:r>
      <w:hyperlink r:id="rId3" w:history="1">
        <w:r w:rsidRPr="00030703">
          <w:rPr>
            <w:rStyle w:val="Hipervnculo"/>
            <w:rFonts w:ascii="Times New Roman" w:hAnsi="Times New Roman" w:cs="Times New Roman"/>
          </w:rPr>
          <w:t>http://w2.vatican.va/content/francesco/es/messages/migration/documents/papa-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4">
    <w:p w14:paraId="46E37744" w14:textId="632E819C" w:rsidR="00DB37B9" w:rsidRPr="00926C9F" w:rsidRDefault="00DB37B9" w:rsidP="00DB37B9">
      <w:pPr>
        <w:pStyle w:val="Textonotapie"/>
        <w:rPr>
          <w:rFonts w:ascii="Times New Roman" w:hAnsi="Times New Roman" w:cs="Times New Roman"/>
        </w:rPr>
      </w:pPr>
      <w:r w:rsidRPr="00926C9F">
        <w:rPr>
          <w:rStyle w:val="Refdenotaalpie"/>
          <w:rFonts w:ascii="Times New Roman" w:hAnsi="Times New Roman" w:cs="Times New Roman"/>
        </w:rPr>
        <w:footnoteRef/>
      </w:r>
      <w:r w:rsidRPr="00926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Para profundizar en </w:t>
      </w:r>
      <w:r w:rsidR="004E1DD1">
        <w:rPr>
          <w:rFonts w:ascii="Times New Roman" w:hAnsi="Times New Roman" w:cs="Times New Roman"/>
        </w:rPr>
        <w:t>este tema</w:t>
      </w:r>
      <w:r>
        <w:rPr>
          <w:rFonts w:ascii="Times New Roman" w:hAnsi="Times New Roman" w:cs="Times New Roman"/>
        </w:rPr>
        <w:t xml:space="preserve"> es muy recomendable la lectura de Silvia Martínez Cano, “ Mujeres creyentes, culturas </w:t>
      </w:r>
      <w:r w:rsidR="00CA1D6C">
        <w:rPr>
          <w:rFonts w:ascii="Times New Roman" w:hAnsi="Times New Roman" w:cs="Times New Roman"/>
        </w:rPr>
        <w:t>e Iglesias</w:t>
      </w:r>
      <w:r>
        <w:rPr>
          <w:rFonts w:ascii="Times New Roman" w:hAnsi="Times New Roman" w:cs="Times New Roman"/>
        </w:rPr>
        <w:t xml:space="preserve">: Reformas para comunidades católicas vinas y en acción”, ESWTR 25  (2017), 203-2018.      </w:t>
      </w:r>
      <w:r w:rsidRPr="00926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926C9F">
        <w:rPr>
          <w:rFonts w:ascii="Times New Roman" w:hAnsi="Times New Roman" w:cs="Times New Roman"/>
        </w:rPr>
        <w:t xml:space="preserve">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C55DA"/>
    <w:multiLevelType w:val="multilevel"/>
    <w:tmpl w:val="8EEC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2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76"/>
    <w:rsid w:val="00134755"/>
    <w:rsid w:val="003434E3"/>
    <w:rsid w:val="00385988"/>
    <w:rsid w:val="00417ACB"/>
    <w:rsid w:val="00452F0B"/>
    <w:rsid w:val="004E1DD1"/>
    <w:rsid w:val="00505725"/>
    <w:rsid w:val="005472B3"/>
    <w:rsid w:val="005A2C09"/>
    <w:rsid w:val="006A06A8"/>
    <w:rsid w:val="0083760D"/>
    <w:rsid w:val="009B7819"/>
    <w:rsid w:val="00A03D2D"/>
    <w:rsid w:val="00A50F95"/>
    <w:rsid w:val="00A95C09"/>
    <w:rsid w:val="00B23196"/>
    <w:rsid w:val="00BE4276"/>
    <w:rsid w:val="00BF1779"/>
    <w:rsid w:val="00C671A1"/>
    <w:rsid w:val="00CA1D6C"/>
    <w:rsid w:val="00DB37B9"/>
    <w:rsid w:val="00E0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9C75"/>
  <w15:chartTrackingRefBased/>
  <w15:docId w15:val="{D499C87F-BA3C-47BA-B91B-1BB1215A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F0B"/>
    <w:pPr>
      <w:spacing w:after="200" w:line="276" w:lineRule="auto"/>
    </w:pPr>
    <w:rPr>
      <w:rFonts w:eastAsiaTheme="minorEastAsia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42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42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42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42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42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42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42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42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42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4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4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4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42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42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42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42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42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42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4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E4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42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E4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427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E42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427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E42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4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42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427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50F9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0F95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452F0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52F0B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52F0B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45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52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2.vatican.va/content/francesco/es/messages/migration/documents/papa-" TargetMode="External"/><Relationship Id="rId2" Type="http://schemas.openxmlformats.org/officeDocument/2006/relationships/hyperlink" Target="http://w2.vatican.va/content/francesco/es/speeches/2016/november/documents/papa-" TargetMode="External"/><Relationship Id="rId1" Type="http://schemas.openxmlformats.org/officeDocument/2006/relationships/hyperlink" Target="https://w2.vatican.va/content/francesco/es/speeches/2014/october/documents/papa-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1393</Words>
  <Characters>7665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Zabalda (redinterlavapiés)</dc:creator>
  <cp:keywords/>
  <dc:description/>
  <cp:lastModifiedBy>Rosario Hermano</cp:lastModifiedBy>
  <cp:revision>2</cp:revision>
  <dcterms:created xsi:type="dcterms:W3CDTF">2025-04-30T12:04:00Z</dcterms:created>
  <dcterms:modified xsi:type="dcterms:W3CDTF">2025-04-30T12:04:00Z</dcterms:modified>
</cp:coreProperties>
</file>