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5C01F" w14:textId="77777777" w:rsidR="00C15723" w:rsidRPr="00C15723" w:rsidRDefault="00C15723" w:rsidP="00C15723">
      <w:pPr>
        <w:shd w:val="clear" w:color="auto" w:fill="FFFFFF"/>
        <w:spacing w:before="480" w:after="120" w:line="240" w:lineRule="auto"/>
        <w:jc w:val="both"/>
        <w:outlineLvl w:val="0"/>
        <w:rPr>
          <w:rFonts w:ascii="Arial" w:eastAsia="Times New Roman" w:hAnsi="Arial" w:cs="Arial"/>
          <w:b/>
          <w:bCs/>
          <w:color w:val="222222"/>
          <w:kern w:val="36"/>
          <w:sz w:val="48"/>
          <w:szCs w:val="48"/>
          <w:lang w:eastAsia="es-UY"/>
          <w14:ligatures w14:val="none"/>
        </w:rPr>
      </w:pPr>
      <w:r w:rsidRPr="00C15723">
        <w:rPr>
          <w:rFonts w:ascii="Arial" w:eastAsia="Times New Roman" w:hAnsi="Arial" w:cs="Arial"/>
          <w:b/>
          <w:bCs/>
          <w:color w:val="000000"/>
          <w:kern w:val="36"/>
          <w:sz w:val="46"/>
          <w:szCs w:val="46"/>
          <w:lang w:eastAsia="es-UY"/>
          <w14:ligatures w14:val="none"/>
        </w:rPr>
        <w:t>Energía atómica para el futuro de la IA: Google conecta sus centros de datos a la nuclear</w:t>
      </w:r>
    </w:p>
    <w:p w14:paraId="6B084684" w14:textId="77777777" w:rsidR="00C15723" w:rsidRPr="00C15723" w:rsidRDefault="00C15723" w:rsidP="00C15723">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sidRPr="00C15723">
        <w:rPr>
          <w:rFonts w:ascii="Arial" w:eastAsia="Times New Roman" w:hAnsi="Arial" w:cs="Arial"/>
          <w:noProof/>
          <w:color w:val="000000"/>
          <w:kern w:val="0"/>
          <w:bdr w:val="none" w:sz="0" w:space="0" w:color="auto" w:frame="1"/>
          <w:lang w:eastAsia="es-UY"/>
          <w14:ligatures w14:val="none"/>
        </w:rPr>
        <w:drawing>
          <wp:inline distT="0" distB="0" distL="0" distR="0" wp14:anchorId="28D29835" wp14:editId="0B7994E8">
            <wp:extent cx="5943600" cy="2133600"/>
            <wp:effectExtent l="0" t="0" r="0" b="0"/>
            <wp:docPr id="1" name="Imagen 1" descr="Pantalla de un video jueg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Pantalla de un video juego&#10;&#10;El contenido generado por IA puede ser incorrec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133600"/>
                    </a:xfrm>
                    <a:prstGeom prst="rect">
                      <a:avLst/>
                    </a:prstGeom>
                    <a:noFill/>
                    <a:ln>
                      <a:noFill/>
                    </a:ln>
                  </pic:spPr>
                </pic:pic>
              </a:graphicData>
            </a:graphic>
          </wp:inline>
        </w:drawing>
      </w:r>
    </w:p>
    <w:p w14:paraId="31853D8A" w14:textId="77777777" w:rsidR="00C15723" w:rsidRPr="00C15723" w:rsidRDefault="00C15723" w:rsidP="00C15723">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sidRPr="00C15723">
        <w:rPr>
          <w:rFonts w:ascii="Arial" w:eastAsia="Times New Roman" w:hAnsi="Arial" w:cs="Arial"/>
          <w:color w:val="000000"/>
          <w:kern w:val="0"/>
          <w:lang w:eastAsia="es-UY"/>
          <w14:ligatures w14:val="none"/>
        </w:rPr>
        <w:t>Google ha anunciado una nueva estrategia energética que contempla la utilización de </w:t>
      </w:r>
      <w:r w:rsidRPr="00C15723">
        <w:rPr>
          <w:rFonts w:ascii="Arial" w:eastAsia="Times New Roman" w:hAnsi="Arial" w:cs="Arial"/>
          <w:b/>
          <w:bCs/>
          <w:color w:val="000000"/>
          <w:kern w:val="0"/>
          <w:lang w:eastAsia="es-UY"/>
          <w14:ligatures w14:val="none"/>
        </w:rPr>
        <w:t>energía nuclear</w:t>
      </w:r>
      <w:r w:rsidRPr="00C15723">
        <w:rPr>
          <w:rFonts w:ascii="Arial" w:eastAsia="Times New Roman" w:hAnsi="Arial" w:cs="Arial"/>
          <w:color w:val="000000"/>
          <w:kern w:val="0"/>
          <w:lang w:eastAsia="es-UY"/>
          <w14:ligatures w14:val="none"/>
        </w:rPr>
        <w:t> para alimentar sus </w:t>
      </w:r>
      <w:r w:rsidRPr="00C15723">
        <w:rPr>
          <w:rFonts w:ascii="Arial" w:eastAsia="Times New Roman" w:hAnsi="Arial" w:cs="Arial"/>
          <w:b/>
          <w:bCs/>
          <w:color w:val="000000"/>
          <w:kern w:val="0"/>
          <w:lang w:eastAsia="es-UY"/>
          <w14:ligatures w14:val="none"/>
        </w:rPr>
        <w:t>centros de datos</w:t>
      </w:r>
      <w:r w:rsidRPr="00C15723">
        <w:rPr>
          <w:rFonts w:ascii="Arial" w:eastAsia="Times New Roman" w:hAnsi="Arial" w:cs="Arial"/>
          <w:color w:val="000000"/>
          <w:kern w:val="0"/>
          <w:lang w:eastAsia="es-UY"/>
          <w14:ligatures w14:val="none"/>
        </w:rPr>
        <w:t> en Estados Unidos. La decisión se enmarca en un contexto de creciente demanda tecnológica derivada del desarrollo de la </w:t>
      </w:r>
      <w:r w:rsidRPr="00C15723">
        <w:rPr>
          <w:rFonts w:ascii="Arial" w:eastAsia="Times New Roman" w:hAnsi="Arial" w:cs="Arial"/>
          <w:b/>
          <w:bCs/>
          <w:color w:val="000000"/>
          <w:kern w:val="0"/>
          <w:lang w:eastAsia="es-UY"/>
          <w14:ligatures w14:val="none"/>
        </w:rPr>
        <w:t>inteligencia artificial</w:t>
      </w:r>
      <w:r w:rsidRPr="00C15723">
        <w:rPr>
          <w:rFonts w:ascii="Arial" w:eastAsia="Times New Roman" w:hAnsi="Arial" w:cs="Arial"/>
          <w:color w:val="000000"/>
          <w:kern w:val="0"/>
          <w:lang w:eastAsia="es-UY"/>
          <w14:ligatures w14:val="none"/>
        </w:rPr>
        <w:t> y plantea un cambio relevante respecto al modelo energético anterior basado en fuentes </w:t>
      </w:r>
      <w:r w:rsidRPr="00C15723">
        <w:rPr>
          <w:rFonts w:ascii="Arial" w:eastAsia="Times New Roman" w:hAnsi="Arial" w:cs="Arial"/>
          <w:b/>
          <w:bCs/>
          <w:color w:val="000000"/>
          <w:kern w:val="0"/>
          <w:lang w:eastAsia="es-UY"/>
          <w14:ligatures w14:val="none"/>
        </w:rPr>
        <w:t>renovables</w:t>
      </w:r>
      <w:r w:rsidRPr="00C15723">
        <w:rPr>
          <w:rFonts w:ascii="Arial" w:eastAsia="Times New Roman" w:hAnsi="Arial" w:cs="Arial"/>
          <w:color w:val="000000"/>
          <w:kern w:val="0"/>
          <w:lang w:eastAsia="es-UY"/>
          <w14:ligatures w14:val="none"/>
        </w:rPr>
        <w:t>. Esta iniciativa, que se implementará a través de acuerdos con empresas especializadas, abre nuevos debates en el sector tecnológico y energético.</w:t>
      </w:r>
    </w:p>
    <w:p w14:paraId="5F96AB0D" w14:textId="77777777" w:rsidR="00C15723" w:rsidRPr="00C15723" w:rsidRDefault="00C15723" w:rsidP="00C15723">
      <w:pPr>
        <w:shd w:val="clear" w:color="auto" w:fill="FFFFFF"/>
        <w:spacing w:before="360" w:after="80" w:line="240" w:lineRule="auto"/>
        <w:jc w:val="both"/>
        <w:outlineLvl w:val="1"/>
        <w:rPr>
          <w:rFonts w:ascii="Arial" w:eastAsia="Times New Roman" w:hAnsi="Arial" w:cs="Arial"/>
          <w:b/>
          <w:bCs/>
          <w:color w:val="222222"/>
          <w:kern w:val="0"/>
          <w:sz w:val="36"/>
          <w:szCs w:val="36"/>
          <w:lang w:eastAsia="es-UY"/>
          <w14:ligatures w14:val="none"/>
        </w:rPr>
      </w:pPr>
      <w:r w:rsidRPr="00C15723">
        <w:rPr>
          <w:rFonts w:ascii="Arial" w:eastAsia="Times New Roman" w:hAnsi="Arial" w:cs="Arial"/>
          <w:b/>
          <w:bCs/>
          <w:color w:val="000000"/>
          <w:kern w:val="0"/>
          <w:sz w:val="34"/>
          <w:szCs w:val="34"/>
          <w:lang w:eastAsia="es-UY"/>
          <w14:ligatures w14:val="none"/>
        </w:rPr>
        <w:t>Tres plantas nucleares para garantizar el suministro energético</w:t>
      </w:r>
    </w:p>
    <w:p w14:paraId="322CFC59" w14:textId="77777777" w:rsidR="00C15723" w:rsidRPr="00C15723" w:rsidRDefault="00C15723" w:rsidP="00C15723">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sidRPr="00C15723">
        <w:rPr>
          <w:rFonts w:ascii="Arial" w:eastAsia="Times New Roman" w:hAnsi="Arial" w:cs="Arial"/>
          <w:color w:val="000000"/>
          <w:kern w:val="0"/>
          <w:lang w:eastAsia="es-UY"/>
          <w14:ligatures w14:val="none"/>
        </w:rPr>
        <w:t>La compañía ha confirmado la firma de un acuerdo con </w:t>
      </w:r>
      <w:proofErr w:type="spellStart"/>
      <w:r w:rsidRPr="00C15723">
        <w:rPr>
          <w:rFonts w:ascii="Arial" w:eastAsia="Times New Roman" w:hAnsi="Arial" w:cs="Arial"/>
          <w:b/>
          <w:bCs/>
          <w:color w:val="000000"/>
          <w:kern w:val="0"/>
          <w:lang w:eastAsia="es-UY"/>
          <w14:ligatures w14:val="none"/>
        </w:rPr>
        <w:t>Elementl</w:t>
      </w:r>
      <w:proofErr w:type="spellEnd"/>
      <w:r w:rsidRPr="00C15723">
        <w:rPr>
          <w:rFonts w:ascii="Arial" w:eastAsia="Times New Roman" w:hAnsi="Arial" w:cs="Arial"/>
          <w:b/>
          <w:bCs/>
          <w:color w:val="000000"/>
          <w:kern w:val="0"/>
          <w:lang w:eastAsia="es-UY"/>
          <w14:ligatures w14:val="none"/>
        </w:rPr>
        <w:t xml:space="preserve"> </w:t>
      </w:r>
      <w:proofErr w:type="spellStart"/>
      <w:r w:rsidRPr="00C15723">
        <w:rPr>
          <w:rFonts w:ascii="Arial" w:eastAsia="Times New Roman" w:hAnsi="Arial" w:cs="Arial"/>
          <w:b/>
          <w:bCs/>
          <w:color w:val="000000"/>
          <w:kern w:val="0"/>
          <w:lang w:eastAsia="es-UY"/>
          <w14:ligatures w14:val="none"/>
        </w:rPr>
        <w:t>Power</w:t>
      </w:r>
      <w:proofErr w:type="spellEnd"/>
      <w:r w:rsidRPr="00C15723">
        <w:rPr>
          <w:rFonts w:ascii="Arial" w:eastAsia="Times New Roman" w:hAnsi="Arial" w:cs="Arial"/>
          <w:color w:val="000000"/>
          <w:kern w:val="0"/>
          <w:lang w:eastAsia="es-UY"/>
          <w14:ligatures w14:val="none"/>
        </w:rPr>
        <w:t>, empresa dedicada al desarrollo de proyectos nucleares, para poner en marcha tres </w:t>
      </w:r>
      <w:r w:rsidRPr="00C15723">
        <w:rPr>
          <w:rFonts w:ascii="Arial" w:eastAsia="Times New Roman" w:hAnsi="Arial" w:cs="Arial"/>
          <w:b/>
          <w:bCs/>
          <w:color w:val="000000"/>
          <w:kern w:val="0"/>
          <w:lang w:eastAsia="es-UY"/>
          <w14:ligatures w14:val="none"/>
        </w:rPr>
        <w:t>plantas de energía nuclear</w:t>
      </w:r>
      <w:r w:rsidRPr="00C15723">
        <w:rPr>
          <w:rFonts w:ascii="Arial" w:eastAsia="Times New Roman" w:hAnsi="Arial" w:cs="Arial"/>
          <w:color w:val="000000"/>
          <w:kern w:val="0"/>
          <w:lang w:eastAsia="es-UY"/>
          <w14:ligatures w14:val="none"/>
        </w:rPr>
        <w:t> que abastecerán directamente las operaciones de Google en suelo estadounidense. El objetivo principal es asegurar una fuente de electricidad continua, de bajas emisiones y estable, especialmente frente a la creciente carga computacional que exigen los modelos de </w:t>
      </w:r>
      <w:r w:rsidRPr="00C15723">
        <w:rPr>
          <w:rFonts w:ascii="Arial" w:eastAsia="Times New Roman" w:hAnsi="Arial" w:cs="Arial"/>
          <w:b/>
          <w:bCs/>
          <w:color w:val="000000"/>
          <w:kern w:val="0"/>
          <w:lang w:eastAsia="es-UY"/>
          <w14:ligatures w14:val="none"/>
        </w:rPr>
        <w:t>inteligencia artificial</w:t>
      </w:r>
      <w:r w:rsidRPr="00C15723">
        <w:rPr>
          <w:rFonts w:ascii="Arial" w:eastAsia="Times New Roman" w:hAnsi="Arial" w:cs="Arial"/>
          <w:color w:val="000000"/>
          <w:kern w:val="0"/>
          <w:lang w:eastAsia="es-UY"/>
          <w14:ligatures w14:val="none"/>
        </w:rPr>
        <w:t>.</w:t>
      </w:r>
    </w:p>
    <w:p w14:paraId="02D9A805" w14:textId="77777777" w:rsidR="00C15723" w:rsidRPr="00C15723" w:rsidRDefault="00C15723" w:rsidP="00C15723">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sidRPr="00C15723">
        <w:rPr>
          <w:rFonts w:ascii="Arial" w:eastAsia="Times New Roman" w:hAnsi="Arial" w:cs="Arial"/>
          <w:color w:val="000000"/>
          <w:kern w:val="0"/>
          <w:lang w:eastAsia="es-UY"/>
          <w14:ligatures w14:val="none"/>
        </w:rPr>
        <w:t>Según fuentes de la propia compañía, esta apuesta se alinea con su estrategia de descarbonización a largo plazo. Google considera que la </w:t>
      </w:r>
      <w:r w:rsidRPr="00C15723">
        <w:rPr>
          <w:rFonts w:ascii="Arial" w:eastAsia="Times New Roman" w:hAnsi="Arial" w:cs="Arial"/>
          <w:b/>
          <w:bCs/>
          <w:color w:val="000000"/>
          <w:kern w:val="0"/>
          <w:lang w:eastAsia="es-UY"/>
          <w14:ligatures w14:val="none"/>
        </w:rPr>
        <w:t>energía nuclear</w:t>
      </w:r>
      <w:r w:rsidRPr="00C15723">
        <w:rPr>
          <w:rFonts w:ascii="Arial" w:eastAsia="Times New Roman" w:hAnsi="Arial" w:cs="Arial"/>
          <w:color w:val="000000"/>
          <w:kern w:val="0"/>
          <w:lang w:eastAsia="es-UY"/>
          <w14:ligatures w14:val="none"/>
        </w:rPr>
        <w:t>, al no emitir </w:t>
      </w:r>
      <w:r w:rsidRPr="00C15723">
        <w:rPr>
          <w:rFonts w:ascii="Arial" w:eastAsia="Times New Roman" w:hAnsi="Arial" w:cs="Arial"/>
          <w:b/>
          <w:bCs/>
          <w:color w:val="000000"/>
          <w:kern w:val="0"/>
          <w:lang w:eastAsia="es-UY"/>
          <w14:ligatures w14:val="none"/>
        </w:rPr>
        <w:t>dióxido de carbono</w:t>
      </w:r>
      <w:r w:rsidRPr="00C15723">
        <w:rPr>
          <w:rFonts w:ascii="Arial" w:eastAsia="Times New Roman" w:hAnsi="Arial" w:cs="Arial"/>
          <w:color w:val="000000"/>
          <w:kern w:val="0"/>
          <w:lang w:eastAsia="es-UY"/>
          <w14:ligatures w14:val="none"/>
        </w:rPr>
        <w:t> durante la generación, puede complementar las fuentes renovables y </w:t>
      </w:r>
      <w:hyperlink r:id="rId6" w:tgtFrame="_blank" w:history="1">
        <w:r w:rsidRPr="00C15723">
          <w:rPr>
            <w:rFonts w:ascii="Arial" w:eastAsia="Times New Roman" w:hAnsi="Arial" w:cs="Arial"/>
            <w:color w:val="1155CC"/>
            <w:kern w:val="0"/>
            <w:u w:val="single"/>
            <w:lang w:eastAsia="es-UY"/>
            <w14:ligatures w14:val="none"/>
          </w:rPr>
          <w:t>reducir la huella de carbono</w:t>
        </w:r>
      </w:hyperlink>
      <w:r w:rsidRPr="00C15723">
        <w:rPr>
          <w:rFonts w:ascii="Arial" w:eastAsia="Times New Roman" w:hAnsi="Arial" w:cs="Arial"/>
          <w:color w:val="000000"/>
          <w:kern w:val="0"/>
          <w:lang w:eastAsia="es-UY"/>
          <w14:ligatures w14:val="none"/>
        </w:rPr>
        <w:t> de sus actividades. La elección de esta tecnología busca una combinación de eficiencia, fiabilidad y sostenibilidad en un entorno digital cada vez más exigente.</w:t>
      </w:r>
    </w:p>
    <w:p w14:paraId="730F7871" w14:textId="77777777" w:rsidR="00C15723" w:rsidRPr="00C15723" w:rsidRDefault="00C15723" w:rsidP="00C15723">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sidRPr="00C15723">
        <w:rPr>
          <w:rFonts w:ascii="Arial" w:eastAsia="Times New Roman" w:hAnsi="Arial" w:cs="Arial"/>
          <w:color w:val="000000"/>
          <w:kern w:val="0"/>
          <w:lang w:eastAsia="es-UY"/>
          <w14:ligatures w14:val="none"/>
        </w:rPr>
        <w:t xml:space="preserve">Además de </w:t>
      </w:r>
      <w:proofErr w:type="spellStart"/>
      <w:r w:rsidRPr="00C15723">
        <w:rPr>
          <w:rFonts w:ascii="Arial" w:eastAsia="Times New Roman" w:hAnsi="Arial" w:cs="Arial"/>
          <w:color w:val="000000"/>
          <w:kern w:val="0"/>
          <w:lang w:eastAsia="es-UY"/>
          <w14:ligatures w14:val="none"/>
        </w:rPr>
        <w:t>Elementl</w:t>
      </w:r>
      <w:proofErr w:type="spellEnd"/>
      <w:r w:rsidRPr="00C15723">
        <w:rPr>
          <w:rFonts w:ascii="Arial" w:eastAsia="Times New Roman" w:hAnsi="Arial" w:cs="Arial"/>
          <w:color w:val="000000"/>
          <w:kern w:val="0"/>
          <w:lang w:eastAsia="es-UY"/>
          <w14:ligatures w14:val="none"/>
        </w:rPr>
        <w:t xml:space="preserve"> </w:t>
      </w:r>
      <w:proofErr w:type="spellStart"/>
      <w:r w:rsidRPr="00C15723">
        <w:rPr>
          <w:rFonts w:ascii="Arial" w:eastAsia="Times New Roman" w:hAnsi="Arial" w:cs="Arial"/>
          <w:color w:val="000000"/>
          <w:kern w:val="0"/>
          <w:lang w:eastAsia="es-UY"/>
          <w14:ligatures w14:val="none"/>
        </w:rPr>
        <w:t>Power</w:t>
      </w:r>
      <w:proofErr w:type="spellEnd"/>
      <w:r w:rsidRPr="00C15723">
        <w:rPr>
          <w:rFonts w:ascii="Arial" w:eastAsia="Times New Roman" w:hAnsi="Arial" w:cs="Arial"/>
          <w:color w:val="000000"/>
          <w:kern w:val="0"/>
          <w:lang w:eastAsia="es-UY"/>
          <w14:ligatures w14:val="none"/>
        </w:rPr>
        <w:t>, Google mantiene otras colaboraciones para explorar soluciones de última generación, mientras que las </w:t>
      </w:r>
      <w:hyperlink r:id="rId7" w:tgtFrame="_blank" w:history="1">
        <w:r w:rsidRPr="00C15723">
          <w:rPr>
            <w:rFonts w:ascii="Arial" w:eastAsia="Times New Roman" w:hAnsi="Arial" w:cs="Arial"/>
            <w:color w:val="1155CC"/>
            <w:kern w:val="0"/>
            <w:u w:val="single"/>
            <w:lang w:eastAsia="es-UY"/>
            <w14:ligatures w14:val="none"/>
          </w:rPr>
          <w:t>comercializadoras</w:t>
        </w:r>
      </w:hyperlink>
      <w:r w:rsidRPr="00C15723">
        <w:rPr>
          <w:rFonts w:ascii="Arial" w:eastAsia="Times New Roman" w:hAnsi="Arial" w:cs="Arial"/>
          <w:color w:val="000000"/>
          <w:kern w:val="0"/>
          <w:lang w:eastAsia="es-UY"/>
          <w14:ligatures w14:val="none"/>
        </w:rPr>
        <w:t> estudian el impacto de estos movimientos en la estructura del mercado eléctrico. El interés por </w:t>
      </w:r>
      <w:r w:rsidRPr="00C15723">
        <w:rPr>
          <w:rFonts w:ascii="Arial" w:eastAsia="Times New Roman" w:hAnsi="Arial" w:cs="Arial"/>
          <w:b/>
          <w:bCs/>
          <w:color w:val="000000"/>
          <w:kern w:val="0"/>
          <w:lang w:eastAsia="es-UY"/>
          <w14:ligatures w14:val="none"/>
        </w:rPr>
        <w:t>infraestructuras de suministro constante </w:t>
      </w:r>
      <w:r w:rsidRPr="00C15723">
        <w:rPr>
          <w:rFonts w:ascii="Arial" w:eastAsia="Times New Roman" w:hAnsi="Arial" w:cs="Arial"/>
          <w:color w:val="000000"/>
          <w:kern w:val="0"/>
          <w:lang w:eastAsia="es-UY"/>
          <w14:ligatures w14:val="none"/>
        </w:rPr>
        <w:t>refleja cómo el sector digital está influyendo en la planificación energética de forma directa.</w:t>
      </w:r>
    </w:p>
    <w:p w14:paraId="338C82D6" w14:textId="77777777" w:rsidR="00C15723" w:rsidRPr="00C15723" w:rsidRDefault="00C15723" w:rsidP="00C15723">
      <w:pPr>
        <w:shd w:val="clear" w:color="auto" w:fill="FFFFFF"/>
        <w:spacing w:before="360" w:after="80" w:line="240" w:lineRule="auto"/>
        <w:jc w:val="both"/>
        <w:outlineLvl w:val="1"/>
        <w:rPr>
          <w:rFonts w:ascii="Arial" w:eastAsia="Times New Roman" w:hAnsi="Arial" w:cs="Arial"/>
          <w:b/>
          <w:bCs/>
          <w:color w:val="222222"/>
          <w:kern w:val="0"/>
          <w:sz w:val="36"/>
          <w:szCs w:val="36"/>
          <w:lang w:eastAsia="es-UY"/>
          <w14:ligatures w14:val="none"/>
        </w:rPr>
      </w:pPr>
      <w:r w:rsidRPr="00C15723">
        <w:rPr>
          <w:rFonts w:ascii="Arial" w:eastAsia="Times New Roman" w:hAnsi="Arial" w:cs="Arial"/>
          <w:b/>
          <w:bCs/>
          <w:color w:val="000000"/>
          <w:kern w:val="0"/>
          <w:sz w:val="34"/>
          <w:szCs w:val="34"/>
          <w:lang w:eastAsia="es-UY"/>
          <w14:ligatures w14:val="none"/>
        </w:rPr>
        <w:lastRenderedPageBreak/>
        <w:t>Posiciones encontradas en torno al uso de energía nuclear</w:t>
      </w:r>
    </w:p>
    <w:p w14:paraId="308418FF" w14:textId="77777777" w:rsidR="00C15723" w:rsidRPr="00C15723" w:rsidRDefault="00C15723" w:rsidP="00C15723">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sidRPr="00C15723">
        <w:rPr>
          <w:rFonts w:ascii="Arial" w:eastAsia="Times New Roman" w:hAnsi="Arial" w:cs="Arial"/>
          <w:color w:val="000000"/>
          <w:kern w:val="0"/>
          <w:lang w:eastAsia="es-UY"/>
          <w14:ligatures w14:val="none"/>
        </w:rPr>
        <w:t>La iniciativa no ha pasado desapercibida entre organizaciones medioambientales y expertos en energía. Aunque algunos sectores valoran positivamente el uso de una fuente energética libre de emisiones directas, otros subrayan los desafíos que la </w:t>
      </w:r>
      <w:r w:rsidRPr="00C15723">
        <w:rPr>
          <w:rFonts w:ascii="Arial" w:eastAsia="Times New Roman" w:hAnsi="Arial" w:cs="Arial"/>
          <w:b/>
          <w:bCs/>
          <w:color w:val="000000"/>
          <w:kern w:val="0"/>
          <w:lang w:eastAsia="es-UY"/>
          <w14:ligatures w14:val="none"/>
        </w:rPr>
        <w:t>energía nuclear</w:t>
      </w:r>
      <w:r w:rsidRPr="00C15723">
        <w:rPr>
          <w:rFonts w:ascii="Arial" w:eastAsia="Times New Roman" w:hAnsi="Arial" w:cs="Arial"/>
          <w:color w:val="000000"/>
          <w:kern w:val="0"/>
          <w:lang w:eastAsia="es-UY"/>
          <w14:ligatures w14:val="none"/>
        </w:rPr>
        <w:t> aún presenta, como la gestión de </w:t>
      </w:r>
      <w:r w:rsidRPr="00C15723">
        <w:rPr>
          <w:rFonts w:ascii="Arial" w:eastAsia="Times New Roman" w:hAnsi="Arial" w:cs="Arial"/>
          <w:b/>
          <w:bCs/>
          <w:color w:val="000000"/>
          <w:kern w:val="0"/>
          <w:lang w:eastAsia="es-UY"/>
          <w14:ligatures w14:val="none"/>
        </w:rPr>
        <w:t>residuos radiactivos</w:t>
      </w:r>
      <w:r w:rsidRPr="00C15723">
        <w:rPr>
          <w:rFonts w:ascii="Arial" w:eastAsia="Times New Roman" w:hAnsi="Arial" w:cs="Arial"/>
          <w:color w:val="000000"/>
          <w:kern w:val="0"/>
          <w:lang w:eastAsia="es-UY"/>
          <w14:ligatures w14:val="none"/>
        </w:rPr>
        <w:t> o los altos costes de desarrollo e implementación.</w:t>
      </w:r>
    </w:p>
    <w:p w14:paraId="56BFAC87" w14:textId="77777777" w:rsidR="00C15723" w:rsidRPr="00C15723" w:rsidRDefault="00C15723" w:rsidP="00C15723">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sidRPr="00C15723">
        <w:rPr>
          <w:rFonts w:ascii="Arial" w:eastAsia="Times New Roman" w:hAnsi="Arial" w:cs="Arial"/>
          <w:color w:val="000000"/>
          <w:kern w:val="0"/>
          <w:lang w:eastAsia="es-UY"/>
          <w14:ligatures w14:val="none"/>
        </w:rPr>
        <w:t>En el ámbito académico, varios investigadores señalan que la participación de empresas tecnológicas en el impulso de infraestructuras nucleares representa un cambio de paradigma. Esta modalidad de inversión directa, que tradicionalmente correspondía a los gobiernos, introduce nuevas dinámicas en la </w:t>
      </w:r>
      <w:r w:rsidRPr="00C15723">
        <w:rPr>
          <w:rFonts w:ascii="Arial" w:eastAsia="Times New Roman" w:hAnsi="Arial" w:cs="Arial"/>
          <w:b/>
          <w:bCs/>
          <w:color w:val="000000"/>
          <w:kern w:val="0"/>
          <w:lang w:eastAsia="es-UY"/>
          <w14:ligatures w14:val="none"/>
        </w:rPr>
        <w:t>propiedad de los sistemas energéticos</w:t>
      </w:r>
      <w:r w:rsidRPr="00C15723">
        <w:rPr>
          <w:rFonts w:ascii="Arial" w:eastAsia="Times New Roman" w:hAnsi="Arial" w:cs="Arial"/>
          <w:color w:val="000000"/>
          <w:kern w:val="0"/>
          <w:lang w:eastAsia="es-UY"/>
          <w14:ligatures w14:val="none"/>
        </w:rPr>
        <w:t>. La presencia de grandes corporaciones podría influir también en las futuras </w:t>
      </w:r>
      <w:hyperlink r:id="rId8" w:tgtFrame="_blank" w:history="1">
        <w:r w:rsidRPr="00C15723">
          <w:rPr>
            <w:rFonts w:ascii="Arial" w:eastAsia="Times New Roman" w:hAnsi="Arial" w:cs="Arial"/>
            <w:color w:val="1155CC"/>
            <w:kern w:val="0"/>
            <w:u w:val="single"/>
            <w:lang w:eastAsia="es-UY"/>
            <w14:ligatures w14:val="none"/>
          </w:rPr>
          <w:t>tarifas de luz</w:t>
        </w:r>
      </w:hyperlink>
      <w:r w:rsidRPr="00C15723">
        <w:rPr>
          <w:rFonts w:ascii="Arial" w:eastAsia="Times New Roman" w:hAnsi="Arial" w:cs="Arial"/>
          <w:color w:val="000000"/>
          <w:kern w:val="0"/>
          <w:lang w:eastAsia="es-UY"/>
          <w14:ligatures w14:val="none"/>
        </w:rPr>
        <w:t>, especialmente si se amplían estos modelos de autogeneración.</w:t>
      </w:r>
    </w:p>
    <w:p w14:paraId="124A923C" w14:textId="77777777" w:rsidR="00C15723" w:rsidRPr="00C15723" w:rsidRDefault="00C15723" w:rsidP="00C15723">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sidRPr="00C15723">
        <w:rPr>
          <w:rFonts w:ascii="Arial" w:eastAsia="Times New Roman" w:hAnsi="Arial" w:cs="Arial"/>
          <w:color w:val="000000"/>
          <w:kern w:val="0"/>
          <w:lang w:eastAsia="es-UY"/>
          <w14:ligatures w14:val="none"/>
        </w:rPr>
        <w:t>Entre los principales retos que destacan los analistas se encuentran:</w:t>
      </w:r>
    </w:p>
    <w:p w14:paraId="51D8BD72" w14:textId="77777777" w:rsidR="00C15723" w:rsidRPr="00C15723" w:rsidRDefault="00C15723" w:rsidP="00C15723">
      <w:pPr>
        <w:numPr>
          <w:ilvl w:val="0"/>
          <w:numId w:val="1"/>
        </w:numPr>
        <w:spacing w:before="240" w:after="0" w:line="240" w:lineRule="auto"/>
        <w:ind w:left="945"/>
        <w:textAlignment w:val="baseline"/>
        <w:rPr>
          <w:rFonts w:ascii="Arial" w:eastAsia="Times New Roman" w:hAnsi="Arial" w:cs="Arial"/>
          <w:color w:val="000000"/>
          <w:kern w:val="0"/>
          <w:lang w:eastAsia="es-UY"/>
          <w14:ligatures w14:val="none"/>
        </w:rPr>
      </w:pPr>
      <w:r w:rsidRPr="00C15723">
        <w:rPr>
          <w:rFonts w:ascii="Arial" w:eastAsia="Times New Roman" w:hAnsi="Arial" w:cs="Arial"/>
          <w:color w:val="000000"/>
          <w:kern w:val="0"/>
          <w:lang w:eastAsia="es-UY"/>
          <w14:ligatures w14:val="none"/>
        </w:rPr>
        <w:t xml:space="preserve">El </w:t>
      </w:r>
      <w:r w:rsidRPr="00C15723">
        <w:rPr>
          <w:rFonts w:ascii="Arial" w:eastAsia="Times New Roman" w:hAnsi="Arial" w:cs="Arial"/>
          <w:b/>
          <w:bCs/>
          <w:color w:val="000000"/>
          <w:kern w:val="0"/>
          <w:lang w:eastAsia="es-UY"/>
          <w14:ligatures w14:val="none"/>
        </w:rPr>
        <w:t>tiempo necesario</w:t>
      </w:r>
      <w:r w:rsidRPr="00C15723">
        <w:rPr>
          <w:rFonts w:ascii="Arial" w:eastAsia="Times New Roman" w:hAnsi="Arial" w:cs="Arial"/>
          <w:color w:val="000000"/>
          <w:kern w:val="0"/>
          <w:lang w:eastAsia="es-UY"/>
          <w14:ligatures w14:val="none"/>
        </w:rPr>
        <w:t xml:space="preserve"> para la puesta en marcha de nuevas plantas</w:t>
      </w:r>
      <w:r w:rsidRPr="00C15723">
        <w:rPr>
          <w:rFonts w:ascii="Arial" w:eastAsia="Times New Roman" w:hAnsi="Arial" w:cs="Arial"/>
          <w:color w:val="000000"/>
          <w:kern w:val="0"/>
          <w:lang w:eastAsia="es-UY"/>
          <w14:ligatures w14:val="none"/>
        </w:rPr>
        <w:br/>
      </w:r>
      <w:r w:rsidRPr="00C15723">
        <w:rPr>
          <w:rFonts w:ascii="Arial" w:eastAsia="Times New Roman" w:hAnsi="Arial" w:cs="Arial"/>
          <w:color w:val="000000"/>
          <w:kern w:val="0"/>
          <w:lang w:eastAsia="es-UY"/>
          <w14:ligatures w14:val="none"/>
        </w:rPr>
        <w:br/>
      </w:r>
    </w:p>
    <w:p w14:paraId="02E89A5B" w14:textId="77777777" w:rsidR="00C15723" w:rsidRPr="00C15723" w:rsidRDefault="00C15723" w:rsidP="00C15723">
      <w:pPr>
        <w:numPr>
          <w:ilvl w:val="0"/>
          <w:numId w:val="1"/>
        </w:numPr>
        <w:spacing w:after="0" w:line="240" w:lineRule="auto"/>
        <w:ind w:left="945"/>
        <w:textAlignment w:val="baseline"/>
        <w:rPr>
          <w:rFonts w:ascii="Arial" w:eastAsia="Times New Roman" w:hAnsi="Arial" w:cs="Arial"/>
          <w:color w:val="000000"/>
          <w:kern w:val="0"/>
          <w:lang w:eastAsia="es-UY"/>
          <w14:ligatures w14:val="none"/>
        </w:rPr>
      </w:pPr>
      <w:r w:rsidRPr="00C15723">
        <w:rPr>
          <w:rFonts w:ascii="Arial" w:eastAsia="Times New Roman" w:hAnsi="Arial" w:cs="Arial"/>
          <w:color w:val="000000"/>
          <w:kern w:val="0"/>
          <w:lang w:eastAsia="es-UY"/>
          <w14:ligatures w14:val="none"/>
        </w:rPr>
        <w:t xml:space="preserve">El cumplimiento de </w:t>
      </w:r>
      <w:r w:rsidRPr="00C15723">
        <w:rPr>
          <w:rFonts w:ascii="Arial" w:eastAsia="Times New Roman" w:hAnsi="Arial" w:cs="Arial"/>
          <w:b/>
          <w:bCs/>
          <w:color w:val="000000"/>
          <w:kern w:val="0"/>
          <w:lang w:eastAsia="es-UY"/>
          <w14:ligatures w14:val="none"/>
        </w:rPr>
        <w:t>requisitos regulatorios</w:t>
      </w:r>
      <w:r w:rsidRPr="00C15723">
        <w:rPr>
          <w:rFonts w:ascii="Arial" w:eastAsia="Times New Roman" w:hAnsi="Arial" w:cs="Arial"/>
          <w:color w:val="000000"/>
          <w:kern w:val="0"/>
          <w:lang w:eastAsia="es-UY"/>
          <w14:ligatures w14:val="none"/>
        </w:rPr>
        <w:t xml:space="preserve"> específicos</w:t>
      </w:r>
      <w:r w:rsidRPr="00C15723">
        <w:rPr>
          <w:rFonts w:ascii="Arial" w:eastAsia="Times New Roman" w:hAnsi="Arial" w:cs="Arial"/>
          <w:color w:val="000000"/>
          <w:kern w:val="0"/>
          <w:lang w:eastAsia="es-UY"/>
          <w14:ligatures w14:val="none"/>
        </w:rPr>
        <w:br/>
      </w:r>
      <w:r w:rsidRPr="00C15723">
        <w:rPr>
          <w:rFonts w:ascii="Arial" w:eastAsia="Times New Roman" w:hAnsi="Arial" w:cs="Arial"/>
          <w:color w:val="000000"/>
          <w:kern w:val="0"/>
          <w:lang w:eastAsia="es-UY"/>
          <w14:ligatures w14:val="none"/>
        </w:rPr>
        <w:br/>
      </w:r>
    </w:p>
    <w:p w14:paraId="307643AA" w14:textId="384CAD54" w:rsidR="00C15723" w:rsidRPr="00C15723" w:rsidRDefault="00C15723" w:rsidP="00C15723">
      <w:pPr>
        <w:numPr>
          <w:ilvl w:val="0"/>
          <w:numId w:val="1"/>
        </w:numPr>
        <w:spacing w:after="240" w:line="240" w:lineRule="auto"/>
        <w:ind w:left="945"/>
        <w:textAlignment w:val="baseline"/>
        <w:rPr>
          <w:rFonts w:ascii="Arial" w:eastAsia="Times New Roman" w:hAnsi="Arial" w:cs="Arial"/>
          <w:color w:val="000000"/>
          <w:kern w:val="0"/>
          <w:lang w:eastAsia="es-UY"/>
          <w14:ligatures w14:val="none"/>
        </w:rPr>
      </w:pPr>
      <w:r w:rsidRPr="00C15723">
        <w:rPr>
          <w:rFonts w:ascii="Arial" w:eastAsia="Times New Roman" w:hAnsi="Arial" w:cs="Arial"/>
          <w:color w:val="000000"/>
          <w:kern w:val="0"/>
          <w:lang w:eastAsia="es-UY"/>
          <w14:ligatures w14:val="none"/>
        </w:rPr>
        <w:t xml:space="preserve">El </w:t>
      </w:r>
      <w:r w:rsidRPr="00C15723">
        <w:rPr>
          <w:rFonts w:ascii="Arial" w:eastAsia="Times New Roman" w:hAnsi="Arial" w:cs="Arial"/>
          <w:b/>
          <w:bCs/>
          <w:color w:val="000000"/>
          <w:kern w:val="0"/>
          <w:lang w:eastAsia="es-UY"/>
          <w14:ligatures w14:val="none"/>
        </w:rPr>
        <w:t>coste de mantenimiento y operación</w:t>
      </w:r>
      <w:r w:rsidRPr="00C15723">
        <w:rPr>
          <w:rFonts w:ascii="Arial" w:eastAsia="Times New Roman" w:hAnsi="Arial" w:cs="Arial"/>
          <w:color w:val="000000"/>
          <w:kern w:val="0"/>
          <w:lang w:eastAsia="es-UY"/>
          <w14:ligatures w14:val="none"/>
        </w:rPr>
        <w:t xml:space="preserve"> a largo plazo</w:t>
      </w:r>
    </w:p>
    <w:p w14:paraId="440EA9DA" w14:textId="77777777" w:rsidR="00C15723" w:rsidRPr="00C15723" w:rsidRDefault="00C15723" w:rsidP="00C15723">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sidRPr="00C15723">
        <w:rPr>
          <w:rFonts w:ascii="Arial" w:eastAsia="Times New Roman" w:hAnsi="Arial" w:cs="Arial"/>
          <w:color w:val="000000"/>
          <w:kern w:val="0"/>
          <w:lang w:eastAsia="es-UY"/>
          <w14:ligatures w14:val="none"/>
        </w:rPr>
        <w:t>Pese a ello, la apuesta por este modelo parece consolidarse como parte de una estrategia de diversificación energética.</w:t>
      </w:r>
    </w:p>
    <w:p w14:paraId="0196D98E" w14:textId="77777777" w:rsidR="00C15723" w:rsidRPr="00C15723" w:rsidRDefault="00C15723" w:rsidP="00C15723">
      <w:pPr>
        <w:shd w:val="clear" w:color="auto" w:fill="FFFFFF"/>
        <w:spacing w:before="360" w:after="80" w:line="240" w:lineRule="auto"/>
        <w:jc w:val="both"/>
        <w:outlineLvl w:val="1"/>
        <w:rPr>
          <w:rFonts w:ascii="Arial" w:eastAsia="Times New Roman" w:hAnsi="Arial" w:cs="Arial"/>
          <w:b/>
          <w:bCs/>
          <w:color w:val="222222"/>
          <w:kern w:val="0"/>
          <w:sz w:val="36"/>
          <w:szCs w:val="36"/>
          <w:lang w:eastAsia="es-UY"/>
          <w14:ligatures w14:val="none"/>
        </w:rPr>
      </w:pPr>
      <w:r w:rsidRPr="00C15723">
        <w:rPr>
          <w:rFonts w:ascii="Arial" w:eastAsia="Times New Roman" w:hAnsi="Arial" w:cs="Arial"/>
          <w:b/>
          <w:bCs/>
          <w:color w:val="000000"/>
          <w:kern w:val="0"/>
          <w:sz w:val="34"/>
          <w:szCs w:val="34"/>
          <w:lang w:eastAsia="es-UY"/>
          <w14:ligatures w14:val="none"/>
        </w:rPr>
        <w:t>Inteligencia artificial y demanda energética creciente</w:t>
      </w:r>
    </w:p>
    <w:p w14:paraId="1324C965" w14:textId="77777777" w:rsidR="00C15723" w:rsidRPr="00C15723" w:rsidRDefault="00C15723" w:rsidP="00C15723">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sidRPr="00C15723">
        <w:rPr>
          <w:rFonts w:ascii="Arial" w:eastAsia="Times New Roman" w:hAnsi="Arial" w:cs="Arial"/>
          <w:color w:val="000000"/>
          <w:kern w:val="0"/>
          <w:lang w:eastAsia="es-UY"/>
          <w14:ligatures w14:val="none"/>
        </w:rPr>
        <w:t>La expansión de la </w:t>
      </w:r>
      <w:r w:rsidRPr="00C15723">
        <w:rPr>
          <w:rFonts w:ascii="Arial" w:eastAsia="Times New Roman" w:hAnsi="Arial" w:cs="Arial"/>
          <w:b/>
          <w:bCs/>
          <w:color w:val="000000"/>
          <w:kern w:val="0"/>
          <w:lang w:eastAsia="es-UY"/>
          <w14:ligatures w14:val="none"/>
        </w:rPr>
        <w:t>inteligencia artificial generativa</w:t>
      </w:r>
      <w:r w:rsidRPr="00C15723">
        <w:rPr>
          <w:rFonts w:ascii="Arial" w:eastAsia="Times New Roman" w:hAnsi="Arial" w:cs="Arial"/>
          <w:color w:val="000000"/>
          <w:kern w:val="0"/>
          <w:lang w:eastAsia="es-UY"/>
          <w14:ligatures w14:val="none"/>
        </w:rPr>
        <w:t> ha incrementado notablemente el </w:t>
      </w:r>
      <w:hyperlink r:id="rId9" w:tgtFrame="_blank" w:history="1">
        <w:r w:rsidRPr="00C15723">
          <w:rPr>
            <w:rFonts w:ascii="Arial" w:eastAsia="Times New Roman" w:hAnsi="Arial" w:cs="Arial"/>
            <w:color w:val="1155CC"/>
            <w:kern w:val="0"/>
            <w:u w:val="single"/>
            <w:lang w:eastAsia="es-UY"/>
            <w14:ligatures w14:val="none"/>
          </w:rPr>
          <w:t>consumo energético</w:t>
        </w:r>
      </w:hyperlink>
      <w:r w:rsidRPr="00C15723">
        <w:rPr>
          <w:rFonts w:ascii="Arial" w:eastAsia="Times New Roman" w:hAnsi="Arial" w:cs="Arial"/>
          <w:color w:val="000000"/>
          <w:kern w:val="0"/>
          <w:lang w:eastAsia="es-UY"/>
          <w14:ligatures w14:val="none"/>
        </w:rPr>
        <w:t> de los centros de datos. Según estimaciones del sector, las necesidades eléctricas de estas instalaciones podrían multiplicarse por diez en la próxima década. Esta evolución tecnológica ha impulsado a compañías como Google a buscar fuentes de suministro más robustas y menos expuestas a la variabilidad climática.</w:t>
      </w:r>
    </w:p>
    <w:p w14:paraId="054EF300" w14:textId="77777777" w:rsidR="00C15723" w:rsidRPr="00C15723" w:rsidRDefault="00C15723" w:rsidP="00C15723">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sidRPr="00C15723">
        <w:rPr>
          <w:rFonts w:ascii="Arial" w:eastAsia="Times New Roman" w:hAnsi="Arial" w:cs="Arial"/>
          <w:color w:val="000000"/>
          <w:kern w:val="0"/>
          <w:lang w:eastAsia="es-UY"/>
          <w14:ligatures w14:val="none"/>
        </w:rPr>
        <w:t>En ese contexto, la </w:t>
      </w:r>
      <w:r w:rsidRPr="00C15723">
        <w:rPr>
          <w:rFonts w:ascii="Arial" w:eastAsia="Times New Roman" w:hAnsi="Arial" w:cs="Arial"/>
          <w:b/>
          <w:bCs/>
          <w:color w:val="000000"/>
          <w:kern w:val="0"/>
          <w:lang w:eastAsia="es-UY"/>
          <w14:ligatures w14:val="none"/>
        </w:rPr>
        <w:t>energía nuclear</w:t>
      </w:r>
      <w:r w:rsidRPr="00C15723">
        <w:rPr>
          <w:rFonts w:ascii="Arial" w:eastAsia="Times New Roman" w:hAnsi="Arial" w:cs="Arial"/>
          <w:color w:val="000000"/>
          <w:kern w:val="0"/>
          <w:lang w:eastAsia="es-UY"/>
          <w14:ligatures w14:val="none"/>
        </w:rPr>
        <w:t> ofrece una ventaja competitiva frente a otras alternativas, al proporcionar un flujo continuo sin depender de las condiciones meteorológicas. Google plantea su uso no como sustituto, sino como complemento a las </w:t>
      </w:r>
      <w:r w:rsidRPr="00C15723">
        <w:rPr>
          <w:rFonts w:ascii="Arial" w:eastAsia="Times New Roman" w:hAnsi="Arial" w:cs="Arial"/>
          <w:b/>
          <w:bCs/>
          <w:color w:val="000000"/>
          <w:kern w:val="0"/>
          <w:lang w:eastAsia="es-UY"/>
          <w14:ligatures w14:val="none"/>
        </w:rPr>
        <w:t>energías renovables</w:t>
      </w:r>
      <w:r w:rsidRPr="00C15723">
        <w:rPr>
          <w:rFonts w:ascii="Arial" w:eastAsia="Times New Roman" w:hAnsi="Arial" w:cs="Arial"/>
          <w:color w:val="000000"/>
          <w:kern w:val="0"/>
          <w:lang w:eastAsia="es-UY"/>
          <w14:ligatures w14:val="none"/>
        </w:rPr>
        <w:t>, especialmente en aquellos momentos donde estas no pueden garantizar cobertura total de la demanda.</w:t>
      </w:r>
    </w:p>
    <w:p w14:paraId="40CCF4AB" w14:textId="77777777" w:rsidR="00C15723" w:rsidRPr="00C15723" w:rsidRDefault="00C15723" w:rsidP="00C15723">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sidRPr="00C15723">
        <w:rPr>
          <w:rFonts w:ascii="Arial" w:eastAsia="Times New Roman" w:hAnsi="Arial" w:cs="Arial"/>
          <w:color w:val="000000"/>
          <w:kern w:val="0"/>
          <w:lang w:eastAsia="es-UY"/>
          <w14:ligatures w14:val="none"/>
        </w:rPr>
        <w:t>La estrategia energética de Google forma parte de un enfoque más amplio en el que la infraestructura digital está estrechamente vinculada al diseño del sistema energético. El desarrollo de tecnologías como la IA no solo requiere innovación algorítmica, sino también soluciones energéticas adecuadas que acompañen su crecimiento de forma </w:t>
      </w:r>
      <w:r w:rsidRPr="00C15723">
        <w:rPr>
          <w:rFonts w:ascii="Arial" w:eastAsia="Times New Roman" w:hAnsi="Arial" w:cs="Arial"/>
          <w:b/>
          <w:bCs/>
          <w:color w:val="000000"/>
          <w:kern w:val="0"/>
          <w:lang w:eastAsia="es-UY"/>
          <w14:ligatures w14:val="none"/>
        </w:rPr>
        <w:t>segura, confiable y compatible con los objetivos globales de sostenibilidad</w:t>
      </w:r>
      <w:r w:rsidRPr="00C15723">
        <w:rPr>
          <w:rFonts w:ascii="Arial" w:eastAsia="Times New Roman" w:hAnsi="Arial" w:cs="Arial"/>
          <w:color w:val="000000"/>
          <w:kern w:val="0"/>
          <w:lang w:eastAsia="es-UY"/>
          <w14:ligatures w14:val="none"/>
        </w:rPr>
        <w:t>.</w:t>
      </w:r>
    </w:p>
    <w:p w14:paraId="11D32605" w14:textId="77777777" w:rsidR="00C15723" w:rsidRPr="00C15723" w:rsidRDefault="00C15723" w:rsidP="00C15723">
      <w:pPr>
        <w:spacing w:after="0" w:line="240" w:lineRule="auto"/>
        <w:rPr>
          <w:rFonts w:ascii="Times New Roman" w:eastAsia="Times New Roman" w:hAnsi="Times New Roman" w:cs="Times New Roman"/>
          <w:kern w:val="0"/>
          <w:sz w:val="24"/>
          <w:szCs w:val="24"/>
          <w:lang w:eastAsia="es-UY"/>
          <w14:ligatures w14:val="none"/>
        </w:rPr>
      </w:pPr>
      <w:r w:rsidRPr="00C15723">
        <w:rPr>
          <w:rFonts w:ascii="Arial" w:eastAsia="Times New Roman" w:hAnsi="Arial" w:cs="Arial"/>
          <w:color w:val="222222"/>
          <w:kern w:val="0"/>
          <w:sz w:val="24"/>
          <w:szCs w:val="24"/>
          <w:lang w:eastAsia="es-UY"/>
          <w14:ligatures w14:val="none"/>
        </w:rPr>
        <w:br/>
      </w:r>
    </w:p>
    <w:p w14:paraId="6C663A2C" w14:textId="77777777" w:rsidR="00C15723" w:rsidRPr="00C15723" w:rsidRDefault="00C15723" w:rsidP="00C1572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15723">
        <w:rPr>
          <w:rFonts w:ascii="Arial" w:eastAsia="Times New Roman" w:hAnsi="Arial" w:cs="Arial"/>
          <w:color w:val="000000"/>
          <w:kern w:val="0"/>
          <w:sz w:val="20"/>
          <w:szCs w:val="20"/>
          <w:lang w:eastAsia="es-UY"/>
          <w14:ligatures w14:val="none"/>
        </w:rPr>
        <w:t>Fuente: </w:t>
      </w:r>
      <w:hyperlink r:id="rId10" w:tgtFrame="_blank" w:history="1">
        <w:r w:rsidRPr="00C15723">
          <w:rPr>
            <w:rFonts w:ascii="Arial" w:eastAsia="Times New Roman" w:hAnsi="Arial" w:cs="Arial"/>
            <w:color w:val="1155CC"/>
            <w:kern w:val="0"/>
            <w:sz w:val="20"/>
            <w:szCs w:val="20"/>
            <w:u w:val="single"/>
            <w:lang w:eastAsia="es-UY"/>
            <w14:ligatures w14:val="none"/>
          </w:rPr>
          <w:t>papernest.es</w:t>
        </w:r>
      </w:hyperlink>
    </w:p>
    <w:p w14:paraId="33C8AB6D"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7D6D0B"/>
    <w:multiLevelType w:val="multilevel"/>
    <w:tmpl w:val="2BE4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152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723"/>
    <w:rsid w:val="00602889"/>
    <w:rsid w:val="00926044"/>
    <w:rsid w:val="00C15723"/>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4BEDA"/>
  <w15:chartTrackingRefBased/>
  <w15:docId w15:val="{9EB01BDE-CD72-4720-B55E-49F4F5A9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157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157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1572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1572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1572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1572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1572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1572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1572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572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1572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1572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1572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1572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1572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1572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1572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15723"/>
    <w:rPr>
      <w:rFonts w:eastAsiaTheme="majorEastAsia" w:cstheme="majorBidi"/>
      <w:color w:val="272727" w:themeColor="text1" w:themeTint="D8"/>
    </w:rPr>
  </w:style>
  <w:style w:type="paragraph" w:styleId="Ttulo">
    <w:name w:val="Title"/>
    <w:basedOn w:val="Normal"/>
    <w:next w:val="Normal"/>
    <w:link w:val="TtuloCar"/>
    <w:uiPriority w:val="10"/>
    <w:qFormat/>
    <w:rsid w:val="00C157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1572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1572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1572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15723"/>
    <w:pPr>
      <w:spacing w:before="160"/>
      <w:jc w:val="center"/>
    </w:pPr>
    <w:rPr>
      <w:i/>
      <w:iCs/>
      <w:color w:val="404040" w:themeColor="text1" w:themeTint="BF"/>
    </w:rPr>
  </w:style>
  <w:style w:type="character" w:customStyle="1" w:styleId="CitaCar">
    <w:name w:val="Cita Car"/>
    <w:basedOn w:val="Fuentedeprrafopredeter"/>
    <w:link w:val="Cita"/>
    <w:uiPriority w:val="29"/>
    <w:rsid w:val="00C15723"/>
    <w:rPr>
      <w:i/>
      <w:iCs/>
      <w:color w:val="404040" w:themeColor="text1" w:themeTint="BF"/>
    </w:rPr>
  </w:style>
  <w:style w:type="paragraph" w:styleId="Prrafodelista">
    <w:name w:val="List Paragraph"/>
    <w:basedOn w:val="Normal"/>
    <w:uiPriority w:val="34"/>
    <w:qFormat/>
    <w:rsid w:val="00C15723"/>
    <w:pPr>
      <w:ind w:left="720"/>
      <w:contextualSpacing/>
    </w:pPr>
  </w:style>
  <w:style w:type="character" w:styleId="nfasisintenso">
    <w:name w:val="Intense Emphasis"/>
    <w:basedOn w:val="Fuentedeprrafopredeter"/>
    <w:uiPriority w:val="21"/>
    <w:qFormat/>
    <w:rsid w:val="00C15723"/>
    <w:rPr>
      <w:i/>
      <w:iCs/>
      <w:color w:val="0F4761" w:themeColor="accent1" w:themeShade="BF"/>
    </w:rPr>
  </w:style>
  <w:style w:type="paragraph" w:styleId="Citadestacada">
    <w:name w:val="Intense Quote"/>
    <w:basedOn w:val="Normal"/>
    <w:next w:val="Normal"/>
    <w:link w:val="CitadestacadaCar"/>
    <w:uiPriority w:val="30"/>
    <w:qFormat/>
    <w:rsid w:val="00C157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15723"/>
    <w:rPr>
      <w:i/>
      <w:iCs/>
      <w:color w:val="0F4761" w:themeColor="accent1" w:themeShade="BF"/>
    </w:rPr>
  </w:style>
  <w:style w:type="character" w:styleId="Referenciaintensa">
    <w:name w:val="Intense Reference"/>
    <w:basedOn w:val="Fuentedeprrafopredeter"/>
    <w:uiPriority w:val="32"/>
    <w:qFormat/>
    <w:rsid w:val="00C157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27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pernest.es/comparador-luz/mejor-tarifa-luz/" TargetMode="External"/><Relationship Id="rId3" Type="http://schemas.openxmlformats.org/officeDocument/2006/relationships/settings" Target="settings.xml"/><Relationship Id="rId7" Type="http://schemas.openxmlformats.org/officeDocument/2006/relationships/hyperlink" Target="https://www.papernest.es/comparador-luz/comercializadora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pernest.es/info/huella-carbon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papernest.es/" TargetMode="External"/><Relationship Id="rId4" Type="http://schemas.openxmlformats.org/officeDocument/2006/relationships/webSettings" Target="webSettings.xml"/><Relationship Id="rId9" Type="http://schemas.openxmlformats.org/officeDocument/2006/relationships/hyperlink" Target="https://www.papernest.es/info/reducir-consumo-energeti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4153</Characters>
  <Application>Microsoft Office Word</Application>
  <DocSecurity>0</DocSecurity>
  <Lines>34</Lines>
  <Paragraphs>9</Paragraphs>
  <ScaleCrop>false</ScaleCrop>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2025-05-13T12:46:00Z</dcterms:created>
  <dcterms:modified xsi:type="dcterms:W3CDTF">2025-05-13T12:47:00Z</dcterms:modified>
</cp:coreProperties>
</file>