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EC679" w14:textId="77777777" w:rsidR="001A131A" w:rsidRPr="001A131A" w:rsidRDefault="001A131A" w:rsidP="001A131A">
      <w:pPr>
        <w:spacing w:after="225" w:line="240" w:lineRule="auto"/>
        <w:jc w:val="center"/>
        <w:outlineLvl w:val="0"/>
        <w:rPr>
          <w:rFonts w:ascii="Arial" w:eastAsia="Times New Roman" w:hAnsi="Arial" w:cs="Arial"/>
          <w:b/>
          <w:bCs/>
          <w:color w:val="80524C"/>
          <w:kern w:val="36"/>
          <w:sz w:val="46"/>
          <w:szCs w:val="46"/>
          <w:lang w:eastAsia="es-UY"/>
          <w14:ligatures w14:val="none"/>
        </w:rPr>
      </w:pPr>
      <w:r w:rsidRPr="001A131A">
        <w:rPr>
          <w:rFonts w:ascii="Arial" w:eastAsia="Times New Roman" w:hAnsi="Arial" w:cs="Arial"/>
          <w:b/>
          <w:bCs/>
          <w:color w:val="80524C"/>
          <w:kern w:val="36"/>
          <w:sz w:val="46"/>
          <w:szCs w:val="46"/>
          <w:lang w:eastAsia="es-UY"/>
          <w14:ligatures w14:val="none"/>
        </w:rPr>
        <w:t>Cooperativas de vivienda en Bolivia, un sueño colectivo </w:t>
      </w:r>
    </w:p>
    <w:p w14:paraId="6610E0F4" w14:textId="77777777" w:rsidR="001A131A" w:rsidRPr="001A131A" w:rsidRDefault="001A131A" w:rsidP="001A131A">
      <w:pPr>
        <w:spacing w:after="0" w:line="240" w:lineRule="auto"/>
        <w:rPr>
          <w:rFonts w:ascii="Times New Roman" w:eastAsia="Times New Roman" w:hAnsi="Times New Roman" w:cs="Times New Roman"/>
          <w:kern w:val="0"/>
          <w:sz w:val="24"/>
          <w:szCs w:val="24"/>
          <w:lang w:eastAsia="es-UY"/>
          <w14:ligatures w14:val="none"/>
        </w:rPr>
      </w:pPr>
      <w:r w:rsidRPr="001A131A">
        <w:rPr>
          <w:rFonts w:ascii="Times New Roman" w:eastAsia="Times New Roman" w:hAnsi="Times New Roman" w:cs="Times New Roman"/>
          <w:kern w:val="0"/>
          <w:sz w:val="24"/>
          <w:szCs w:val="24"/>
          <w:lang w:eastAsia="es-UY"/>
          <w14:ligatures w14:val="none"/>
        </w:rPr>
        <w:t> </w:t>
      </w:r>
      <w:hyperlink r:id="rId4" w:history="1">
        <w:r w:rsidRPr="001A131A">
          <w:rPr>
            <w:rFonts w:ascii="Times New Roman" w:eastAsia="Times New Roman" w:hAnsi="Times New Roman" w:cs="Times New Roman"/>
            <w:b/>
            <w:bCs/>
            <w:color w:val="80524C"/>
            <w:kern w:val="0"/>
            <w:sz w:val="24"/>
            <w:szCs w:val="24"/>
            <w:u w:val="single"/>
            <w:bdr w:val="none" w:sz="0" w:space="0" w:color="auto" w:frame="1"/>
            <w:lang w:eastAsia="es-UY"/>
            <w14:ligatures w14:val="none"/>
          </w:rPr>
          <w:t>ACTIVIDADES</w:t>
        </w:r>
      </w:hyperlink>
    </w:p>
    <w:p w14:paraId="3092D80B" w14:textId="77777777" w:rsidR="001A131A" w:rsidRPr="001A131A" w:rsidRDefault="001A131A" w:rsidP="001A131A">
      <w:pPr>
        <w:spacing w:after="0" w:line="240" w:lineRule="auto"/>
        <w:rPr>
          <w:rFonts w:ascii="Times New Roman" w:eastAsia="Times New Roman" w:hAnsi="Times New Roman" w:cs="Times New Roman"/>
          <w:kern w:val="0"/>
          <w:sz w:val="24"/>
          <w:szCs w:val="24"/>
          <w:lang w:eastAsia="es-UY"/>
          <w14:ligatures w14:val="none"/>
        </w:rPr>
      </w:pPr>
      <w:r w:rsidRPr="001A131A">
        <w:rPr>
          <w:rFonts w:ascii="Times New Roman" w:eastAsia="Times New Roman" w:hAnsi="Times New Roman" w:cs="Times New Roman"/>
          <w:kern w:val="0"/>
          <w:sz w:val="24"/>
          <w:szCs w:val="24"/>
          <w:lang w:eastAsia="es-UY"/>
          <w14:ligatures w14:val="none"/>
        </w:rPr>
        <w:t> martes 6 mayo, 2025</w:t>
      </w:r>
    </w:p>
    <w:p w14:paraId="0C76EAF3" w14:textId="77777777" w:rsidR="001A131A" w:rsidRPr="001A131A" w:rsidRDefault="001A131A" w:rsidP="001A131A">
      <w:pPr>
        <w:spacing w:after="0" w:line="240" w:lineRule="auto"/>
        <w:rPr>
          <w:rFonts w:ascii="Times New Roman" w:eastAsia="Times New Roman" w:hAnsi="Times New Roman" w:cs="Times New Roman"/>
          <w:kern w:val="0"/>
          <w:sz w:val="24"/>
          <w:szCs w:val="24"/>
          <w:lang w:eastAsia="es-UY"/>
          <w14:ligatures w14:val="none"/>
        </w:rPr>
      </w:pPr>
      <w:r w:rsidRPr="001A131A">
        <w:rPr>
          <w:rFonts w:ascii="Times New Roman" w:eastAsia="Times New Roman" w:hAnsi="Times New Roman" w:cs="Times New Roman"/>
          <w:kern w:val="0"/>
          <w:sz w:val="24"/>
          <w:szCs w:val="24"/>
          <w:lang w:eastAsia="es-UY"/>
          <w14:ligatures w14:val="none"/>
        </w:rPr>
        <w:t> 447</w:t>
      </w:r>
    </w:p>
    <w:p w14:paraId="492034A8" w14:textId="77777777" w:rsidR="001A131A" w:rsidRPr="001A131A" w:rsidRDefault="001A131A" w:rsidP="001A131A">
      <w:pPr>
        <w:shd w:val="clear" w:color="auto" w:fill="FFFFFF"/>
        <w:spacing w:line="240" w:lineRule="auto"/>
        <w:rPr>
          <w:rFonts w:ascii="Arial" w:eastAsia="Times New Roman" w:hAnsi="Arial" w:cs="Arial"/>
          <w:color w:val="787878"/>
          <w:kern w:val="0"/>
          <w:sz w:val="23"/>
          <w:szCs w:val="23"/>
          <w:lang w:eastAsia="es-UY"/>
          <w14:ligatures w14:val="none"/>
        </w:rPr>
      </w:pPr>
      <w:r w:rsidRPr="001A131A">
        <w:rPr>
          <w:rFonts w:ascii="Arial" w:eastAsia="Times New Roman" w:hAnsi="Arial" w:cs="Arial"/>
          <w:noProof/>
          <w:color w:val="787878"/>
          <w:kern w:val="0"/>
          <w:sz w:val="23"/>
          <w:szCs w:val="23"/>
          <w:lang w:eastAsia="es-UY"/>
          <w14:ligatures w14:val="none"/>
        </w:rPr>
        <w:drawing>
          <wp:inline distT="0" distB="0" distL="0" distR="0" wp14:anchorId="537EE5FB" wp14:editId="6C884648">
            <wp:extent cx="6337300" cy="2331103"/>
            <wp:effectExtent l="0" t="0" r="6350" b="0"/>
            <wp:docPr id="1" name="Imagen 2" descr="Una casa con una montaña al fo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Una casa con una montaña al fondo&#10;&#10;El contenido generado por IA puede ser incorrec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61990" cy="2340185"/>
                    </a:xfrm>
                    <a:prstGeom prst="rect">
                      <a:avLst/>
                    </a:prstGeom>
                    <a:noFill/>
                    <a:ln>
                      <a:noFill/>
                    </a:ln>
                  </pic:spPr>
                </pic:pic>
              </a:graphicData>
            </a:graphic>
          </wp:inline>
        </w:drawing>
      </w:r>
      <w:r w:rsidRPr="001A131A">
        <w:rPr>
          <w:rFonts w:ascii="Arial" w:eastAsia="Times New Roman" w:hAnsi="Arial" w:cs="Arial"/>
          <w:color w:val="787878"/>
          <w:kern w:val="0"/>
          <w:sz w:val="23"/>
          <w:szCs w:val="23"/>
          <w:lang w:eastAsia="es-UY"/>
          <w14:ligatures w14:val="none"/>
        </w:rPr>
        <w:t>Cooperativismo de altura, CACVAM. </w:t>
      </w:r>
    </w:p>
    <w:p w14:paraId="7390FCB3" w14:textId="77777777" w:rsidR="001A131A" w:rsidRPr="001A131A" w:rsidRDefault="001A131A" w:rsidP="001A131A">
      <w:pPr>
        <w:shd w:val="clear" w:color="auto" w:fill="FFFFFF"/>
        <w:spacing w:after="225" w:line="240" w:lineRule="auto"/>
        <w:jc w:val="both"/>
        <w:rPr>
          <w:rFonts w:ascii="Arial" w:eastAsia="Times New Roman" w:hAnsi="Arial" w:cs="Arial"/>
          <w:color w:val="787878"/>
          <w:kern w:val="0"/>
          <w:sz w:val="23"/>
          <w:szCs w:val="23"/>
          <w:lang w:eastAsia="es-UY"/>
          <w14:ligatures w14:val="none"/>
        </w:rPr>
      </w:pPr>
      <w:r w:rsidRPr="001A131A">
        <w:rPr>
          <w:rFonts w:ascii="Arial" w:eastAsia="Times New Roman" w:hAnsi="Arial" w:cs="Arial"/>
          <w:color w:val="787878"/>
          <w:kern w:val="0"/>
          <w:sz w:val="23"/>
          <w:szCs w:val="23"/>
          <w:lang w:eastAsia="es-UY"/>
          <w14:ligatures w14:val="none"/>
        </w:rPr>
        <w:t xml:space="preserve">Por </w:t>
      </w:r>
      <w:proofErr w:type="spellStart"/>
      <w:r w:rsidRPr="001A131A">
        <w:rPr>
          <w:rFonts w:ascii="Arial" w:eastAsia="Times New Roman" w:hAnsi="Arial" w:cs="Arial"/>
          <w:color w:val="787878"/>
          <w:kern w:val="0"/>
          <w:sz w:val="23"/>
          <w:szCs w:val="23"/>
          <w:lang w:eastAsia="es-UY"/>
          <w14:ligatures w14:val="none"/>
        </w:rPr>
        <w:t>Nuris</w:t>
      </w:r>
      <w:proofErr w:type="spellEnd"/>
      <w:r w:rsidRPr="001A131A">
        <w:rPr>
          <w:rFonts w:ascii="Arial" w:eastAsia="Times New Roman" w:hAnsi="Arial" w:cs="Arial"/>
          <w:color w:val="787878"/>
          <w:kern w:val="0"/>
          <w:sz w:val="23"/>
          <w:szCs w:val="23"/>
          <w:lang w:eastAsia="es-UY"/>
          <w14:ligatures w14:val="none"/>
        </w:rPr>
        <w:t xml:space="preserve"> Poma, Investigación-acción IPDRS </w:t>
      </w:r>
    </w:p>
    <w:p w14:paraId="1C3B5FE8" w14:textId="77777777" w:rsidR="001A131A" w:rsidRPr="001A131A" w:rsidRDefault="001A131A" w:rsidP="001A131A">
      <w:pPr>
        <w:shd w:val="clear" w:color="auto" w:fill="FFFFFF"/>
        <w:spacing w:after="225" w:line="240" w:lineRule="auto"/>
        <w:jc w:val="both"/>
        <w:rPr>
          <w:rFonts w:ascii="Arial" w:eastAsia="Times New Roman" w:hAnsi="Arial" w:cs="Arial"/>
          <w:color w:val="787878"/>
          <w:kern w:val="0"/>
          <w:sz w:val="23"/>
          <w:szCs w:val="23"/>
          <w:lang w:eastAsia="es-UY"/>
          <w14:ligatures w14:val="none"/>
        </w:rPr>
      </w:pPr>
      <w:r w:rsidRPr="001A131A">
        <w:rPr>
          <w:rFonts w:ascii="Arial" w:eastAsia="Times New Roman" w:hAnsi="Arial" w:cs="Arial"/>
          <w:color w:val="787878"/>
          <w:kern w:val="0"/>
          <w:sz w:val="23"/>
          <w:szCs w:val="23"/>
          <w:lang w:eastAsia="es-UY"/>
          <w14:ligatures w14:val="none"/>
        </w:rPr>
        <w:t>Las cooperativas de vivienda en Bolivia representan uno de los esfuerzos más genuinos de organización social para garantizar el derecho a una vivienda digna. Aunque menos visibilizadas que otros sectores del cooperativismo, han sido clave en la construcción de barrios populares, en el acceso colectivo al suelo urbano-rural y en la autogestión habitacional de muchas familias trabajadoras. </w:t>
      </w:r>
    </w:p>
    <w:p w14:paraId="2CDB0AF1" w14:textId="77777777" w:rsidR="001A131A" w:rsidRPr="001A131A" w:rsidRDefault="001A131A" w:rsidP="001A131A">
      <w:pPr>
        <w:shd w:val="clear" w:color="auto" w:fill="FFFFFF"/>
        <w:spacing w:after="225" w:line="240" w:lineRule="auto"/>
        <w:jc w:val="both"/>
        <w:rPr>
          <w:rFonts w:ascii="Arial" w:eastAsia="Times New Roman" w:hAnsi="Arial" w:cs="Arial"/>
          <w:color w:val="787878"/>
          <w:kern w:val="0"/>
          <w:sz w:val="23"/>
          <w:szCs w:val="23"/>
          <w:lang w:eastAsia="es-UY"/>
          <w14:ligatures w14:val="none"/>
        </w:rPr>
      </w:pPr>
      <w:r w:rsidRPr="001A131A">
        <w:rPr>
          <w:rFonts w:ascii="Arial" w:eastAsia="Times New Roman" w:hAnsi="Arial" w:cs="Arial"/>
          <w:color w:val="787878"/>
          <w:kern w:val="0"/>
          <w:sz w:val="23"/>
          <w:szCs w:val="23"/>
          <w:lang w:eastAsia="es-UY"/>
          <w14:ligatures w14:val="none"/>
        </w:rPr>
        <w:t>El movimiento cooperativo de vivienda en Bolivia tiene raíces que se remontan a mediados del siglo XX, cuando obreros, trabajadores informales y migrantes rurales comenzaron a organizarse para adquirir terrenos de manera colectiva en las ciudades en expansión. Inspiradas en principios de solidaridad y ayuda mutua, estas experiencias encontraron un marco formal con la Ley General de Cooperativas de 1958, aunque durante décadas funcionaron al margen de políticas públicas estructuradas. </w:t>
      </w:r>
    </w:p>
    <w:p w14:paraId="6A3F9A36" w14:textId="77777777" w:rsidR="001A131A" w:rsidRPr="001A131A" w:rsidRDefault="001A131A" w:rsidP="001A131A">
      <w:pPr>
        <w:shd w:val="clear" w:color="auto" w:fill="FFFFFF"/>
        <w:spacing w:after="225" w:line="240" w:lineRule="auto"/>
        <w:jc w:val="both"/>
        <w:rPr>
          <w:rFonts w:ascii="Arial" w:eastAsia="Times New Roman" w:hAnsi="Arial" w:cs="Arial"/>
          <w:color w:val="787878"/>
          <w:kern w:val="0"/>
          <w:sz w:val="23"/>
          <w:szCs w:val="23"/>
          <w:lang w:eastAsia="es-UY"/>
          <w14:ligatures w14:val="none"/>
        </w:rPr>
      </w:pPr>
      <w:r w:rsidRPr="001A131A">
        <w:rPr>
          <w:rFonts w:ascii="Arial" w:eastAsia="Times New Roman" w:hAnsi="Arial" w:cs="Arial"/>
          <w:color w:val="787878"/>
          <w:kern w:val="0"/>
          <w:sz w:val="23"/>
          <w:szCs w:val="23"/>
          <w:lang w:eastAsia="es-UY"/>
          <w14:ligatures w14:val="none"/>
        </w:rPr>
        <w:t>Durante los años 70 y 80, en medio de crisis económicas, inflación y una fuerte migración campo-ciudad, las cooperativas de vivienda fueron una respuesta directa a la ausencia del Estado en materia de urbanización y acceso de servicios básicos. En ciudades como Cochabamba y Santa Cruz, muchas zonas urbanizadas hoy comenzaron como proyectos cooperativos impulsados desde las bases. </w:t>
      </w:r>
    </w:p>
    <w:p w14:paraId="250C0194" w14:textId="77777777" w:rsidR="001A131A" w:rsidRPr="001A131A" w:rsidRDefault="001A131A" w:rsidP="001A131A">
      <w:pPr>
        <w:shd w:val="clear" w:color="auto" w:fill="FFFFFF"/>
        <w:spacing w:after="225" w:line="240" w:lineRule="auto"/>
        <w:jc w:val="both"/>
        <w:rPr>
          <w:rFonts w:ascii="Arial" w:eastAsia="Times New Roman" w:hAnsi="Arial" w:cs="Arial"/>
          <w:color w:val="787878"/>
          <w:kern w:val="0"/>
          <w:sz w:val="23"/>
          <w:szCs w:val="23"/>
          <w:lang w:eastAsia="es-UY"/>
          <w14:ligatures w14:val="none"/>
        </w:rPr>
      </w:pPr>
      <w:r w:rsidRPr="001A131A">
        <w:rPr>
          <w:rFonts w:ascii="Arial" w:eastAsia="Times New Roman" w:hAnsi="Arial" w:cs="Arial"/>
          <w:color w:val="787878"/>
          <w:kern w:val="0"/>
          <w:sz w:val="23"/>
          <w:szCs w:val="23"/>
          <w:lang w:eastAsia="es-UY"/>
          <w14:ligatures w14:val="none"/>
        </w:rPr>
        <w:t>A diferencia de los enfoques de mercado, las cooperativas de vivienda no persiguen fines de lucro. Se sustentan en el esfuerzo colectivo, el financiamiento compartido y la construcción progresiva. Este modelo ha permitido que muchas familias puedan acceder a un lote urbanizado y, posteriormente, construyan su vivienda con recursos limitados, pero con fuerte tejido comunitario. </w:t>
      </w:r>
    </w:p>
    <w:p w14:paraId="58A55D30" w14:textId="77777777" w:rsidR="001A131A" w:rsidRPr="001A131A" w:rsidRDefault="001A131A" w:rsidP="001A131A">
      <w:pPr>
        <w:shd w:val="clear" w:color="auto" w:fill="FFFFFF"/>
        <w:spacing w:after="225" w:line="240" w:lineRule="auto"/>
        <w:jc w:val="both"/>
        <w:rPr>
          <w:rFonts w:ascii="Arial" w:eastAsia="Times New Roman" w:hAnsi="Arial" w:cs="Arial"/>
          <w:color w:val="787878"/>
          <w:kern w:val="0"/>
          <w:sz w:val="23"/>
          <w:szCs w:val="23"/>
          <w:lang w:eastAsia="es-UY"/>
          <w14:ligatures w14:val="none"/>
        </w:rPr>
      </w:pPr>
      <w:r w:rsidRPr="001A131A">
        <w:rPr>
          <w:rFonts w:ascii="Arial" w:eastAsia="Times New Roman" w:hAnsi="Arial" w:cs="Arial"/>
          <w:color w:val="787878"/>
          <w:kern w:val="0"/>
          <w:sz w:val="23"/>
          <w:szCs w:val="23"/>
          <w:lang w:eastAsia="es-UY"/>
          <w14:ligatures w14:val="none"/>
        </w:rPr>
        <w:t xml:space="preserve">Una de las organizaciones que impulsa este modelo en Bolivia, es la Fundación PROCASHA, con la implementación de cooperativas de vivienda por ayuda mutua </w:t>
      </w:r>
      <w:r w:rsidRPr="001A131A">
        <w:rPr>
          <w:rFonts w:ascii="Arial" w:eastAsia="Times New Roman" w:hAnsi="Arial" w:cs="Arial"/>
          <w:color w:val="787878"/>
          <w:kern w:val="0"/>
          <w:sz w:val="23"/>
          <w:szCs w:val="23"/>
          <w:lang w:eastAsia="es-UY"/>
          <w14:ligatures w14:val="none"/>
        </w:rPr>
        <w:lastRenderedPageBreak/>
        <w:t xml:space="preserve">y que promueve el asesoramiento técnico, se organiza en tres etapas: </w:t>
      </w:r>
      <w:proofErr w:type="spellStart"/>
      <w:r w:rsidRPr="001A131A">
        <w:rPr>
          <w:rFonts w:ascii="Arial" w:eastAsia="Times New Roman" w:hAnsi="Arial" w:cs="Arial"/>
          <w:color w:val="787878"/>
          <w:kern w:val="0"/>
          <w:sz w:val="23"/>
          <w:szCs w:val="23"/>
          <w:lang w:eastAsia="es-UY"/>
          <w14:ligatures w14:val="none"/>
        </w:rPr>
        <w:t>pre-cooperativa</w:t>
      </w:r>
      <w:proofErr w:type="spellEnd"/>
      <w:r w:rsidRPr="001A131A">
        <w:rPr>
          <w:rFonts w:ascii="Arial" w:eastAsia="Times New Roman" w:hAnsi="Arial" w:cs="Arial"/>
          <w:color w:val="787878"/>
          <w:kern w:val="0"/>
          <w:sz w:val="23"/>
          <w:szCs w:val="23"/>
          <w:lang w:eastAsia="es-UY"/>
          <w14:ligatures w14:val="none"/>
        </w:rPr>
        <w:t xml:space="preserve">, cooperativa y de habitación y convivencia. Su enfoque se basa en la producción social del hábitat, bajo los valores del cooperativismo como la igualdad, democracia, ayuda mutua y equidad. </w:t>
      </w:r>
      <w:proofErr w:type="gramStart"/>
      <w:r w:rsidRPr="001A131A">
        <w:rPr>
          <w:rFonts w:ascii="Arial" w:eastAsia="Times New Roman" w:hAnsi="Arial" w:cs="Arial"/>
          <w:color w:val="787878"/>
          <w:kern w:val="0"/>
          <w:sz w:val="23"/>
          <w:szCs w:val="23"/>
          <w:lang w:eastAsia="es-UY"/>
          <w14:ligatures w14:val="none"/>
        </w:rPr>
        <w:t>Las cooperativas de vivienda tiene</w:t>
      </w:r>
      <w:proofErr w:type="gramEnd"/>
      <w:r w:rsidRPr="001A131A">
        <w:rPr>
          <w:rFonts w:ascii="Arial" w:eastAsia="Times New Roman" w:hAnsi="Arial" w:cs="Arial"/>
          <w:color w:val="787878"/>
          <w:kern w:val="0"/>
          <w:sz w:val="23"/>
          <w:szCs w:val="23"/>
          <w:lang w:eastAsia="es-UY"/>
          <w14:ligatures w14:val="none"/>
        </w:rPr>
        <w:t xml:space="preserve"> su origen en la experiencia uruguaya de los años 70, cuando sectores populares crearon la Federación Uruguaya de Cooperativas de Vivienda por Ayuda Mutua (FUCVAM), referencia continental por su visión colectiva, autogestionada y solidaria frente al problema habitacional.</w:t>
      </w:r>
    </w:p>
    <w:p w14:paraId="5AF4CCC8" w14:textId="77777777" w:rsidR="001A131A" w:rsidRPr="001A131A" w:rsidRDefault="001A131A" w:rsidP="001A131A">
      <w:pPr>
        <w:shd w:val="clear" w:color="auto" w:fill="FFFFFF"/>
        <w:spacing w:after="225" w:line="240" w:lineRule="auto"/>
        <w:jc w:val="both"/>
        <w:rPr>
          <w:rFonts w:ascii="Arial" w:eastAsia="Times New Roman" w:hAnsi="Arial" w:cs="Arial"/>
          <w:color w:val="787878"/>
          <w:kern w:val="0"/>
          <w:sz w:val="23"/>
          <w:szCs w:val="23"/>
          <w:lang w:eastAsia="es-UY"/>
          <w14:ligatures w14:val="none"/>
        </w:rPr>
      </w:pPr>
      <w:r w:rsidRPr="001A131A">
        <w:rPr>
          <w:rFonts w:ascii="Arial" w:eastAsia="Times New Roman" w:hAnsi="Arial" w:cs="Arial"/>
          <w:color w:val="787878"/>
          <w:kern w:val="0"/>
          <w:sz w:val="23"/>
          <w:szCs w:val="23"/>
          <w:lang w:eastAsia="es-UY"/>
          <w14:ligatures w14:val="none"/>
        </w:rPr>
        <w:t xml:space="preserve">Uno de los casos destacados, es la Cooperativa Señor de </w:t>
      </w:r>
      <w:proofErr w:type="spellStart"/>
      <w:r w:rsidRPr="001A131A">
        <w:rPr>
          <w:rFonts w:ascii="Arial" w:eastAsia="Times New Roman" w:hAnsi="Arial" w:cs="Arial"/>
          <w:color w:val="787878"/>
          <w:kern w:val="0"/>
          <w:sz w:val="23"/>
          <w:szCs w:val="23"/>
          <w:lang w:eastAsia="es-UY"/>
          <w14:ligatures w14:val="none"/>
        </w:rPr>
        <w:t>Piñami</w:t>
      </w:r>
      <w:proofErr w:type="spellEnd"/>
      <w:r w:rsidRPr="001A131A">
        <w:rPr>
          <w:rFonts w:ascii="Arial" w:eastAsia="Times New Roman" w:hAnsi="Arial" w:cs="Arial"/>
          <w:color w:val="787878"/>
          <w:kern w:val="0"/>
          <w:sz w:val="23"/>
          <w:szCs w:val="23"/>
          <w:lang w:eastAsia="es-UY"/>
          <w14:ligatures w14:val="none"/>
        </w:rPr>
        <w:t xml:space="preserve"> (COVISEP), ubicada en el municipio de Quillacollo, Cochabamba. Constituida en 2002, enfrentó grandes obstáculos para acceder a un terreno, debido a la ausencia de políticas de suelo y un marco normativo favorable a la propiedad colectiva. Tras cuatro años de búsqueda, y con apoyo financiero de </w:t>
      </w:r>
      <w:proofErr w:type="spellStart"/>
      <w:r w:rsidRPr="001A131A">
        <w:rPr>
          <w:rFonts w:ascii="Arial" w:eastAsia="Times New Roman" w:hAnsi="Arial" w:cs="Arial"/>
          <w:color w:val="787878"/>
          <w:kern w:val="0"/>
          <w:sz w:val="23"/>
          <w:szCs w:val="23"/>
          <w:lang w:eastAsia="es-UY"/>
          <w14:ligatures w14:val="none"/>
        </w:rPr>
        <w:t>We</w:t>
      </w:r>
      <w:proofErr w:type="spellEnd"/>
      <w:r w:rsidRPr="001A131A">
        <w:rPr>
          <w:rFonts w:ascii="Arial" w:eastAsia="Times New Roman" w:hAnsi="Arial" w:cs="Arial"/>
          <w:color w:val="787878"/>
          <w:kern w:val="0"/>
          <w:sz w:val="23"/>
          <w:szCs w:val="23"/>
          <w:lang w:eastAsia="es-UY"/>
          <w14:ligatures w14:val="none"/>
        </w:rPr>
        <w:t xml:space="preserve"> </w:t>
      </w:r>
      <w:proofErr w:type="spellStart"/>
      <w:r w:rsidRPr="001A131A">
        <w:rPr>
          <w:rFonts w:ascii="Arial" w:eastAsia="Times New Roman" w:hAnsi="Arial" w:cs="Arial"/>
          <w:color w:val="787878"/>
          <w:kern w:val="0"/>
          <w:sz w:val="23"/>
          <w:szCs w:val="23"/>
          <w:lang w:eastAsia="es-UY"/>
          <w14:ligatures w14:val="none"/>
        </w:rPr>
        <w:t>Effect</w:t>
      </w:r>
      <w:proofErr w:type="spellEnd"/>
      <w:r w:rsidRPr="001A131A">
        <w:rPr>
          <w:rFonts w:ascii="Arial" w:eastAsia="Times New Roman" w:hAnsi="Arial" w:cs="Arial"/>
          <w:color w:val="787878"/>
          <w:kern w:val="0"/>
          <w:sz w:val="23"/>
          <w:szCs w:val="23"/>
          <w:lang w:eastAsia="es-UY"/>
          <w14:ligatures w14:val="none"/>
        </w:rPr>
        <w:t>, lograron adquirir el terreno. </w:t>
      </w:r>
    </w:p>
    <w:p w14:paraId="7C610665" w14:textId="77777777" w:rsidR="001A131A" w:rsidRPr="001A131A" w:rsidRDefault="001A131A" w:rsidP="001A131A">
      <w:pPr>
        <w:shd w:val="clear" w:color="auto" w:fill="FFFFFF"/>
        <w:spacing w:line="240" w:lineRule="auto"/>
        <w:rPr>
          <w:rFonts w:ascii="Arial" w:eastAsia="Times New Roman" w:hAnsi="Arial" w:cs="Arial"/>
          <w:color w:val="787878"/>
          <w:kern w:val="0"/>
          <w:sz w:val="23"/>
          <w:szCs w:val="23"/>
          <w:lang w:eastAsia="es-UY"/>
          <w14:ligatures w14:val="none"/>
        </w:rPr>
      </w:pPr>
      <w:r w:rsidRPr="001A131A">
        <w:rPr>
          <w:rFonts w:ascii="Arial" w:eastAsia="Times New Roman" w:hAnsi="Arial" w:cs="Arial"/>
          <w:noProof/>
          <w:color w:val="787878"/>
          <w:kern w:val="0"/>
          <w:sz w:val="23"/>
          <w:szCs w:val="23"/>
          <w:lang w:eastAsia="es-UY"/>
          <w14:ligatures w14:val="none"/>
        </w:rPr>
        <w:drawing>
          <wp:inline distT="0" distB="0" distL="0" distR="0" wp14:anchorId="1488CB4B" wp14:editId="55A09887">
            <wp:extent cx="5238750" cy="2949322"/>
            <wp:effectExtent l="0" t="0" r="0" b="3810"/>
            <wp:docPr id="2" name="Imagen 1" descr="Un grupo de personas alrededor de una ca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Un grupo de personas alrededor de una casa&#10;&#10;El contenido generado por IA puede ser incorrect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7453" cy="2954222"/>
                    </a:xfrm>
                    <a:prstGeom prst="rect">
                      <a:avLst/>
                    </a:prstGeom>
                    <a:noFill/>
                    <a:ln>
                      <a:noFill/>
                    </a:ln>
                  </pic:spPr>
                </pic:pic>
              </a:graphicData>
            </a:graphic>
          </wp:inline>
        </w:drawing>
      </w:r>
      <w:r w:rsidRPr="001A131A">
        <w:rPr>
          <w:rFonts w:ascii="Arial" w:eastAsia="Times New Roman" w:hAnsi="Arial" w:cs="Arial"/>
          <w:color w:val="787878"/>
          <w:kern w:val="0"/>
          <w:sz w:val="23"/>
          <w:szCs w:val="23"/>
          <w:lang w:eastAsia="es-UY"/>
          <w14:ligatures w14:val="none"/>
        </w:rPr>
        <w:t xml:space="preserve">Cooperativa Señor de </w:t>
      </w:r>
      <w:proofErr w:type="spellStart"/>
      <w:r w:rsidRPr="001A131A">
        <w:rPr>
          <w:rFonts w:ascii="Arial" w:eastAsia="Times New Roman" w:hAnsi="Arial" w:cs="Arial"/>
          <w:color w:val="787878"/>
          <w:kern w:val="0"/>
          <w:sz w:val="23"/>
          <w:szCs w:val="23"/>
          <w:lang w:eastAsia="es-UY"/>
          <w14:ligatures w14:val="none"/>
        </w:rPr>
        <w:t>Piñami</w:t>
      </w:r>
      <w:proofErr w:type="spellEnd"/>
      <w:r w:rsidRPr="001A131A">
        <w:rPr>
          <w:rFonts w:ascii="Arial" w:eastAsia="Times New Roman" w:hAnsi="Arial" w:cs="Arial"/>
          <w:color w:val="787878"/>
          <w:kern w:val="0"/>
          <w:sz w:val="23"/>
          <w:szCs w:val="23"/>
          <w:lang w:eastAsia="es-UY"/>
          <w14:ligatures w14:val="none"/>
        </w:rPr>
        <w:t xml:space="preserve"> (COVISEP), Quillacollo – Cochabamba, Hábitat en </w:t>
      </w:r>
      <w:proofErr w:type="spellStart"/>
      <w:r w:rsidRPr="001A131A">
        <w:rPr>
          <w:rFonts w:ascii="Arial" w:eastAsia="Times New Roman" w:hAnsi="Arial" w:cs="Arial"/>
          <w:color w:val="787878"/>
          <w:kern w:val="0"/>
          <w:sz w:val="23"/>
          <w:szCs w:val="23"/>
          <w:lang w:eastAsia="es-UY"/>
          <w14:ligatures w14:val="none"/>
        </w:rPr>
        <w:t>Mouvement</w:t>
      </w:r>
      <w:proofErr w:type="spellEnd"/>
      <w:r w:rsidRPr="001A131A">
        <w:rPr>
          <w:rFonts w:ascii="Arial" w:eastAsia="Times New Roman" w:hAnsi="Arial" w:cs="Arial"/>
          <w:color w:val="787878"/>
          <w:kern w:val="0"/>
          <w:sz w:val="23"/>
          <w:szCs w:val="23"/>
          <w:lang w:eastAsia="es-UY"/>
          <w14:ligatures w14:val="none"/>
        </w:rPr>
        <w:t>. </w:t>
      </w:r>
    </w:p>
    <w:p w14:paraId="313F468E" w14:textId="77777777" w:rsidR="001A131A" w:rsidRPr="001A131A" w:rsidRDefault="001A131A" w:rsidP="001A131A">
      <w:pPr>
        <w:shd w:val="clear" w:color="auto" w:fill="FFFFFF"/>
        <w:spacing w:after="225" w:line="240" w:lineRule="auto"/>
        <w:jc w:val="both"/>
        <w:rPr>
          <w:rFonts w:ascii="Arial" w:eastAsia="Times New Roman" w:hAnsi="Arial" w:cs="Arial"/>
          <w:color w:val="787878"/>
          <w:kern w:val="0"/>
          <w:sz w:val="23"/>
          <w:szCs w:val="23"/>
          <w:lang w:eastAsia="es-UY"/>
          <w14:ligatures w14:val="none"/>
        </w:rPr>
      </w:pPr>
      <w:r w:rsidRPr="001A131A">
        <w:rPr>
          <w:rFonts w:ascii="Arial" w:eastAsia="Times New Roman" w:hAnsi="Arial" w:cs="Arial"/>
          <w:color w:val="787878"/>
          <w:kern w:val="0"/>
          <w:sz w:val="23"/>
          <w:szCs w:val="23"/>
          <w:lang w:eastAsia="es-UY"/>
          <w14:ligatures w14:val="none"/>
        </w:rPr>
        <w:t>En 2008, obtuvieron un crédito colectivo de Hábitat para la Humanidad Bolivia, lo que permitió iniciar la construcción. Las familias definieron colectivamente los aspectos arquitectónicos y comenzaron las obras. Desde 2012, 30 familias cuentan con viviendas de 100 m², resultado tangible de un proceso de lucha, organización y ayuda mutua. </w:t>
      </w:r>
    </w:p>
    <w:p w14:paraId="638284C9" w14:textId="77777777" w:rsidR="001A131A" w:rsidRPr="001A131A" w:rsidRDefault="001A131A" w:rsidP="001A131A">
      <w:pPr>
        <w:shd w:val="clear" w:color="auto" w:fill="FFFFFF"/>
        <w:spacing w:after="225" w:line="240" w:lineRule="auto"/>
        <w:jc w:val="both"/>
        <w:rPr>
          <w:rFonts w:ascii="Arial" w:eastAsia="Times New Roman" w:hAnsi="Arial" w:cs="Arial"/>
          <w:color w:val="787878"/>
          <w:kern w:val="0"/>
          <w:sz w:val="23"/>
          <w:szCs w:val="23"/>
          <w:lang w:eastAsia="es-UY"/>
          <w14:ligatures w14:val="none"/>
        </w:rPr>
      </w:pPr>
      <w:r w:rsidRPr="001A131A">
        <w:rPr>
          <w:rFonts w:ascii="Arial" w:eastAsia="Times New Roman" w:hAnsi="Arial" w:cs="Arial"/>
          <w:color w:val="787878"/>
          <w:kern w:val="0"/>
          <w:sz w:val="23"/>
          <w:szCs w:val="23"/>
          <w:lang w:eastAsia="es-UY"/>
          <w14:ligatures w14:val="none"/>
        </w:rPr>
        <w:t>A pesar de su potencial transformador, el modelo cooperativo de vivienda ha enfrentado desafíos estructurales persistentes, como la falta de reconocimiento institucional, obstáculos legales para la titularidad colectiva del suelo, dificultades en el acceso a servicios básicos y una débil vinculación con las políticas públicas de vivienda. Actualmente, muchos de estos problemas continúan, y tanto las empresas públicas de vivienda social como algunas inmobiliarias limitan la expansión y el escalamiento del modelo a nivel nacional. </w:t>
      </w:r>
    </w:p>
    <w:p w14:paraId="212CECA3" w14:textId="77777777" w:rsidR="001A131A" w:rsidRPr="001A131A" w:rsidRDefault="001A131A" w:rsidP="001A131A">
      <w:pPr>
        <w:shd w:val="clear" w:color="auto" w:fill="FFFFFF"/>
        <w:spacing w:after="225" w:line="240" w:lineRule="auto"/>
        <w:jc w:val="both"/>
        <w:rPr>
          <w:rFonts w:ascii="Arial" w:eastAsia="Times New Roman" w:hAnsi="Arial" w:cs="Arial"/>
          <w:color w:val="787878"/>
          <w:kern w:val="0"/>
          <w:sz w:val="23"/>
          <w:szCs w:val="23"/>
          <w:lang w:eastAsia="es-UY"/>
          <w14:ligatures w14:val="none"/>
        </w:rPr>
      </w:pPr>
      <w:r w:rsidRPr="001A131A">
        <w:rPr>
          <w:rFonts w:ascii="Arial" w:eastAsia="Times New Roman" w:hAnsi="Arial" w:cs="Arial"/>
          <w:color w:val="787878"/>
          <w:kern w:val="0"/>
          <w:sz w:val="23"/>
          <w:szCs w:val="23"/>
          <w:lang w:eastAsia="es-UY"/>
          <w14:ligatures w14:val="none"/>
        </w:rPr>
        <w:t xml:space="preserve">En el marco de la investigación colectiva en desarrollo sobre el cooperativismo en Bolivia, impulsada por el Instituto para el Desarrollo Rural de Sudamérica (IPDRS) con apoyo de </w:t>
      </w:r>
      <w:proofErr w:type="spellStart"/>
      <w:r w:rsidRPr="001A131A">
        <w:rPr>
          <w:rFonts w:ascii="Arial" w:eastAsia="Times New Roman" w:hAnsi="Arial" w:cs="Arial"/>
          <w:color w:val="787878"/>
          <w:kern w:val="0"/>
          <w:sz w:val="23"/>
          <w:szCs w:val="23"/>
          <w:lang w:eastAsia="es-UY"/>
          <w14:ligatures w14:val="none"/>
        </w:rPr>
        <w:t>We</w:t>
      </w:r>
      <w:proofErr w:type="spellEnd"/>
      <w:r w:rsidRPr="001A131A">
        <w:rPr>
          <w:rFonts w:ascii="Arial" w:eastAsia="Times New Roman" w:hAnsi="Arial" w:cs="Arial"/>
          <w:color w:val="787878"/>
          <w:kern w:val="0"/>
          <w:sz w:val="23"/>
          <w:szCs w:val="23"/>
          <w:lang w:eastAsia="es-UY"/>
          <w14:ligatures w14:val="none"/>
        </w:rPr>
        <w:t xml:space="preserve"> </w:t>
      </w:r>
      <w:proofErr w:type="spellStart"/>
      <w:r w:rsidRPr="001A131A">
        <w:rPr>
          <w:rFonts w:ascii="Arial" w:eastAsia="Times New Roman" w:hAnsi="Arial" w:cs="Arial"/>
          <w:color w:val="787878"/>
          <w:kern w:val="0"/>
          <w:sz w:val="23"/>
          <w:szCs w:val="23"/>
          <w:lang w:eastAsia="es-UY"/>
          <w14:ligatures w14:val="none"/>
        </w:rPr>
        <w:t>Effect</w:t>
      </w:r>
      <w:proofErr w:type="spellEnd"/>
      <w:r w:rsidRPr="001A131A">
        <w:rPr>
          <w:rFonts w:ascii="Arial" w:eastAsia="Times New Roman" w:hAnsi="Arial" w:cs="Arial"/>
          <w:color w:val="787878"/>
          <w:kern w:val="0"/>
          <w:sz w:val="23"/>
          <w:szCs w:val="23"/>
          <w:lang w:eastAsia="es-UY"/>
          <w14:ligatures w14:val="none"/>
        </w:rPr>
        <w:t xml:space="preserve">, que busca visibilizar la diversidad del sector cooperativo y </w:t>
      </w:r>
      <w:r w:rsidRPr="001A131A">
        <w:rPr>
          <w:rFonts w:ascii="Arial" w:eastAsia="Times New Roman" w:hAnsi="Arial" w:cs="Arial"/>
          <w:color w:val="787878"/>
          <w:kern w:val="0"/>
          <w:sz w:val="23"/>
          <w:szCs w:val="23"/>
          <w:lang w:eastAsia="es-UY"/>
          <w14:ligatures w14:val="none"/>
        </w:rPr>
        <w:lastRenderedPageBreak/>
        <w:t>contribuir a un diagnóstico integral. En este 2025, Año Internacional de las Cooperativas, declarado por las Naciones Unidas. </w:t>
      </w:r>
    </w:p>
    <w:p w14:paraId="2BD6C02C" w14:textId="77777777" w:rsidR="00926044" w:rsidRDefault="00926044"/>
    <w:p w14:paraId="668AA963" w14:textId="5A2F13DC" w:rsidR="001A131A" w:rsidRDefault="001A131A">
      <w:hyperlink r:id="rId7" w:history="1">
        <w:r w:rsidRPr="003C4523">
          <w:rPr>
            <w:rStyle w:val="Hipervnculo"/>
          </w:rPr>
          <w:t>https://ipdrs.org/cooperativas-de-vivienda-en-bolivia-un-sueno-colectivo/?utm_source=newsletter_28&amp;utm_medium=email&amp;utm_campaign=boletin-instituto-para-el-desarollo-rural-de-sudamerica</w:t>
        </w:r>
      </w:hyperlink>
    </w:p>
    <w:p w14:paraId="71BF3AB9" w14:textId="77777777" w:rsidR="001A131A" w:rsidRDefault="001A131A"/>
    <w:sectPr w:rsidR="001A131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31A"/>
    <w:rsid w:val="001A131A"/>
    <w:rsid w:val="003A5247"/>
    <w:rsid w:val="00926044"/>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3FA03"/>
  <w15:chartTrackingRefBased/>
  <w15:docId w15:val="{49929F3E-8B2D-4EF2-8339-435456ECA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1A131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A131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A131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A131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1A131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1A131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A131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A131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A131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A131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1A131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A131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A131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1A131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1A131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A131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A131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A131A"/>
    <w:rPr>
      <w:rFonts w:eastAsiaTheme="majorEastAsia" w:cstheme="majorBidi"/>
      <w:color w:val="272727" w:themeColor="text1" w:themeTint="D8"/>
    </w:rPr>
  </w:style>
  <w:style w:type="paragraph" w:styleId="Ttulo">
    <w:name w:val="Title"/>
    <w:basedOn w:val="Normal"/>
    <w:next w:val="Normal"/>
    <w:link w:val="TtuloCar"/>
    <w:uiPriority w:val="10"/>
    <w:qFormat/>
    <w:rsid w:val="001A131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A131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A131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A131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A131A"/>
    <w:pPr>
      <w:spacing w:before="160"/>
      <w:jc w:val="center"/>
    </w:pPr>
    <w:rPr>
      <w:i/>
      <w:iCs/>
      <w:color w:val="404040" w:themeColor="text1" w:themeTint="BF"/>
    </w:rPr>
  </w:style>
  <w:style w:type="character" w:customStyle="1" w:styleId="CitaCar">
    <w:name w:val="Cita Car"/>
    <w:basedOn w:val="Fuentedeprrafopredeter"/>
    <w:link w:val="Cita"/>
    <w:uiPriority w:val="29"/>
    <w:rsid w:val="001A131A"/>
    <w:rPr>
      <w:i/>
      <w:iCs/>
      <w:color w:val="404040" w:themeColor="text1" w:themeTint="BF"/>
    </w:rPr>
  </w:style>
  <w:style w:type="paragraph" w:styleId="Prrafodelista">
    <w:name w:val="List Paragraph"/>
    <w:basedOn w:val="Normal"/>
    <w:uiPriority w:val="34"/>
    <w:qFormat/>
    <w:rsid w:val="001A131A"/>
    <w:pPr>
      <w:ind w:left="720"/>
      <w:contextualSpacing/>
    </w:pPr>
  </w:style>
  <w:style w:type="character" w:styleId="nfasisintenso">
    <w:name w:val="Intense Emphasis"/>
    <w:basedOn w:val="Fuentedeprrafopredeter"/>
    <w:uiPriority w:val="21"/>
    <w:qFormat/>
    <w:rsid w:val="001A131A"/>
    <w:rPr>
      <w:i/>
      <w:iCs/>
      <w:color w:val="0F4761" w:themeColor="accent1" w:themeShade="BF"/>
    </w:rPr>
  </w:style>
  <w:style w:type="paragraph" w:styleId="Citadestacada">
    <w:name w:val="Intense Quote"/>
    <w:basedOn w:val="Normal"/>
    <w:next w:val="Normal"/>
    <w:link w:val="CitadestacadaCar"/>
    <w:uiPriority w:val="30"/>
    <w:qFormat/>
    <w:rsid w:val="001A13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A131A"/>
    <w:rPr>
      <w:i/>
      <w:iCs/>
      <w:color w:val="0F4761" w:themeColor="accent1" w:themeShade="BF"/>
    </w:rPr>
  </w:style>
  <w:style w:type="character" w:styleId="Referenciaintensa">
    <w:name w:val="Intense Reference"/>
    <w:basedOn w:val="Fuentedeprrafopredeter"/>
    <w:uiPriority w:val="32"/>
    <w:qFormat/>
    <w:rsid w:val="001A131A"/>
    <w:rPr>
      <w:b/>
      <w:bCs/>
      <w:smallCaps/>
      <w:color w:val="0F4761" w:themeColor="accent1" w:themeShade="BF"/>
      <w:spacing w:val="5"/>
    </w:rPr>
  </w:style>
  <w:style w:type="character" w:styleId="Hipervnculo">
    <w:name w:val="Hyperlink"/>
    <w:basedOn w:val="Fuentedeprrafopredeter"/>
    <w:uiPriority w:val="99"/>
    <w:unhideWhenUsed/>
    <w:rsid w:val="001A131A"/>
    <w:rPr>
      <w:color w:val="467886" w:themeColor="hyperlink"/>
      <w:u w:val="single"/>
    </w:rPr>
  </w:style>
  <w:style w:type="character" w:styleId="Mencinsinresolver">
    <w:name w:val="Unresolved Mention"/>
    <w:basedOn w:val="Fuentedeprrafopredeter"/>
    <w:uiPriority w:val="99"/>
    <w:semiHidden/>
    <w:unhideWhenUsed/>
    <w:rsid w:val="001A13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1625543">
      <w:bodyDiv w:val="1"/>
      <w:marLeft w:val="0"/>
      <w:marRight w:val="0"/>
      <w:marTop w:val="0"/>
      <w:marBottom w:val="0"/>
      <w:divBdr>
        <w:top w:val="none" w:sz="0" w:space="0" w:color="auto"/>
        <w:left w:val="none" w:sz="0" w:space="0" w:color="auto"/>
        <w:bottom w:val="none" w:sz="0" w:space="0" w:color="auto"/>
        <w:right w:val="none" w:sz="0" w:space="0" w:color="auto"/>
      </w:divBdr>
      <w:divsChild>
        <w:div w:id="1461874014">
          <w:marLeft w:val="0"/>
          <w:marRight w:val="0"/>
          <w:marTop w:val="0"/>
          <w:marBottom w:val="0"/>
          <w:divBdr>
            <w:top w:val="none" w:sz="0" w:space="0" w:color="auto"/>
            <w:left w:val="none" w:sz="0" w:space="0" w:color="auto"/>
            <w:bottom w:val="none" w:sz="0" w:space="0" w:color="auto"/>
            <w:right w:val="none" w:sz="0" w:space="0" w:color="auto"/>
          </w:divBdr>
        </w:div>
        <w:div w:id="1346060513">
          <w:marLeft w:val="0"/>
          <w:marRight w:val="0"/>
          <w:marTop w:val="0"/>
          <w:marBottom w:val="0"/>
          <w:divBdr>
            <w:top w:val="none" w:sz="0" w:space="0" w:color="auto"/>
            <w:left w:val="none" w:sz="0" w:space="0" w:color="auto"/>
            <w:bottom w:val="none" w:sz="0" w:space="0" w:color="auto"/>
            <w:right w:val="none" w:sz="0" w:space="0" w:color="auto"/>
          </w:divBdr>
        </w:div>
        <w:div w:id="547037828">
          <w:marLeft w:val="-225"/>
          <w:marRight w:val="-225"/>
          <w:marTop w:val="0"/>
          <w:marBottom w:val="0"/>
          <w:divBdr>
            <w:top w:val="none" w:sz="0" w:space="0" w:color="auto"/>
            <w:left w:val="none" w:sz="0" w:space="0" w:color="auto"/>
            <w:bottom w:val="none" w:sz="0" w:space="0" w:color="auto"/>
            <w:right w:val="none" w:sz="0" w:space="0" w:color="auto"/>
          </w:divBdr>
          <w:divsChild>
            <w:div w:id="1950429198">
              <w:marLeft w:val="0"/>
              <w:marRight w:val="0"/>
              <w:marTop w:val="0"/>
              <w:marBottom w:val="0"/>
              <w:divBdr>
                <w:top w:val="none" w:sz="0" w:space="0" w:color="auto"/>
                <w:left w:val="none" w:sz="0" w:space="0" w:color="auto"/>
                <w:bottom w:val="none" w:sz="0" w:space="0" w:color="auto"/>
                <w:right w:val="none" w:sz="0" w:space="0" w:color="auto"/>
              </w:divBdr>
              <w:divsChild>
                <w:div w:id="150414041">
                  <w:marLeft w:val="0"/>
                  <w:marRight w:val="0"/>
                  <w:marTop w:val="0"/>
                  <w:marBottom w:val="0"/>
                  <w:divBdr>
                    <w:top w:val="none" w:sz="0" w:space="0" w:color="auto"/>
                    <w:left w:val="none" w:sz="0" w:space="0" w:color="auto"/>
                    <w:bottom w:val="none" w:sz="0" w:space="0" w:color="auto"/>
                    <w:right w:val="none" w:sz="0" w:space="0" w:color="auto"/>
                  </w:divBdr>
                </w:div>
              </w:divsChild>
            </w:div>
            <w:div w:id="259804036">
              <w:marLeft w:val="0"/>
              <w:marRight w:val="0"/>
              <w:marTop w:val="0"/>
              <w:marBottom w:val="0"/>
              <w:divBdr>
                <w:top w:val="none" w:sz="0" w:space="0" w:color="auto"/>
                <w:left w:val="none" w:sz="0" w:space="0" w:color="auto"/>
                <w:bottom w:val="none" w:sz="0" w:space="0" w:color="auto"/>
                <w:right w:val="none" w:sz="0" w:space="0" w:color="auto"/>
              </w:divBdr>
              <w:divsChild>
                <w:div w:id="50005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8951">
          <w:marLeft w:val="0"/>
          <w:marRight w:val="0"/>
          <w:marTop w:val="0"/>
          <w:marBottom w:val="0"/>
          <w:divBdr>
            <w:top w:val="none" w:sz="0" w:space="0" w:color="auto"/>
            <w:left w:val="none" w:sz="0" w:space="0" w:color="auto"/>
            <w:bottom w:val="none" w:sz="0" w:space="0" w:color="auto"/>
            <w:right w:val="none" w:sz="0" w:space="0" w:color="auto"/>
          </w:divBdr>
          <w:divsChild>
            <w:div w:id="1015426001">
              <w:marLeft w:val="0"/>
              <w:marRight w:val="0"/>
              <w:marTop w:val="0"/>
              <w:marBottom w:val="240"/>
              <w:divBdr>
                <w:top w:val="none" w:sz="0" w:space="0" w:color="auto"/>
                <w:left w:val="none" w:sz="0" w:space="0" w:color="auto"/>
                <w:bottom w:val="none" w:sz="0" w:space="0" w:color="auto"/>
                <w:right w:val="none" w:sz="0" w:space="0" w:color="auto"/>
              </w:divBdr>
            </w:div>
            <w:div w:id="1989341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ipdrs.org/cooperativas-de-vivienda-en-bolivia-un-sueno-colectivo/?utm_source=newsletter_28&amp;utm_medium=email&amp;utm_campaign=boletin-instituto-para-el-desarollo-rural-de-sudameric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ipdrs.org/category/actividades/" TargetMode="Externa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729</Words>
  <Characters>4014</Characters>
  <Application>Microsoft Office Word</Application>
  <DocSecurity>0</DocSecurity>
  <Lines>33</Lines>
  <Paragraphs>9</Paragraphs>
  <ScaleCrop>false</ScaleCrop>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2025-05-20T14:49:00Z</dcterms:created>
  <dcterms:modified xsi:type="dcterms:W3CDTF">2025-05-20T14:49:00Z</dcterms:modified>
</cp:coreProperties>
</file>