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395295" w14:textId="4A672D50" w:rsidR="00B363C7" w:rsidRDefault="00B363C7" w:rsidP="00B363C7">
      <w:pPr>
        <w:spacing w:after="0" w:line="240" w:lineRule="auto"/>
        <w:rPr>
          <w:rFonts w:ascii="Arial" w:eastAsia="Times New Roman" w:hAnsi="Arial" w:cs="Arial"/>
          <w:color w:val="666666"/>
          <w:kern w:val="0"/>
          <w:sz w:val="21"/>
          <w:szCs w:val="21"/>
          <w:lang w:eastAsia="es-UY"/>
          <w14:ligatures w14:val="none"/>
        </w:rPr>
      </w:pPr>
      <w:r w:rsidRPr="00B363C7">
        <w:rPr>
          <w:rFonts w:ascii="Arial" w:eastAsia="Times New Roman" w:hAnsi="Arial" w:cs="Arial"/>
          <w:color w:val="666666"/>
          <w:kern w:val="0"/>
          <w:sz w:val="21"/>
          <w:szCs w:val="21"/>
          <w:lang w:eastAsia="es-UY"/>
          <w14:ligatures w14:val="none"/>
        </w:rPr>
        <w:drawing>
          <wp:inline distT="0" distB="0" distL="0" distR="0" wp14:anchorId="73423345" wp14:editId="547F041F">
            <wp:extent cx="5400040" cy="2517140"/>
            <wp:effectExtent l="0" t="0" r="0" b="0"/>
            <wp:docPr id="1639552554" name="Imagen 1" descr="Una multitud de gente en la call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552554" name="Imagen 1" descr="Una multitud de gente en la calle&#10;&#10;El contenido generado por IA puede ser incorrecto."/>
                    <pic:cNvPicPr/>
                  </pic:nvPicPr>
                  <pic:blipFill>
                    <a:blip r:embed="rId4"/>
                    <a:stretch>
                      <a:fillRect/>
                    </a:stretch>
                  </pic:blipFill>
                  <pic:spPr>
                    <a:xfrm>
                      <a:off x="0" y="0"/>
                      <a:ext cx="5400040" cy="2517140"/>
                    </a:xfrm>
                    <a:prstGeom prst="rect">
                      <a:avLst/>
                    </a:prstGeom>
                  </pic:spPr>
                </pic:pic>
              </a:graphicData>
            </a:graphic>
          </wp:inline>
        </w:drawing>
      </w:r>
    </w:p>
    <w:p w14:paraId="5569D6D6" w14:textId="77777777" w:rsidR="00B363C7" w:rsidRDefault="00B363C7" w:rsidP="00B363C7">
      <w:pPr>
        <w:spacing w:after="0" w:line="240" w:lineRule="auto"/>
        <w:rPr>
          <w:rFonts w:ascii="Arial" w:eastAsia="Times New Roman" w:hAnsi="Arial" w:cs="Arial"/>
          <w:color w:val="666666"/>
          <w:kern w:val="0"/>
          <w:sz w:val="21"/>
          <w:szCs w:val="21"/>
          <w:lang w:eastAsia="es-UY"/>
          <w14:ligatures w14:val="none"/>
        </w:rPr>
      </w:pPr>
    </w:p>
    <w:p w14:paraId="33EB82F7" w14:textId="5E21E562" w:rsidR="00B363C7" w:rsidRPr="00B363C7" w:rsidRDefault="00B363C7" w:rsidP="00B363C7">
      <w:pPr>
        <w:spacing w:after="0" w:line="240" w:lineRule="auto"/>
        <w:rPr>
          <w:rFonts w:ascii="Arial" w:eastAsia="Times New Roman" w:hAnsi="Arial" w:cs="Arial"/>
          <w:color w:val="666666"/>
          <w:kern w:val="0"/>
          <w:sz w:val="21"/>
          <w:szCs w:val="21"/>
          <w:lang w:eastAsia="es-UY"/>
          <w14:ligatures w14:val="none"/>
        </w:rPr>
      </w:pPr>
      <w:r w:rsidRPr="00B363C7">
        <w:rPr>
          <w:rFonts w:ascii="Arial" w:eastAsia="Times New Roman" w:hAnsi="Arial" w:cs="Arial"/>
          <w:color w:val="666666"/>
          <w:kern w:val="0"/>
          <w:sz w:val="21"/>
          <w:szCs w:val="21"/>
          <w:lang w:eastAsia="es-UY"/>
          <w14:ligatures w14:val="none"/>
        </w:rPr>
        <w:t>20 de mayo de 2025</w:t>
      </w:r>
    </w:p>
    <w:p w14:paraId="6D0C15C5" w14:textId="77777777" w:rsid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r w:rsidRPr="00B363C7">
        <w:rPr>
          <w:rFonts w:ascii="Arial" w:eastAsia="Times New Roman" w:hAnsi="Arial" w:cs="Arial"/>
          <w:color w:val="666666"/>
          <w:kern w:val="0"/>
          <w:sz w:val="24"/>
          <w:szCs w:val="24"/>
          <w:lang w:eastAsia="es-UY"/>
          <w14:ligatures w14:val="none"/>
        </w:rPr>
        <w:t>Tras 592 días de bombardeos desde el cielo, la tierra y el mar contra la indefensa población civil en la </w:t>
      </w:r>
      <w:hyperlink r:id="rId5" w:tgtFrame="_blank" w:history="1">
        <w:r w:rsidRPr="00B363C7">
          <w:rPr>
            <w:rFonts w:ascii="Arial" w:eastAsia="Times New Roman" w:hAnsi="Arial" w:cs="Arial"/>
            <w:color w:val="FC6B01"/>
            <w:kern w:val="0"/>
            <w:sz w:val="24"/>
            <w:szCs w:val="24"/>
            <w:u w:val="single"/>
            <w:lang w:eastAsia="es-UY"/>
            <w14:ligatures w14:val="none"/>
          </w:rPr>
          <w:t>Franja de Gaza</w:t>
        </w:r>
      </w:hyperlink>
      <w:r w:rsidRPr="00B363C7">
        <w:rPr>
          <w:rFonts w:ascii="Arial" w:eastAsia="Times New Roman" w:hAnsi="Arial" w:cs="Arial"/>
          <w:color w:val="666666"/>
          <w:kern w:val="0"/>
          <w:sz w:val="24"/>
          <w:szCs w:val="24"/>
          <w:lang w:eastAsia="es-UY"/>
          <w14:ligatures w14:val="none"/>
        </w:rPr>
        <w:t> , con 53.000 muertos, </w:t>
      </w:r>
      <w:hyperlink r:id="rId6" w:tgtFrame="_blank" w:history="1">
        <w:r w:rsidRPr="00B363C7">
          <w:rPr>
            <w:rFonts w:ascii="Arial" w:eastAsia="Times New Roman" w:hAnsi="Arial" w:cs="Arial"/>
            <w:color w:val="FC6B01"/>
            <w:kern w:val="0"/>
            <w:sz w:val="24"/>
            <w:szCs w:val="24"/>
            <w:u w:val="single"/>
            <w:lang w:eastAsia="es-UY"/>
            <w14:ligatures w14:val="none"/>
          </w:rPr>
          <w:t>incluidos casi 20.000 niños</w:t>
        </w:r>
      </w:hyperlink>
      <w:r w:rsidRPr="00B363C7">
        <w:rPr>
          <w:rFonts w:ascii="Arial" w:eastAsia="Times New Roman" w:hAnsi="Arial" w:cs="Arial"/>
          <w:color w:val="666666"/>
          <w:kern w:val="0"/>
          <w:sz w:val="24"/>
          <w:szCs w:val="24"/>
          <w:lang w:eastAsia="es-UY"/>
          <w14:ligatures w14:val="none"/>
        </w:rPr>
        <w:t> , con la destrucción total de la infraestructura civil esencial para la vida, con la población sitiada en el enclave reducida a escombros, sometida al </w:t>
      </w:r>
      <w:hyperlink r:id="rId7" w:tgtFrame="_blank" w:history="1">
        <w:r w:rsidRPr="00B363C7">
          <w:rPr>
            <w:rFonts w:ascii="Arial" w:eastAsia="Times New Roman" w:hAnsi="Arial" w:cs="Arial"/>
            <w:color w:val="FC6B01"/>
            <w:kern w:val="0"/>
            <w:sz w:val="24"/>
            <w:szCs w:val="24"/>
            <w:u w:val="single"/>
            <w:lang w:eastAsia="es-UY"/>
            <w14:ligatures w14:val="none"/>
          </w:rPr>
          <w:t>hambre y la sed infligidas por el Estado de Israel</w:t>
        </w:r>
      </w:hyperlink>
      <w:r w:rsidRPr="00B363C7">
        <w:rPr>
          <w:rFonts w:ascii="Arial" w:eastAsia="Times New Roman" w:hAnsi="Arial" w:cs="Arial"/>
          <w:color w:val="666666"/>
          <w:kern w:val="0"/>
          <w:sz w:val="24"/>
          <w:szCs w:val="24"/>
          <w:lang w:eastAsia="es-UY"/>
          <w14:ligatures w14:val="none"/>
        </w:rPr>
        <w:t> , que ha bloqueado la entrada de cualquier ayuda humanitaria durante más de dos meses, ahora el </w:t>
      </w:r>
      <w:hyperlink r:id="rId8" w:tgtFrame="_blank" w:history="1">
        <w:r w:rsidRPr="00B363C7">
          <w:rPr>
            <w:rFonts w:ascii="Arial" w:eastAsia="Times New Roman" w:hAnsi="Arial" w:cs="Arial"/>
            <w:color w:val="FC6B01"/>
            <w:kern w:val="0"/>
            <w:sz w:val="24"/>
            <w:szCs w:val="24"/>
            <w:u w:val="single"/>
            <w:lang w:eastAsia="es-UY"/>
            <w14:ligatures w14:val="none"/>
          </w:rPr>
          <w:t>gobierno israelí se dispone a llevar a cabo su proyecto</w:t>
        </w:r>
      </w:hyperlink>
      <w:r w:rsidRPr="00B363C7">
        <w:rPr>
          <w:rFonts w:ascii="Arial" w:eastAsia="Times New Roman" w:hAnsi="Arial" w:cs="Arial"/>
          <w:color w:val="666666"/>
          <w:kern w:val="0"/>
          <w:sz w:val="24"/>
          <w:szCs w:val="24"/>
          <w:lang w:eastAsia="es-UY"/>
          <w14:ligatures w14:val="none"/>
        </w:rPr>
        <w:t> : “avanzar con la colonización, destruir completamente Gaza, expulsar a tantos palestinos como sea posible y confinarlos en una pequeña porción de territorio, para así expulsarlos del país”, afirma el profesor </w:t>
      </w:r>
      <w:hyperlink r:id="rId9" w:tgtFrame="_blank" w:history="1">
        <w:r w:rsidRPr="00B363C7">
          <w:rPr>
            <w:rFonts w:ascii="Arial" w:eastAsia="Times New Roman" w:hAnsi="Arial" w:cs="Arial"/>
            <w:color w:val="FC6B01"/>
            <w:kern w:val="0"/>
            <w:sz w:val="24"/>
            <w:szCs w:val="24"/>
            <w:u w:val="single"/>
            <w:lang w:eastAsia="es-UY"/>
            <w14:ligatures w14:val="none"/>
          </w:rPr>
          <w:t xml:space="preserve">Bruno </w:t>
        </w:r>
        <w:proofErr w:type="spellStart"/>
        <w:r w:rsidRPr="00B363C7">
          <w:rPr>
            <w:rFonts w:ascii="Arial" w:eastAsia="Times New Roman" w:hAnsi="Arial" w:cs="Arial"/>
            <w:color w:val="FC6B01"/>
            <w:kern w:val="0"/>
            <w:sz w:val="24"/>
            <w:szCs w:val="24"/>
            <w:u w:val="single"/>
            <w:lang w:eastAsia="es-UY"/>
            <w14:ligatures w14:val="none"/>
          </w:rPr>
          <w:t>Huberman</w:t>
        </w:r>
        <w:proofErr w:type="spellEnd"/>
      </w:hyperlink>
      <w:r w:rsidRPr="00B363C7">
        <w:rPr>
          <w:rFonts w:ascii="Arial" w:eastAsia="Times New Roman" w:hAnsi="Arial" w:cs="Arial"/>
          <w:color w:val="666666"/>
          <w:kern w:val="0"/>
          <w:sz w:val="24"/>
          <w:szCs w:val="24"/>
          <w:lang w:eastAsia="es-UY"/>
          <w14:ligatures w14:val="none"/>
        </w:rPr>
        <w:t> , en una entrevista concedida vía WhatsApp al </w:t>
      </w:r>
      <w:r w:rsidRPr="00B363C7">
        <w:rPr>
          <w:rFonts w:ascii="Arial" w:eastAsia="Times New Roman" w:hAnsi="Arial" w:cs="Arial"/>
          <w:b/>
          <w:bCs/>
          <w:color w:val="666666"/>
          <w:kern w:val="0"/>
          <w:sz w:val="24"/>
          <w:szCs w:val="24"/>
          <w:lang w:eastAsia="es-UY"/>
          <w14:ligatures w14:val="none"/>
        </w:rPr>
        <w:t xml:space="preserve">Instituto </w:t>
      </w:r>
      <w:proofErr w:type="spellStart"/>
      <w:r w:rsidRPr="00B363C7">
        <w:rPr>
          <w:rFonts w:ascii="Arial" w:eastAsia="Times New Roman" w:hAnsi="Arial" w:cs="Arial"/>
          <w:b/>
          <w:bCs/>
          <w:color w:val="666666"/>
          <w:kern w:val="0"/>
          <w:sz w:val="24"/>
          <w:szCs w:val="24"/>
          <w:lang w:eastAsia="es-UY"/>
          <w14:ligatures w14:val="none"/>
        </w:rPr>
        <w:t>Humanitas</w:t>
      </w:r>
      <w:proofErr w:type="spellEnd"/>
      <w:r w:rsidRPr="00B363C7">
        <w:rPr>
          <w:rFonts w:ascii="Arial" w:eastAsia="Times New Roman" w:hAnsi="Arial" w:cs="Arial"/>
          <w:b/>
          <w:bCs/>
          <w:color w:val="666666"/>
          <w:kern w:val="0"/>
          <w:sz w:val="24"/>
          <w:szCs w:val="24"/>
          <w:lang w:eastAsia="es-UY"/>
          <w14:ligatures w14:val="none"/>
        </w:rPr>
        <w:t xml:space="preserve"> </w:t>
      </w:r>
      <w:proofErr w:type="spellStart"/>
      <w:r w:rsidRPr="00B363C7">
        <w:rPr>
          <w:rFonts w:ascii="Arial" w:eastAsia="Times New Roman" w:hAnsi="Arial" w:cs="Arial"/>
          <w:b/>
          <w:bCs/>
          <w:color w:val="666666"/>
          <w:kern w:val="0"/>
          <w:sz w:val="24"/>
          <w:szCs w:val="24"/>
          <w:lang w:eastAsia="es-UY"/>
          <w14:ligatures w14:val="none"/>
        </w:rPr>
        <w:t>Unisinos</w:t>
      </w:r>
      <w:proofErr w:type="spellEnd"/>
      <w:r w:rsidRPr="00B363C7">
        <w:rPr>
          <w:rFonts w:ascii="Arial" w:eastAsia="Times New Roman" w:hAnsi="Arial" w:cs="Arial"/>
          <w:b/>
          <w:bCs/>
          <w:color w:val="666666"/>
          <w:kern w:val="0"/>
          <w:sz w:val="24"/>
          <w:szCs w:val="24"/>
          <w:lang w:eastAsia="es-UY"/>
          <w14:ligatures w14:val="none"/>
        </w:rPr>
        <w:t xml:space="preserve"> – IHU</w:t>
      </w:r>
      <w:r w:rsidRPr="00B363C7">
        <w:rPr>
          <w:rFonts w:ascii="Arial" w:eastAsia="Times New Roman" w:hAnsi="Arial" w:cs="Arial"/>
          <w:color w:val="666666"/>
          <w:kern w:val="0"/>
          <w:sz w:val="24"/>
          <w:szCs w:val="24"/>
          <w:lang w:eastAsia="es-UY"/>
          <w14:ligatures w14:val="none"/>
        </w:rPr>
        <w:t> .</w:t>
      </w:r>
    </w:p>
    <w:p w14:paraId="3DA82B87" w14:textId="77777777" w:rsidR="00B363C7" w:rsidRP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p>
    <w:p w14:paraId="03AC10D2" w14:textId="77777777" w:rsid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r w:rsidRPr="00B363C7">
        <w:rPr>
          <w:rFonts w:ascii="Arial" w:eastAsia="Times New Roman" w:hAnsi="Arial" w:cs="Arial"/>
          <w:color w:val="666666"/>
          <w:kern w:val="0"/>
          <w:sz w:val="24"/>
          <w:szCs w:val="24"/>
          <w:lang w:eastAsia="es-UY"/>
          <w14:ligatures w14:val="none"/>
        </w:rPr>
        <w:t>El plan israelí para “resolver” el conflicto entre Israel y Palestina llega en un momento en que Occidente observa en silencio el </w:t>
      </w:r>
      <w:r w:rsidRPr="00B363C7">
        <w:rPr>
          <w:rFonts w:ascii="Arial" w:eastAsia="Times New Roman" w:hAnsi="Arial" w:cs="Arial"/>
          <w:b/>
          <w:bCs/>
          <w:color w:val="666666"/>
          <w:kern w:val="0"/>
          <w:sz w:val="24"/>
          <w:szCs w:val="24"/>
          <w:lang w:eastAsia="es-UY"/>
          <w14:ligatures w14:val="none"/>
        </w:rPr>
        <w:t>exterminio de la población de Gaza</w:t>
      </w:r>
      <w:r w:rsidRPr="00B363C7">
        <w:rPr>
          <w:rFonts w:ascii="Arial" w:eastAsia="Times New Roman" w:hAnsi="Arial" w:cs="Arial"/>
          <w:color w:val="666666"/>
          <w:kern w:val="0"/>
          <w:sz w:val="24"/>
          <w:szCs w:val="24"/>
          <w:lang w:eastAsia="es-UY"/>
          <w14:ligatures w14:val="none"/>
        </w:rPr>
        <w:t> . Para el doctor en relaciones internacionales, « </w:t>
      </w:r>
      <w:hyperlink r:id="rId10" w:tgtFrame="_blank" w:history="1">
        <w:r w:rsidRPr="00B363C7">
          <w:rPr>
            <w:rFonts w:ascii="Arial" w:eastAsia="Times New Roman" w:hAnsi="Arial" w:cs="Arial"/>
            <w:color w:val="FC6B01"/>
            <w:kern w:val="0"/>
            <w:sz w:val="24"/>
            <w:szCs w:val="24"/>
            <w:u w:val="single"/>
            <w:lang w:eastAsia="es-UY"/>
            <w14:ligatures w14:val="none"/>
          </w:rPr>
          <w:t>el mundo está inerte</w:t>
        </w:r>
      </w:hyperlink>
      <w:r w:rsidRPr="00B363C7">
        <w:rPr>
          <w:rFonts w:ascii="Arial" w:eastAsia="Times New Roman" w:hAnsi="Arial" w:cs="Arial"/>
          <w:color w:val="666666"/>
          <w:kern w:val="0"/>
          <w:sz w:val="24"/>
          <w:szCs w:val="24"/>
          <w:lang w:eastAsia="es-UY"/>
          <w14:ligatures w14:val="none"/>
        </w:rPr>
        <w:t> . Hasta el punto de que el </w:t>
      </w:r>
      <w:proofErr w:type="spellStart"/>
      <w:r w:rsidRPr="00B363C7">
        <w:rPr>
          <w:rFonts w:ascii="Arial" w:eastAsia="Times New Roman" w:hAnsi="Arial" w:cs="Arial"/>
          <w:b/>
          <w:bCs/>
          <w:color w:val="666666"/>
          <w:kern w:val="0"/>
          <w:sz w:val="24"/>
          <w:szCs w:val="24"/>
          <w:lang w:eastAsia="es-UY"/>
          <w14:ligatures w14:val="none"/>
        </w:rPr>
        <w:t>Financial</w:t>
      </w:r>
      <w:proofErr w:type="spellEnd"/>
      <w:r w:rsidRPr="00B363C7">
        <w:rPr>
          <w:rFonts w:ascii="Arial" w:eastAsia="Times New Roman" w:hAnsi="Arial" w:cs="Arial"/>
          <w:b/>
          <w:bCs/>
          <w:color w:val="666666"/>
          <w:kern w:val="0"/>
          <w:sz w:val="24"/>
          <w:szCs w:val="24"/>
          <w:lang w:eastAsia="es-UY"/>
          <w14:ligatures w14:val="none"/>
        </w:rPr>
        <w:t xml:space="preserve"> Times</w:t>
      </w:r>
      <w:r w:rsidRPr="00B363C7">
        <w:rPr>
          <w:rFonts w:ascii="Arial" w:eastAsia="Times New Roman" w:hAnsi="Arial" w:cs="Arial"/>
          <w:color w:val="666666"/>
          <w:kern w:val="0"/>
          <w:sz w:val="24"/>
          <w:szCs w:val="24"/>
          <w:lang w:eastAsia="es-UY"/>
          <w14:ligatures w14:val="none"/>
        </w:rPr>
        <w:t> , el principal periódico conservador del mundo, publicó un editorial criticando el silencio de los países occidentales ante el genocidio en Gaza». Según </w:t>
      </w:r>
      <w:proofErr w:type="spellStart"/>
      <w:r w:rsidRPr="00B363C7">
        <w:rPr>
          <w:rFonts w:ascii="Arial" w:eastAsia="Times New Roman" w:hAnsi="Arial" w:cs="Arial"/>
          <w:b/>
          <w:bCs/>
          <w:color w:val="666666"/>
          <w:kern w:val="0"/>
          <w:sz w:val="24"/>
          <w:szCs w:val="24"/>
          <w:lang w:eastAsia="es-UY"/>
          <w14:ligatures w14:val="none"/>
        </w:rPr>
        <w:t>Huberman</w:t>
      </w:r>
      <w:proofErr w:type="spellEnd"/>
      <w:r w:rsidRPr="00B363C7">
        <w:rPr>
          <w:rFonts w:ascii="Arial" w:eastAsia="Times New Roman" w:hAnsi="Arial" w:cs="Arial"/>
          <w:color w:val="666666"/>
          <w:kern w:val="0"/>
          <w:sz w:val="24"/>
          <w:szCs w:val="24"/>
          <w:lang w:eastAsia="es-UY"/>
          <w14:ligatures w14:val="none"/>
        </w:rPr>
        <w:t> , este “es el genocidio más documentado y visto de la historia y, tal vez, el que más estamos permitiendo que ocurra”.</w:t>
      </w:r>
    </w:p>
    <w:p w14:paraId="02A0B18C" w14:textId="77777777" w:rsidR="00B363C7" w:rsidRP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p>
    <w:p w14:paraId="7B0DEB47" w14:textId="77777777" w:rsid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r w:rsidRPr="00B363C7">
        <w:rPr>
          <w:rFonts w:ascii="Arial" w:eastAsia="Times New Roman" w:hAnsi="Arial" w:cs="Arial"/>
          <w:color w:val="666666"/>
          <w:kern w:val="0"/>
          <w:sz w:val="24"/>
          <w:szCs w:val="24"/>
          <w:lang w:eastAsia="es-UY"/>
          <w14:ligatures w14:val="none"/>
        </w:rPr>
        <w:t>La solución para frenar </w:t>
      </w:r>
      <w:r w:rsidRPr="00B363C7">
        <w:rPr>
          <w:rFonts w:ascii="Arial" w:eastAsia="Times New Roman" w:hAnsi="Arial" w:cs="Arial"/>
          <w:b/>
          <w:bCs/>
          <w:color w:val="666666"/>
          <w:kern w:val="0"/>
          <w:sz w:val="24"/>
          <w:szCs w:val="24"/>
          <w:lang w:eastAsia="es-UY"/>
          <w14:ligatures w14:val="none"/>
        </w:rPr>
        <w:t>a Israel</w:t>
      </w:r>
      <w:r w:rsidRPr="00B363C7">
        <w:rPr>
          <w:rFonts w:ascii="Arial" w:eastAsia="Times New Roman" w:hAnsi="Arial" w:cs="Arial"/>
          <w:color w:val="666666"/>
          <w:kern w:val="0"/>
          <w:sz w:val="24"/>
          <w:szCs w:val="24"/>
          <w:lang w:eastAsia="es-UY"/>
          <w14:ligatures w14:val="none"/>
        </w:rPr>
        <w:t> , según el entrevistado, está en la presión internacional mediante la imposición de sanciones y el </w:t>
      </w:r>
      <w:hyperlink r:id="rId11" w:tgtFrame="_blank" w:history="1">
        <w:r w:rsidRPr="00B363C7">
          <w:rPr>
            <w:rFonts w:ascii="Arial" w:eastAsia="Times New Roman" w:hAnsi="Arial" w:cs="Arial"/>
            <w:b/>
            <w:bCs/>
            <w:color w:val="FC6B01"/>
            <w:kern w:val="0"/>
            <w:sz w:val="24"/>
            <w:szCs w:val="24"/>
            <w:u w:val="single"/>
            <w:lang w:eastAsia="es-UY"/>
            <w14:ligatures w14:val="none"/>
          </w:rPr>
          <w:t>fin del sionismo</w:t>
        </w:r>
      </w:hyperlink>
      <w:r w:rsidRPr="00B363C7">
        <w:rPr>
          <w:rFonts w:ascii="Arial" w:eastAsia="Times New Roman" w:hAnsi="Arial" w:cs="Arial"/>
          <w:color w:val="666666"/>
          <w:kern w:val="0"/>
          <w:sz w:val="24"/>
          <w:szCs w:val="24"/>
          <w:lang w:eastAsia="es-UY"/>
          <w14:ligatures w14:val="none"/>
        </w:rPr>
        <w:t xml:space="preserve"> . “Lo que nos corresponde es presionar a nuestros estados y a otras entidades internacionales de la sociedad civil para que corten lazos con Israel, impongan bloqueos y boicots; es la única manera. El Estado brasileño debería romper completamente con el Estado de Israel; esto sería una acción política que, de alguna manera, aislaría aún más a Israel”, señala. Para el investigador, la creación de "comunidades judías </w:t>
      </w:r>
      <w:proofErr w:type="spellStart"/>
      <w:r w:rsidRPr="00B363C7">
        <w:rPr>
          <w:rFonts w:ascii="Arial" w:eastAsia="Times New Roman" w:hAnsi="Arial" w:cs="Arial"/>
          <w:color w:val="666666"/>
          <w:kern w:val="0"/>
          <w:sz w:val="24"/>
          <w:szCs w:val="24"/>
          <w:lang w:eastAsia="es-UY"/>
          <w14:ligatures w14:val="none"/>
        </w:rPr>
        <w:t>antisionistas</w:t>
      </w:r>
      <w:proofErr w:type="spellEnd"/>
      <w:r w:rsidRPr="00B363C7">
        <w:rPr>
          <w:rFonts w:ascii="Arial" w:eastAsia="Times New Roman" w:hAnsi="Arial" w:cs="Arial"/>
          <w:color w:val="666666"/>
          <w:kern w:val="0"/>
          <w:sz w:val="24"/>
          <w:szCs w:val="24"/>
          <w:lang w:eastAsia="es-UY"/>
          <w14:ligatures w14:val="none"/>
        </w:rPr>
        <w:t>, que de alguna manera contribuyan a la liberación de Palestina (...) son proyectos complementarios: la liberación del judaísmo del sionismo y la liberación de Palestina del Estado de Israel".</w:t>
      </w:r>
    </w:p>
    <w:p w14:paraId="394F54EA" w14:textId="77777777" w:rsidR="00B363C7" w:rsidRP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p>
    <w:p w14:paraId="6007FC53" w14:textId="77777777" w:rsidR="00B363C7" w:rsidRP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r w:rsidRPr="00B363C7">
        <w:rPr>
          <w:rFonts w:ascii="Arial" w:eastAsia="Times New Roman" w:hAnsi="Arial" w:cs="Arial"/>
          <w:b/>
          <w:bCs/>
          <w:color w:val="666666"/>
          <w:kern w:val="0"/>
          <w:sz w:val="24"/>
          <w:szCs w:val="24"/>
          <w:lang w:eastAsia="es-UY"/>
          <w14:ligatures w14:val="none"/>
        </w:rPr>
        <w:lastRenderedPageBreak/>
        <w:t xml:space="preserve">Bruno </w:t>
      </w:r>
      <w:proofErr w:type="spellStart"/>
      <w:r w:rsidRPr="00B363C7">
        <w:rPr>
          <w:rFonts w:ascii="Arial" w:eastAsia="Times New Roman" w:hAnsi="Arial" w:cs="Arial"/>
          <w:b/>
          <w:bCs/>
          <w:color w:val="666666"/>
          <w:kern w:val="0"/>
          <w:sz w:val="24"/>
          <w:szCs w:val="24"/>
          <w:lang w:eastAsia="es-UY"/>
          <w14:ligatures w14:val="none"/>
        </w:rPr>
        <w:t>Huberman</w:t>
      </w:r>
      <w:proofErr w:type="spellEnd"/>
      <w:r w:rsidRPr="00B363C7">
        <w:rPr>
          <w:rFonts w:ascii="Arial" w:eastAsia="Times New Roman" w:hAnsi="Arial" w:cs="Arial"/>
          <w:b/>
          <w:bCs/>
          <w:color w:val="666666"/>
          <w:kern w:val="0"/>
          <w:sz w:val="24"/>
          <w:szCs w:val="24"/>
          <w:lang w:eastAsia="es-UY"/>
          <w14:ligatures w14:val="none"/>
        </w:rPr>
        <w:t> </w:t>
      </w:r>
      <w:r w:rsidRPr="00B363C7">
        <w:rPr>
          <w:rFonts w:ascii="Arial" w:eastAsia="Times New Roman" w:hAnsi="Arial" w:cs="Arial"/>
          <w:color w:val="666666"/>
          <w:kern w:val="0"/>
          <w:sz w:val="24"/>
          <w:szCs w:val="24"/>
          <w:lang w:eastAsia="es-UY"/>
          <w14:ligatures w14:val="none"/>
        </w:rPr>
        <w:t xml:space="preserve"> sigue analizando el Proyecto de Ley 472/2025, del </w:t>
      </w:r>
      <w:proofErr w:type="gramStart"/>
      <w:r w:rsidRPr="00B363C7">
        <w:rPr>
          <w:rFonts w:ascii="Arial" w:eastAsia="Times New Roman" w:hAnsi="Arial" w:cs="Arial"/>
          <w:color w:val="666666"/>
          <w:kern w:val="0"/>
          <w:sz w:val="24"/>
          <w:szCs w:val="24"/>
          <w:lang w:eastAsia="es-UY"/>
          <w14:ligatures w14:val="none"/>
        </w:rPr>
        <w:t>ex ministro</w:t>
      </w:r>
      <w:proofErr w:type="gramEnd"/>
      <w:r w:rsidRPr="00B363C7">
        <w:rPr>
          <w:rFonts w:ascii="Arial" w:eastAsia="Times New Roman" w:hAnsi="Arial" w:cs="Arial"/>
          <w:color w:val="666666"/>
          <w:kern w:val="0"/>
          <w:sz w:val="24"/>
          <w:szCs w:val="24"/>
          <w:lang w:eastAsia="es-UY"/>
          <w14:ligatures w14:val="none"/>
        </w:rPr>
        <w:t> </w:t>
      </w:r>
      <w:r w:rsidRPr="00B363C7">
        <w:rPr>
          <w:rFonts w:ascii="Arial" w:eastAsia="Times New Roman" w:hAnsi="Arial" w:cs="Arial"/>
          <w:b/>
          <w:bCs/>
          <w:color w:val="666666"/>
          <w:kern w:val="0"/>
          <w:sz w:val="24"/>
          <w:szCs w:val="24"/>
          <w:lang w:eastAsia="es-UY"/>
          <w14:ligatures w14:val="none"/>
        </w:rPr>
        <w:t xml:space="preserve">Eduardo </w:t>
      </w:r>
      <w:proofErr w:type="spellStart"/>
      <w:r w:rsidRPr="00B363C7">
        <w:rPr>
          <w:rFonts w:ascii="Arial" w:eastAsia="Times New Roman" w:hAnsi="Arial" w:cs="Arial"/>
          <w:b/>
          <w:bCs/>
          <w:color w:val="666666"/>
          <w:kern w:val="0"/>
          <w:sz w:val="24"/>
          <w:szCs w:val="24"/>
          <w:lang w:eastAsia="es-UY"/>
          <w14:ligatures w14:val="none"/>
        </w:rPr>
        <w:t>Pazuello</w:t>
      </w:r>
      <w:proofErr w:type="spellEnd"/>
      <w:r w:rsidRPr="00B363C7">
        <w:rPr>
          <w:rFonts w:ascii="Arial" w:eastAsia="Times New Roman" w:hAnsi="Arial" w:cs="Arial"/>
          <w:color w:val="666666"/>
          <w:kern w:val="0"/>
          <w:sz w:val="24"/>
          <w:szCs w:val="24"/>
          <w:lang w:eastAsia="es-UY"/>
          <w14:ligatures w14:val="none"/>
        </w:rPr>
        <w:t> , que pretende incorporar al ordenamiento jurídico brasileño la definición de antisemitismo de la </w:t>
      </w:r>
      <w:r w:rsidRPr="00B363C7">
        <w:rPr>
          <w:rFonts w:ascii="Arial" w:eastAsia="Times New Roman" w:hAnsi="Arial" w:cs="Arial"/>
          <w:b/>
          <w:bCs/>
          <w:color w:val="666666"/>
          <w:kern w:val="0"/>
          <w:sz w:val="24"/>
          <w:szCs w:val="24"/>
          <w:lang w:eastAsia="es-UY"/>
          <w14:ligatures w14:val="none"/>
        </w:rPr>
        <w:t>Alianza Internacional para el Recuerdo del Holocausto</w:t>
      </w:r>
      <w:r w:rsidRPr="00B363C7">
        <w:rPr>
          <w:rFonts w:ascii="Arial" w:eastAsia="Times New Roman" w:hAnsi="Arial" w:cs="Arial"/>
          <w:color w:val="666666"/>
          <w:kern w:val="0"/>
          <w:sz w:val="24"/>
          <w:szCs w:val="24"/>
          <w:lang w:eastAsia="es-UY"/>
          <w14:ligatures w14:val="none"/>
        </w:rPr>
        <w:t> ( </w:t>
      </w:r>
      <w:r w:rsidRPr="00B363C7">
        <w:rPr>
          <w:rFonts w:ascii="Arial" w:eastAsia="Times New Roman" w:hAnsi="Arial" w:cs="Arial"/>
          <w:b/>
          <w:bCs/>
          <w:color w:val="666666"/>
          <w:kern w:val="0"/>
          <w:sz w:val="24"/>
          <w:szCs w:val="24"/>
          <w:lang w:eastAsia="es-UY"/>
          <w14:ligatures w14:val="none"/>
        </w:rPr>
        <w:t>IHRA</w:t>
      </w:r>
      <w:r w:rsidRPr="00B363C7">
        <w:rPr>
          <w:rFonts w:ascii="Arial" w:eastAsia="Times New Roman" w:hAnsi="Arial" w:cs="Arial"/>
          <w:color w:val="666666"/>
          <w:kern w:val="0"/>
          <w:sz w:val="24"/>
          <w:szCs w:val="24"/>
          <w:lang w:eastAsia="es-UY"/>
          <w14:ligatures w14:val="none"/>
        </w:rPr>
        <w:t> ) . Advierte que se trata de “un proyecto de ley que busca criminalizar y censurar las críticas a Israel”.</w:t>
      </w:r>
    </w:p>
    <w:p w14:paraId="2D67EDF8" w14:textId="77777777" w:rsidR="00B363C7" w:rsidRPr="00B363C7" w:rsidRDefault="00B363C7" w:rsidP="00B363C7">
      <w:pPr>
        <w:spacing w:after="0" w:line="240" w:lineRule="auto"/>
        <w:jc w:val="both"/>
        <w:rPr>
          <w:rFonts w:ascii="Times New Roman" w:eastAsia="Times New Roman" w:hAnsi="Times New Roman" w:cs="Times New Roman"/>
          <w:color w:val="000000"/>
          <w:kern w:val="0"/>
          <w:sz w:val="24"/>
          <w:szCs w:val="24"/>
          <w:lang w:eastAsia="es-UY"/>
          <w14:ligatures w14:val="none"/>
        </w:rPr>
      </w:pPr>
      <w:r w:rsidRPr="00B363C7">
        <w:rPr>
          <w:rFonts w:ascii="Times New Roman" w:eastAsia="Times New Roman" w:hAnsi="Times New Roman" w:cs="Times New Roman"/>
          <w:noProof/>
          <w:color w:val="000000"/>
          <w:kern w:val="0"/>
          <w:sz w:val="24"/>
          <w:szCs w:val="24"/>
          <w:lang w:eastAsia="es-UY"/>
          <w14:ligatures w14:val="none"/>
        </w:rPr>
        <w:drawing>
          <wp:inline distT="0" distB="0" distL="0" distR="0" wp14:anchorId="389DDC6A" wp14:editId="47D15537">
            <wp:extent cx="1574800" cy="787400"/>
            <wp:effectExtent l="0" t="0" r="6350" b="0"/>
            <wp:docPr id="1" name="Imagen 2" descr="Un hombre con lent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descr="Un hombre con lentes&#10;&#10;El contenido generado por IA puede ser incorrec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4800" cy="787400"/>
                    </a:xfrm>
                    <a:prstGeom prst="rect">
                      <a:avLst/>
                    </a:prstGeom>
                    <a:noFill/>
                    <a:ln>
                      <a:noFill/>
                    </a:ln>
                  </pic:spPr>
                </pic:pic>
              </a:graphicData>
            </a:graphic>
          </wp:inline>
        </w:drawing>
      </w:r>
    </w:p>
    <w:p w14:paraId="07211991" w14:textId="77777777" w:rsidR="00B363C7" w:rsidRP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r w:rsidRPr="00B363C7">
        <w:rPr>
          <w:rFonts w:ascii="Arial" w:eastAsia="Times New Roman" w:hAnsi="Arial" w:cs="Arial"/>
          <w:b/>
          <w:bCs/>
          <w:color w:val="666666"/>
          <w:kern w:val="0"/>
          <w:sz w:val="24"/>
          <w:szCs w:val="24"/>
          <w:lang w:eastAsia="es-UY"/>
          <w14:ligatures w14:val="none"/>
        </w:rPr>
        <w:t xml:space="preserve">Bruno </w:t>
      </w:r>
      <w:proofErr w:type="spellStart"/>
      <w:r w:rsidRPr="00B363C7">
        <w:rPr>
          <w:rFonts w:ascii="Arial" w:eastAsia="Times New Roman" w:hAnsi="Arial" w:cs="Arial"/>
          <w:b/>
          <w:bCs/>
          <w:color w:val="666666"/>
          <w:kern w:val="0"/>
          <w:sz w:val="24"/>
          <w:szCs w:val="24"/>
          <w:lang w:eastAsia="es-UY"/>
          <w14:ligatures w14:val="none"/>
        </w:rPr>
        <w:t>Huberman</w:t>
      </w:r>
      <w:proofErr w:type="spellEnd"/>
      <w:r w:rsidRPr="00B363C7">
        <w:rPr>
          <w:rFonts w:ascii="Arial" w:eastAsia="Times New Roman" w:hAnsi="Arial" w:cs="Arial"/>
          <w:color w:val="666666"/>
          <w:kern w:val="0"/>
          <w:sz w:val="24"/>
          <w:szCs w:val="24"/>
          <w:lang w:eastAsia="es-UY"/>
          <w14:ligatures w14:val="none"/>
        </w:rPr>
        <w:t> (Foto: Reproducción | X)</w:t>
      </w:r>
    </w:p>
    <w:p w14:paraId="1BDE7451" w14:textId="77777777" w:rsidR="00B363C7" w:rsidRP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hyperlink r:id="rId13" w:tgtFrame="_blank" w:history="1">
        <w:r w:rsidRPr="00B363C7">
          <w:rPr>
            <w:rFonts w:ascii="Arial" w:eastAsia="Times New Roman" w:hAnsi="Arial" w:cs="Arial"/>
            <w:color w:val="FC6B01"/>
            <w:kern w:val="0"/>
            <w:sz w:val="24"/>
            <w:szCs w:val="24"/>
            <w:u w:val="single"/>
            <w:lang w:eastAsia="es-UY"/>
            <w14:ligatures w14:val="none"/>
          </w:rPr>
          <w:t xml:space="preserve">Bruno </w:t>
        </w:r>
        <w:proofErr w:type="spellStart"/>
        <w:r w:rsidRPr="00B363C7">
          <w:rPr>
            <w:rFonts w:ascii="Arial" w:eastAsia="Times New Roman" w:hAnsi="Arial" w:cs="Arial"/>
            <w:color w:val="FC6B01"/>
            <w:kern w:val="0"/>
            <w:sz w:val="24"/>
            <w:szCs w:val="24"/>
            <w:u w:val="single"/>
            <w:lang w:eastAsia="es-UY"/>
            <w14:ligatures w14:val="none"/>
          </w:rPr>
          <w:t>Huberman</w:t>
        </w:r>
        <w:proofErr w:type="spellEnd"/>
      </w:hyperlink>
      <w:r w:rsidRPr="00B363C7">
        <w:rPr>
          <w:rFonts w:ascii="Arial" w:eastAsia="Times New Roman" w:hAnsi="Arial" w:cs="Arial"/>
          <w:color w:val="666666"/>
          <w:kern w:val="0"/>
          <w:sz w:val="24"/>
          <w:szCs w:val="24"/>
          <w:lang w:eastAsia="es-UY"/>
          <w14:ligatures w14:val="none"/>
        </w:rPr>
        <w:t> es judío y profesor de Relaciones Internacionales en la Pontificia Universidad Católica de São Paulo </w:t>
      </w:r>
      <w:r w:rsidRPr="00B363C7">
        <w:rPr>
          <w:rFonts w:ascii="Arial" w:eastAsia="Times New Roman" w:hAnsi="Arial" w:cs="Arial"/>
          <w:b/>
          <w:bCs/>
          <w:color w:val="666666"/>
          <w:kern w:val="0"/>
          <w:sz w:val="24"/>
          <w:szCs w:val="24"/>
          <w:lang w:eastAsia="es-UY"/>
          <w14:ligatures w14:val="none"/>
        </w:rPr>
        <w:t>– PUC-SP</w:t>
      </w:r>
      <w:r w:rsidRPr="00B363C7">
        <w:rPr>
          <w:rFonts w:ascii="Arial" w:eastAsia="Times New Roman" w:hAnsi="Arial" w:cs="Arial"/>
          <w:color w:val="666666"/>
          <w:kern w:val="0"/>
          <w:sz w:val="24"/>
          <w:szCs w:val="24"/>
          <w:lang w:eastAsia="es-UY"/>
          <w14:ligatures w14:val="none"/>
        </w:rPr>
        <w:t> . Subdirector del Grupo de Estudios sobre Conflictos Internacionales (GECI/PUC-SP) e investigador del Instituto Nacional de Estudios de Ciencia y Tecnología para el estudio de los Estados Unidos (INCT-</w:t>
      </w:r>
      <w:proofErr w:type="spellStart"/>
      <w:r w:rsidRPr="00B363C7">
        <w:rPr>
          <w:rFonts w:ascii="Arial" w:eastAsia="Times New Roman" w:hAnsi="Arial" w:cs="Arial"/>
          <w:color w:val="666666"/>
          <w:kern w:val="0"/>
          <w:sz w:val="24"/>
          <w:szCs w:val="24"/>
          <w:lang w:eastAsia="es-UY"/>
          <w14:ligatures w14:val="none"/>
        </w:rPr>
        <w:t>Ineu</w:t>
      </w:r>
      <w:proofErr w:type="spellEnd"/>
      <w:r w:rsidRPr="00B363C7">
        <w:rPr>
          <w:rFonts w:ascii="Arial" w:eastAsia="Times New Roman" w:hAnsi="Arial" w:cs="Arial"/>
          <w:color w:val="666666"/>
          <w:kern w:val="0"/>
          <w:sz w:val="24"/>
          <w:szCs w:val="24"/>
          <w:lang w:eastAsia="es-UY"/>
          <w14:ligatures w14:val="none"/>
        </w:rPr>
        <w:t>). Doctor en Relaciones Internacionales por el PPG San Tiago Dantas (</w:t>
      </w:r>
      <w:proofErr w:type="spellStart"/>
      <w:r w:rsidRPr="00B363C7">
        <w:rPr>
          <w:rFonts w:ascii="Arial" w:eastAsia="Times New Roman" w:hAnsi="Arial" w:cs="Arial"/>
          <w:color w:val="666666"/>
          <w:kern w:val="0"/>
          <w:sz w:val="24"/>
          <w:szCs w:val="24"/>
          <w:lang w:eastAsia="es-UY"/>
          <w14:ligatures w14:val="none"/>
        </w:rPr>
        <w:t>Unesp</w:t>
      </w:r>
      <w:proofErr w:type="spellEnd"/>
      <w:r w:rsidRPr="00B363C7">
        <w:rPr>
          <w:rFonts w:ascii="Arial" w:eastAsia="Times New Roman" w:hAnsi="Arial" w:cs="Arial"/>
          <w:color w:val="666666"/>
          <w:kern w:val="0"/>
          <w:sz w:val="24"/>
          <w:szCs w:val="24"/>
          <w:lang w:eastAsia="es-UY"/>
          <w14:ligatures w14:val="none"/>
        </w:rPr>
        <w:t xml:space="preserve">, </w:t>
      </w:r>
      <w:proofErr w:type="spellStart"/>
      <w:r w:rsidRPr="00B363C7">
        <w:rPr>
          <w:rFonts w:ascii="Arial" w:eastAsia="Times New Roman" w:hAnsi="Arial" w:cs="Arial"/>
          <w:color w:val="666666"/>
          <w:kern w:val="0"/>
          <w:sz w:val="24"/>
          <w:szCs w:val="24"/>
          <w:lang w:eastAsia="es-UY"/>
          <w14:ligatures w14:val="none"/>
        </w:rPr>
        <w:t>Unicamp</w:t>
      </w:r>
      <w:proofErr w:type="spellEnd"/>
      <w:r w:rsidRPr="00B363C7">
        <w:rPr>
          <w:rFonts w:ascii="Arial" w:eastAsia="Times New Roman" w:hAnsi="Arial" w:cs="Arial"/>
          <w:color w:val="666666"/>
          <w:kern w:val="0"/>
          <w:sz w:val="24"/>
          <w:szCs w:val="24"/>
          <w:lang w:eastAsia="es-UY"/>
          <w14:ligatures w14:val="none"/>
        </w:rPr>
        <w:t>, PUC-SP) con la tesis </w:t>
      </w:r>
      <w:r w:rsidRPr="00B363C7">
        <w:rPr>
          <w:rFonts w:ascii="Arial" w:eastAsia="Times New Roman" w:hAnsi="Arial" w:cs="Arial"/>
          <w:i/>
          <w:iCs/>
          <w:color w:val="666666"/>
          <w:kern w:val="0"/>
          <w:sz w:val="24"/>
          <w:szCs w:val="24"/>
          <w:lang w:eastAsia="es-UY"/>
          <w14:ligatures w14:val="none"/>
        </w:rPr>
        <w:t>La colonización neoliberal de Jerusalén después de Oslo: desarrollo, pacificación y resistencia en Palestina/Israel</w:t>
      </w:r>
      <w:r w:rsidRPr="00B363C7">
        <w:rPr>
          <w:rFonts w:ascii="Arial" w:eastAsia="Times New Roman" w:hAnsi="Arial" w:cs="Arial"/>
          <w:color w:val="666666"/>
          <w:kern w:val="0"/>
          <w:sz w:val="24"/>
          <w:szCs w:val="24"/>
          <w:lang w:eastAsia="es-UY"/>
          <w14:ligatures w14:val="none"/>
        </w:rPr>
        <w:t> . Fue investigador visitante en el Departamento de </w:t>
      </w:r>
      <w:r w:rsidRPr="00B363C7">
        <w:rPr>
          <w:rFonts w:ascii="Arial" w:eastAsia="Times New Roman" w:hAnsi="Arial" w:cs="Arial"/>
          <w:i/>
          <w:iCs/>
          <w:color w:val="666666"/>
          <w:kern w:val="0"/>
          <w:sz w:val="24"/>
          <w:szCs w:val="24"/>
          <w:lang w:eastAsia="es-UY"/>
          <w14:ligatures w14:val="none"/>
        </w:rPr>
        <w:t>Estudios de Desarrollo de la Escuela de Estudios Orientales y Africanos</w:t>
      </w:r>
      <w:r w:rsidRPr="00B363C7">
        <w:rPr>
          <w:rFonts w:ascii="Arial" w:eastAsia="Times New Roman" w:hAnsi="Arial" w:cs="Arial"/>
          <w:color w:val="666666"/>
          <w:kern w:val="0"/>
          <w:sz w:val="24"/>
          <w:szCs w:val="24"/>
          <w:lang w:eastAsia="es-UY"/>
          <w14:ligatures w14:val="none"/>
        </w:rPr>
        <w:t> de la Universidad de Londres (2018-2019) con una beca del Programa PDSE/Capes. Tiene maestría en Relaciones Internacionales, también por el PPGRI San Tiago Dantas, y licenciatura en Comunicación Social/Periodismo por la PUC-SP.</w:t>
      </w:r>
    </w:p>
    <w:p w14:paraId="40211A72" w14:textId="77777777" w:rsid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proofErr w:type="spellStart"/>
      <w:r w:rsidRPr="00B363C7">
        <w:rPr>
          <w:rFonts w:ascii="Arial" w:eastAsia="Times New Roman" w:hAnsi="Arial" w:cs="Arial"/>
          <w:b/>
          <w:bCs/>
          <w:color w:val="666666"/>
          <w:kern w:val="0"/>
          <w:sz w:val="24"/>
          <w:szCs w:val="24"/>
          <w:lang w:eastAsia="es-UY"/>
          <w14:ligatures w14:val="none"/>
        </w:rPr>
        <w:t>Huberman</w:t>
      </w:r>
      <w:proofErr w:type="spellEnd"/>
      <w:r w:rsidRPr="00B363C7">
        <w:rPr>
          <w:rFonts w:ascii="Arial" w:eastAsia="Times New Roman" w:hAnsi="Arial" w:cs="Arial"/>
          <w:color w:val="666666"/>
          <w:kern w:val="0"/>
          <w:sz w:val="24"/>
          <w:szCs w:val="24"/>
          <w:lang w:eastAsia="es-UY"/>
          <w14:ligatures w14:val="none"/>
        </w:rPr>
        <w:t> publicó recientemente el libro </w:t>
      </w:r>
      <w:hyperlink r:id="rId14" w:tgtFrame="_blank" w:history="1">
        <w:r w:rsidRPr="00B363C7">
          <w:rPr>
            <w:rFonts w:ascii="Arial" w:eastAsia="Times New Roman" w:hAnsi="Arial" w:cs="Arial"/>
            <w:i/>
            <w:iCs/>
            <w:color w:val="FC6B01"/>
            <w:kern w:val="0"/>
            <w:sz w:val="24"/>
            <w:szCs w:val="24"/>
            <w:u w:val="single"/>
            <w:lang w:eastAsia="es-UY"/>
            <w14:ligatures w14:val="none"/>
          </w:rPr>
          <w:t xml:space="preserve">Neoliberal </w:t>
        </w:r>
        <w:proofErr w:type="spellStart"/>
        <w:r w:rsidRPr="00B363C7">
          <w:rPr>
            <w:rFonts w:ascii="Arial" w:eastAsia="Times New Roman" w:hAnsi="Arial" w:cs="Arial"/>
            <w:i/>
            <w:iCs/>
            <w:color w:val="FC6B01"/>
            <w:kern w:val="0"/>
            <w:sz w:val="24"/>
            <w:szCs w:val="24"/>
            <w:u w:val="single"/>
            <w:lang w:eastAsia="es-UY"/>
            <w14:ligatures w14:val="none"/>
          </w:rPr>
          <w:t>Colonization</w:t>
        </w:r>
        <w:proofErr w:type="spellEnd"/>
        <w:r w:rsidRPr="00B363C7">
          <w:rPr>
            <w:rFonts w:ascii="Arial" w:eastAsia="Times New Roman" w:hAnsi="Arial" w:cs="Arial"/>
            <w:i/>
            <w:iCs/>
            <w:color w:val="FC6B01"/>
            <w:kern w:val="0"/>
            <w:sz w:val="24"/>
            <w:szCs w:val="24"/>
            <w:u w:val="single"/>
            <w:lang w:eastAsia="es-UY"/>
            <w14:ligatures w14:val="none"/>
          </w:rPr>
          <w:t xml:space="preserve"> </w:t>
        </w:r>
        <w:proofErr w:type="spellStart"/>
        <w:r w:rsidRPr="00B363C7">
          <w:rPr>
            <w:rFonts w:ascii="Arial" w:eastAsia="Times New Roman" w:hAnsi="Arial" w:cs="Arial"/>
            <w:i/>
            <w:iCs/>
            <w:color w:val="FC6B01"/>
            <w:kern w:val="0"/>
            <w:sz w:val="24"/>
            <w:szCs w:val="24"/>
            <w:u w:val="single"/>
            <w:lang w:eastAsia="es-UY"/>
            <w14:ligatures w14:val="none"/>
          </w:rPr>
          <w:t>of</w:t>
        </w:r>
        <w:proofErr w:type="spellEnd"/>
        <w:r w:rsidRPr="00B363C7">
          <w:rPr>
            <w:rFonts w:ascii="Arial" w:eastAsia="Times New Roman" w:hAnsi="Arial" w:cs="Arial"/>
            <w:i/>
            <w:iCs/>
            <w:color w:val="FC6B01"/>
            <w:kern w:val="0"/>
            <w:sz w:val="24"/>
            <w:szCs w:val="24"/>
            <w:u w:val="single"/>
            <w:lang w:eastAsia="es-UY"/>
            <w14:ligatures w14:val="none"/>
          </w:rPr>
          <w:t xml:space="preserve"> </w:t>
        </w:r>
        <w:proofErr w:type="spellStart"/>
        <w:r w:rsidRPr="00B363C7">
          <w:rPr>
            <w:rFonts w:ascii="Arial" w:eastAsia="Times New Roman" w:hAnsi="Arial" w:cs="Arial"/>
            <w:i/>
            <w:iCs/>
            <w:color w:val="FC6B01"/>
            <w:kern w:val="0"/>
            <w:sz w:val="24"/>
            <w:szCs w:val="24"/>
            <w:u w:val="single"/>
            <w:lang w:eastAsia="es-UY"/>
            <w14:ligatures w14:val="none"/>
          </w:rPr>
          <w:t>Jerusalem</w:t>
        </w:r>
        <w:proofErr w:type="spellEnd"/>
      </w:hyperlink>
      <w:r w:rsidRPr="00B363C7">
        <w:rPr>
          <w:rFonts w:ascii="Arial" w:eastAsia="Times New Roman" w:hAnsi="Arial" w:cs="Arial"/>
          <w:i/>
          <w:iCs/>
          <w:color w:val="666666"/>
          <w:kern w:val="0"/>
          <w:sz w:val="24"/>
          <w:szCs w:val="24"/>
          <w:lang w:eastAsia="es-UY"/>
          <w14:ligatures w14:val="none"/>
        </w:rPr>
        <w:t> </w:t>
      </w:r>
      <w:r w:rsidRPr="00B363C7">
        <w:rPr>
          <w:rFonts w:ascii="Arial" w:eastAsia="Times New Roman" w:hAnsi="Arial" w:cs="Arial"/>
          <w:color w:val="666666"/>
          <w:kern w:val="0"/>
          <w:sz w:val="24"/>
          <w:szCs w:val="24"/>
          <w:lang w:eastAsia="es-UY"/>
          <w14:ligatures w14:val="none"/>
        </w:rPr>
        <w:t>(</w:t>
      </w:r>
      <w:proofErr w:type="spellStart"/>
      <w:r w:rsidRPr="00B363C7">
        <w:rPr>
          <w:rFonts w:ascii="Arial" w:eastAsia="Times New Roman" w:hAnsi="Arial" w:cs="Arial"/>
          <w:color w:val="666666"/>
          <w:kern w:val="0"/>
          <w:sz w:val="24"/>
          <w:szCs w:val="24"/>
          <w:lang w:eastAsia="es-UY"/>
          <w14:ligatures w14:val="none"/>
        </w:rPr>
        <w:t>Educ</w:t>
      </w:r>
      <w:proofErr w:type="spellEnd"/>
      <w:r w:rsidRPr="00B363C7">
        <w:rPr>
          <w:rFonts w:ascii="Arial" w:eastAsia="Times New Roman" w:hAnsi="Arial" w:cs="Arial"/>
          <w:color w:val="666666"/>
          <w:kern w:val="0"/>
          <w:sz w:val="24"/>
          <w:szCs w:val="24"/>
          <w:lang w:eastAsia="es-UY"/>
          <w14:ligatures w14:val="none"/>
        </w:rPr>
        <w:t>, 2023) basado en su tesis doctoral.</w:t>
      </w:r>
    </w:p>
    <w:p w14:paraId="55592419" w14:textId="77777777" w:rsidR="00B363C7" w:rsidRP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p>
    <w:p w14:paraId="51006B25" w14:textId="77777777" w:rsidR="00B363C7" w:rsidRDefault="00B363C7" w:rsidP="00B363C7">
      <w:pPr>
        <w:spacing w:after="0" w:line="240" w:lineRule="auto"/>
        <w:jc w:val="both"/>
        <w:outlineLvl w:val="1"/>
        <w:rPr>
          <w:rFonts w:ascii="Arial" w:eastAsia="Times New Roman" w:hAnsi="Arial" w:cs="Arial"/>
          <w:b/>
          <w:bCs/>
          <w:color w:val="000000"/>
          <w:kern w:val="0"/>
          <w:sz w:val="24"/>
          <w:szCs w:val="24"/>
          <w:lang w:eastAsia="es-UY"/>
          <w14:ligatures w14:val="none"/>
        </w:rPr>
      </w:pPr>
      <w:r w:rsidRPr="00B363C7">
        <w:rPr>
          <w:rFonts w:ascii="Arial" w:eastAsia="Times New Roman" w:hAnsi="Arial" w:cs="Arial"/>
          <w:b/>
          <w:bCs/>
          <w:color w:val="000000"/>
          <w:kern w:val="0"/>
          <w:sz w:val="24"/>
          <w:szCs w:val="24"/>
          <w:lang w:eastAsia="es-UY"/>
          <w14:ligatures w14:val="none"/>
        </w:rPr>
        <w:t>Vea la entrevista.</w:t>
      </w:r>
    </w:p>
    <w:p w14:paraId="15614B05" w14:textId="77777777" w:rsidR="00B363C7" w:rsidRPr="00B363C7" w:rsidRDefault="00B363C7" w:rsidP="00B363C7">
      <w:pPr>
        <w:spacing w:after="0" w:line="240" w:lineRule="auto"/>
        <w:jc w:val="both"/>
        <w:outlineLvl w:val="1"/>
        <w:rPr>
          <w:rFonts w:ascii="Arial" w:eastAsia="Times New Roman" w:hAnsi="Arial" w:cs="Arial"/>
          <w:b/>
          <w:bCs/>
          <w:color w:val="000000"/>
          <w:kern w:val="0"/>
          <w:sz w:val="24"/>
          <w:szCs w:val="24"/>
          <w:lang w:eastAsia="es-UY"/>
          <w14:ligatures w14:val="none"/>
        </w:rPr>
      </w:pPr>
    </w:p>
    <w:p w14:paraId="181B3B38" w14:textId="77777777" w:rsidR="00B363C7" w:rsidRPr="00B363C7" w:rsidRDefault="00B363C7" w:rsidP="00B363C7">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B363C7">
        <w:rPr>
          <w:rFonts w:ascii="Arial" w:eastAsia="Times New Roman" w:hAnsi="Arial" w:cs="Arial"/>
          <w:b/>
          <w:bCs/>
          <w:color w:val="BF4E14" w:themeColor="accent2" w:themeShade="BF"/>
          <w:kern w:val="0"/>
          <w:sz w:val="24"/>
          <w:szCs w:val="24"/>
          <w:lang w:eastAsia="es-UY"/>
          <w14:ligatures w14:val="none"/>
        </w:rPr>
        <w:t>IHU – ¿De qué trata el Proyecto de Ley 472/2025, que pretende incorporar la definición de antisemitismo de la Alianza Internacional para el Recuerdo del Holocausto (IHRA) al ordenamiento jurídico brasileño?</w:t>
      </w:r>
    </w:p>
    <w:p w14:paraId="04A3ECD2" w14:textId="77777777" w:rsidR="00B363C7" w:rsidRP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p>
    <w:p w14:paraId="67BB7F79" w14:textId="77777777" w:rsidR="00B363C7" w:rsidRP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r w:rsidRPr="00B363C7">
        <w:rPr>
          <w:rFonts w:ascii="Arial" w:eastAsia="Times New Roman" w:hAnsi="Arial" w:cs="Arial"/>
          <w:b/>
          <w:bCs/>
          <w:color w:val="666666"/>
          <w:kern w:val="0"/>
          <w:sz w:val="24"/>
          <w:szCs w:val="24"/>
          <w:lang w:eastAsia="es-UY"/>
          <w14:ligatures w14:val="none"/>
        </w:rPr>
        <w:t xml:space="preserve">Bruno </w:t>
      </w:r>
      <w:proofErr w:type="spellStart"/>
      <w:r w:rsidRPr="00B363C7">
        <w:rPr>
          <w:rFonts w:ascii="Arial" w:eastAsia="Times New Roman" w:hAnsi="Arial" w:cs="Arial"/>
          <w:b/>
          <w:bCs/>
          <w:color w:val="666666"/>
          <w:kern w:val="0"/>
          <w:sz w:val="24"/>
          <w:szCs w:val="24"/>
          <w:lang w:eastAsia="es-UY"/>
          <w14:ligatures w14:val="none"/>
        </w:rPr>
        <w:t>Huberman</w:t>
      </w:r>
      <w:proofErr w:type="spellEnd"/>
      <w:r w:rsidRPr="00B363C7">
        <w:rPr>
          <w:rFonts w:ascii="Arial" w:eastAsia="Times New Roman" w:hAnsi="Arial" w:cs="Arial"/>
          <w:b/>
          <w:bCs/>
          <w:color w:val="666666"/>
          <w:kern w:val="0"/>
          <w:sz w:val="24"/>
          <w:szCs w:val="24"/>
          <w:lang w:eastAsia="es-UY"/>
          <w14:ligatures w14:val="none"/>
        </w:rPr>
        <w:t xml:space="preserve"> –</w:t>
      </w:r>
      <w:r w:rsidRPr="00B363C7">
        <w:rPr>
          <w:rFonts w:ascii="Arial" w:eastAsia="Times New Roman" w:hAnsi="Arial" w:cs="Arial"/>
          <w:color w:val="666666"/>
          <w:kern w:val="0"/>
          <w:sz w:val="24"/>
          <w:szCs w:val="24"/>
          <w:lang w:eastAsia="es-UY"/>
          <w14:ligatures w14:val="none"/>
        </w:rPr>
        <w:t> Este proyecto de ley propuesto por  </w:t>
      </w:r>
      <w:r w:rsidRPr="00B363C7">
        <w:rPr>
          <w:rFonts w:ascii="Arial" w:eastAsia="Times New Roman" w:hAnsi="Arial" w:cs="Arial"/>
          <w:b/>
          <w:bCs/>
          <w:color w:val="666666"/>
          <w:kern w:val="0"/>
          <w:sz w:val="24"/>
          <w:szCs w:val="24"/>
          <w:lang w:eastAsia="es-UY"/>
          <w14:ligatures w14:val="none"/>
        </w:rPr>
        <w:t xml:space="preserve">Eduardo </w:t>
      </w:r>
      <w:proofErr w:type="spellStart"/>
      <w:r w:rsidRPr="00B363C7">
        <w:rPr>
          <w:rFonts w:ascii="Arial" w:eastAsia="Times New Roman" w:hAnsi="Arial" w:cs="Arial"/>
          <w:b/>
          <w:bCs/>
          <w:color w:val="666666"/>
          <w:kern w:val="0"/>
          <w:sz w:val="24"/>
          <w:szCs w:val="24"/>
          <w:lang w:eastAsia="es-UY"/>
          <w14:ligatures w14:val="none"/>
        </w:rPr>
        <w:t>Pazuello</w:t>
      </w:r>
      <w:proofErr w:type="spellEnd"/>
      <w:r w:rsidRPr="00B363C7">
        <w:rPr>
          <w:rFonts w:ascii="Arial" w:eastAsia="Times New Roman" w:hAnsi="Arial" w:cs="Arial"/>
          <w:color w:val="666666"/>
          <w:kern w:val="0"/>
          <w:sz w:val="24"/>
          <w:szCs w:val="24"/>
          <w:lang w:eastAsia="es-UY"/>
          <w14:ligatures w14:val="none"/>
        </w:rPr>
        <w:t xml:space="preserve"> , </w:t>
      </w:r>
      <w:proofErr w:type="gramStart"/>
      <w:r w:rsidRPr="00B363C7">
        <w:rPr>
          <w:rFonts w:ascii="Arial" w:eastAsia="Times New Roman" w:hAnsi="Arial" w:cs="Arial"/>
          <w:color w:val="666666"/>
          <w:kern w:val="0"/>
          <w:sz w:val="24"/>
          <w:szCs w:val="24"/>
          <w:lang w:eastAsia="es-UY"/>
          <w14:ligatures w14:val="none"/>
        </w:rPr>
        <w:t>ex ministro</w:t>
      </w:r>
      <w:proofErr w:type="gramEnd"/>
      <w:r w:rsidRPr="00B363C7">
        <w:rPr>
          <w:rFonts w:ascii="Arial" w:eastAsia="Times New Roman" w:hAnsi="Arial" w:cs="Arial"/>
          <w:color w:val="666666"/>
          <w:kern w:val="0"/>
          <w:sz w:val="24"/>
          <w:szCs w:val="24"/>
          <w:lang w:eastAsia="es-UY"/>
          <w14:ligatures w14:val="none"/>
        </w:rPr>
        <w:t>, no es nada nuevo. En el pasado, hubo otros PL que defendieron que esta visión del </w:t>
      </w:r>
      <w:hyperlink r:id="rId15" w:tgtFrame="_blank" w:history="1">
        <w:r w:rsidRPr="00B363C7">
          <w:rPr>
            <w:rFonts w:ascii="Arial" w:eastAsia="Times New Roman" w:hAnsi="Arial" w:cs="Arial"/>
            <w:color w:val="FC6B01"/>
            <w:kern w:val="0"/>
            <w:sz w:val="24"/>
            <w:szCs w:val="24"/>
            <w:u w:val="single"/>
            <w:lang w:eastAsia="es-UY"/>
            <w14:ligatures w14:val="none"/>
          </w:rPr>
          <w:t>antisemitismo</w:t>
        </w:r>
      </w:hyperlink>
      <w:r w:rsidRPr="00B363C7">
        <w:rPr>
          <w:rFonts w:ascii="Arial" w:eastAsia="Times New Roman" w:hAnsi="Arial" w:cs="Arial"/>
          <w:color w:val="666666"/>
          <w:kern w:val="0"/>
          <w:sz w:val="24"/>
          <w:szCs w:val="24"/>
          <w:lang w:eastAsia="es-UY"/>
          <w14:ligatures w14:val="none"/>
        </w:rPr>
        <w:t> fuera adoptada por el Estado brasileño.</w:t>
      </w:r>
    </w:p>
    <w:p w14:paraId="1F1644A3" w14:textId="77777777" w:rsid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r w:rsidRPr="00B363C7">
        <w:rPr>
          <w:rFonts w:ascii="Arial" w:eastAsia="Times New Roman" w:hAnsi="Arial" w:cs="Arial"/>
          <w:color w:val="666666"/>
          <w:kern w:val="0"/>
          <w:sz w:val="24"/>
          <w:szCs w:val="24"/>
          <w:lang w:eastAsia="es-UY"/>
          <w14:ligatures w14:val="none"/>
        </w:rPr>
        <w:t>Se trata de un proyecto de ley que en la práctica pretende adoptar esta definición de la </w:t>
      </w:r>
      <w:r w:rsidRPr="00B363C7">
        <w:rPr>
          <w:rFonts w:ascii="Arial" w:eastAsia="Times New Roman" w:hAnsi="Arial" w:cs="Arial"/>
          <w:b/>
          <w:bCs/>
          <w:color w:val="666666"/>
          <w:kern w:val="0"/>
          <w:sz w:val="24"/>
          <w:szCs w:val="24"/>
          <w:lang w:eastAsia="es-UY"/>
          <w14:ligatures w14:val="none"/>
        </w:rPr>
        <w:t>Alianza Internacional para el Recuerdo del Holocausto</w:t>
      </w:r>
      <w:r w:rsidRPr="00B363C7">
        <w:rPr>
          <w:rFonts w:ascii="Arial" w:eastAsia="Times New Roman" w:hAnsi="Arial" w:cs="Arial"/>
          <w:color w:val="666666"/>
          <w:kern w:val="0"/>
          <w:sz w:val="24"/>
          <w:szCs w:val="24"/>
          <w:lang w:eastAsia="es-UY"/>
          <w14:ligatures w14:val="none"/>
        </w:rPr>
        <w:t> , que determina algunas formas de crítica a </w:t>
      </w:r>
      <w:r w:rsidRPr="00B363C7">
        <w:rPr>
          <w:rFonts w:ascii="Arial" w:eastAsia="Times New Roman" w:hAnsi="Arial" w:cs="Arial"/>
          <w:b/>
          <w:bCs/>
          <w:color w:val="666666"/>
          <w:kern w:val="0"/>
          <w:sz w:val="24"/>
          <w:szCs w:val="24"/>
          <w:lang w:eastAsia="es-UY"/>
          <w14:ligatures w14:val="none"/>
        </w:rPr>
        <w:t>Israel</w:t>
      </w:r>
      <w:r w:rsidRPr="00B363C7">
        <w:rPr>
          <w:rFonts w:ascii="Arial" w:eastAsia="Times New Roman" w:hAnsi="Arial" w:cs="Arial"/>
          <w:color w:val="666666"/>
          <w:kern w:val="0"/>
          <w:sz w:val="24"/>
          <w:szCs w:val="24"/>
          <w:lang w:eastAsia="es-UY"/>
          <w14:ligatures w14:val="none"/>
        </w:rPr>
        <w:t> , como la comparación con el nazismo o decir que Israel es una entidad racista, etc., como formas de antisemitismo. Y, por tanto, penalmente responsable. Éste es el contenido central de esta definición, que en realidad busca blindar al </w:t>
      </w:r>
      <w:r w:rsidRPr="00B363C7">
        <w:rPr>
          <w:rFonts w:ascii="Arial" w:eastAsia="Times New Roman" w:hAnsi="Arial" w:cs="Arial"/>
          <w:b/>
          <w:bCs/>
          <w:color w:val="666666"/>
          <w:kern w:val="0"/>
          <w:sz w:val="24"/>
          <w:szCs w:val="24"/>
          <w:lang w:eastAsia="es-UY"/>
          <w14:ligatures w14:val="none"/>
        </w:rPr>
        <w:t>Estado de Israel</w:t>
      </w:r>
      <w:r w:rsidRPr="00B363C7">
        <w:rPr>
          <w:rFonts w:ascii="Arial" w:eastAsia="Times New Roman" w:hAnsi="Arial" w:cs="Arial"/>
          <w:color w:val="666666"/>
          <w:kern w:val="0"/>
          <w:sz w:val="24"/>
          <w:szCs w:val="24"/>
          <w:lang w:eastAsia="es-UY"/>
          <w14:ligatures w14:val="none"/>
        </w:rPr>
        <w:t> de las críticas y censurar a los críticos, es decir, a quienes defienden la causa palestina.</w:t>
      </w:r>
    </w:p>
    <w:p w14:paraId="48962435" w14:textId="77777777" w:rsidR="00B363C7" w:rsidRP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p>
    <w:p w14:paraId="3453E879" w14:textId="77777777" w:rsidR="00B363C7" w:rsidRDefault="00B363C7" w:rsidP="00B363C7">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B363C7">
        <w:rPr>
          <w:rFonts w:ascii="Arial" w:eastAsia="Times New Roman" w:hAnsi="Arial" w:cs="Arial"/>
          <w:b/>
          <w:bCs/>
          <w:color w:val="BF4E14" w:themeColor="accent2" w:themeShade="BF"/>
          <w:kern w:val="0"/>
          <w:sz w:val="24"/>
          <w:szCs w:val="24"/>
          <w:lang w:eastAsia="es-UY"/>
          <w14:ligatures w14:val="none"/>
        </w:rPr>
        <w:t xml:space="preserve">IHU – ¿Cuál es la diferencia entre antisemitismo y </w:t>
      </w:r>
      <w:proofErr w:type="spellStart"/>
      <w:r w:rsidRPr="00B363C7">
        <w:rPr>
          <w:rFonts w:ascii="Arial" w:eastAsia="Times New Roman" w:hAnsi="Arial" w:cs="Arial"/>
          <w:b/>
          <w:bCs/>
          <w:color w:val="BF4E14" w:themeColor="accent2" w:themeShade="BF"/>
          <w:kern w:val="0"/>
          <w:sz w:val="24"/>
          <w:szCs w:val="24"/>
          <w:lang w:eastAsia="es-UY"/>
          <w14:ligatures w14:val="none"/>
        </w:rPr>
        <w:t>antisionismo</w:t>
      </w:r>
      <w:proofErr w:type="spellEnd"/>
      <w:r w:rsidRPr="00B363C7">
        <w:rPr>
          <w:rFonts w:ascii="Arial" w:eastAsia="Times New Roman" w:hAnsi="Arial" w:cs="Arial"/>
          <w:b/>
          <w:bCs/>
          <w:color w:val="BF4E14" w:themeColor="accent2" w:themeShade="BF"/>
          <w:kern w:val="0"/>
          <w:sz w:val="24"/>
          <w:szCs w:val="24"/>
          <w:lang w:eastAsia="es-UY"/>
          <w14:ligatures w14:val="none"/>
        </w:rPr>
        <w:t xml:space="preserve"> y cómo aparecen estos temas en el contexto brasileño? ¿Existen elementos sociales que justifiquen tal propuesta?</w:t>
      </w:r>
    </w:p>
    <w:p w14:paraId="3C1C3789" w14:textId="77777777" w:rsidR="00B363C7" w:rsidRPr="00B363C7" w:rsidRDefault="00B363C7" w:rsidP="00B363C7">
      <w:pPr>
        <w:spacing w:after="0" w:line="240" w:lineRule="auto"/>
        <w:jc w:val="both"/>
        <w:rPr>
          <w:rFonts w:ascii="Arial" w:eastAsia="Times New Roman" w:hAnsi="Arial" w:cs="Arial"/>
          <w:color w:val="BF4E14" w:themeColor="accent2" w:themeShade="BF"/>
          <w:kern w:val="0"/>
          <w:sz w:val="24"/>
          <w:szCs w:val="24"/>
          <w:lang w:eastAsia="es-UY"/>
          <w14:ligatures w14:val="none"/>
        </w:rPr>
      </w:pPr>
    </w:p>
    <w:p w14:paraId="120A39D5" w14:textId="77777777" w:rsid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r w:rsidRPr="00B363C7">
        <w:rPr>
          <w:rFonts w:ascii="Arial" w:eastAsia="Times New Roman" w:hAnsi="Arial" w:cs="Arial"/>
          <w:b/>
          <w:bCs/>
          <w:color w:val="666666"/>
          <w:kern w:val="0"/>
          <w:sz w:val="24"/>
          <w:szCs w:val="24"/>
          <w:lang w:eastAsia="es-UY"/>
          <w14:ligatures w14:val="none"/>
        </w:rPr>
        <w:t xml:space="preserve">Bruno </w:t>
      </w:r>
      <w:proofErr w:type="spellStart"/>
      <w:r w:rsidRPr="00B363C7">
        <w:rPr>
          <w:rFonts w:ascii="Arial" w:eastAsia="Times New Roman" w:hAnsi="Arial" w:cs="Arial"/>
          <w:b/>
          <w:bCs/>
          <w:color w:val="666666"/>
          <w:kern w:val="0"/>
          <w:sz w:val="24"/>
          <w:szCs w:val="24"/>
          <w:lang w:eastAsia="es-UY"/>
          <w14:ligatures w14:val="none"/>
        </w:rPr>
        <w:t>Huberman</w:t>
      </w:r>
      <w:proofErr w:type="spellEnd"/>
      <w:r w:rsidRPr="00B363C7">
        <w:rPr>
          <w:rFonts w:ascii="Arial" w:eastAsia="Times New Roman" w:hAnsi="Arial" w:cs="Arial"/>
          <w:b/>
          <w:bCs/>
          <w:color w:val="666666"/>
          <w:kern w:val="0"/>
          <w:sz w:val="24"/>
          <w:szCs w:val="24"/>
          <w:lang w:eastAsia="es-UY"/>
          <w14:ligatures w14:val="none"/>
        </w:rPr>
        <w:t xml:space="preserve"> – </w:t>
      </w:r>
      <w:hyperlink r:id="rId16" w:tgtFrame="_blank" w:history="1">
        <w:r w:rsidRPr="00B363C7">
          <w:rPr>
            <w:rFonts w:ascii="Arial" w:eastAsia="Times New Roman" w:hAnsi="Arial" w:cs="Arial"/>
            <w:color w:val="FC6B01"/>
            <w:kern w:val="0"/>
            <w:sz w:val="24"/>
            <w:szCs w:val="24"/>
            <w:u w:val="single"/>
            <w:lang w:eastAsia="es-UY"/>
            <w14:ligatures w14:val="none"/>
          </w:rPr>
          <w:t>El antisemitismo</w:t>
        </w:r>
      </w:hyperlink>
      <w:r w:rsidRPr="00B363C7">
        <w:rPr>
          <w:rFonts w:ascii="Arial" w:eastAsia="Times New Roman" w:hAnsi="Arial" w:cs="Arial"/>
          <w:color w:val="666666"/>
          <w:kern w:val="0"/>
          <w:sz w:val="24"/>
          <w:szCs w:val="24"/>
          <w:lang w:eastAsia="es-UY"/>
          <w14:ligatures w14:val="none"/>
        </w:rPr>
        <w:t> es el odio y el racismo hacia los judíos, que tiene sus raíces en </w:t>
      </w:r>
      <w:r w:rsidRPr="00B363C7">
        <w:rPr>
          <w:rFonts w:ascii="Arial" w:eastAsia="Times New Roman" w:hAnsi="Arial" w:cs="Arial"/>
          <w:b/>
          <w:bCs/>
          <w:color w:val="666666"/>
          <w:kern w:val="0"/>
          <w:sz w:val="24"/>
          <w:szCs w:val="24"/>
          <w:lang w:eastAsia="es-UY"/>
          <w14:ligatures w14:val="none"/>
        </w:rPr>
        <w:t>Europa</w:t>
      </w:r>
      <w:r w:rsidRPr="00B363C7">
        <w:rPr>
          <w:rFonts w:ascii="Arial" w:eastAsia="Times New Roman" w:hAnsi="Arial" w:cs="Arial"/>
          <w:color w:val="666666"/>
          <w:kern w:val="0"/>
          <w:sz w:val="24"/>
          <w:szCs w:val="24"/>
          <w:lang w:eastAsia="es-UY"/>
          <w14:ligatures w14:val="none"/>
        </w:rPr>
        <w:t xml:space="preserve"> , pero se ha convertido en un fenómeno global. Como fenómeno estructural, sólo existió en Europa, donde los judíos fueron víctimas de una exclusión y expulsión sistemática que culminó en su genocidio </w:t>
      </w:r>
      <w:r w:rsidRPr="00B363C7">
        <w:rPr>
          <w:rFonts w:ascii="Arial" w:eastAsia="Times New Roman" w:hAnsi="Arial" w:cs="Arial"/>
          <w:color w:val="666666"/>
          <w:kern w:val="0"/>
          <w:sz w:val="24"/>
          <w:szCs w:val="24"/>
          <w:lang w:eastAsia="es-UY"/>
          <w14:ligatures w14:val="none"/>
        </w:rPr>
        <w:lastRenderedPageBreak/>
        <w:t>a principios del siglo XX. Esto es lo que llamamos el Holocausto y que de alguna manera permanece en las relaciones sociales en algunos lugares del mundo donde vivimos judíos.</w:t>
      </w:r>
    </w:p>
    <w:p w14:paraId="79784955" w14:textId="77777777" w:rsidR="00B363C7" w:rsidRP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p>
    <w:p w14:paraId="2D596BFC" w14:textId="77777777" w:rsid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hyperlink r:id="rId17" w:tgtFrame="_blank" w:history="1">
        <w:r w:rsidRPr="00B363C7">
          <w:rPr>
            <w:rFonts w:ascii="Arial" w:eastAsia="Times New Roman" w:hAnsi="Arial" w:cs="Arial"/>
            <w:color w:val="FC6B01"/>
            <w:kern w:val="0"/>
            <w:sz w:val="24"/>
            <w:szCs w:val="24"/>
            <w:u w:val="single"/>
            <w:lang w:eastAsia="es-UY"/>
            <w14:ligatures w14:val="none"/>
          </w:rPr>
          <w:t xml:space="preserve">El </w:t>
        </w:r>
        <w:proofErr w:type="spellStart"/>
        <w:r w:rsidRPr="00B363C7">
          <w:rPr>
            <w:rFonts w:ascii="Arial" w:eastAsia="Times New Roman" w:hAnsi="Arial" w:cs="Arial"/>
            <w:color w:val="FC6B01"/>
            <w:kern w:val="0"/>
            <w:sz w:val="24"/>
            <w:szCs w:val="24"/>
            <w:u w:val="single"/>
            <w:lang w:eastAsia="es-UY"/>
            <w14:ligatures w14:val="none"/>
          </w:rPr>
          <w:t>antisionismo</w:t>
        </w:r>
        <w:proofErr w:type="spellEnd"/>
      </w:hyperlink>
      <w:r w:rsidRPr="00B363C7">
        <w:rPr>
          <w:rFonts w:ascii="Arial" w:eastAsia="Times New Roman" w:hAnsi="Arial" w:cs="Arial"/>
          <w:color w:val="666666"/>
          <w:kern w:val="0"/>
          <w:sz w:val="24"/>
          <w:szCs w:val="24"/>
          <w:lang w:eastAsia="es-UY"/>
          <w14:ligatures w14:val="none"/>
        </w:rPr>
        <w:t> es un rechazo a la ideología sionista, que es la ideología detrás del proceso de colonización judía, sionista e israelí de Palestina, que supuestamente es una ideología que apunta al nacionalismo judío o la autodeterminación judía en Palestina, pero que en la práctica es un proyecto colonial. </w:t>
      </w:r>
      <w:r w:rsidRPr="00B363C7">
        <w:rPr>
          <w:rFonts w:ascii="Arial" w:eastAsia="Times New Roman" w:hAnsi="Arial" w:cs="Arial"/>
          <w:b/>
          <w:bCs/>
          <w:color w:val="666666"/>
          <w:kern w:val="0"/>
          <w:sz w:val="24"/>
          <w:szCs w:val="24"/>
          <w:lang w:eastAsia="es-UY"/>
          <w14:ligatures w14:val="none"/>
        </w:rPr>
        <w:t xml:space="preserve">El </w:t>
      </w:r>
      <w:proofErr w:type="spellStart"/>
      <w:r w:rsidRPr="00B363C7">
        <w:rPr>
          <w:rFonts w:ascii="Arial" w:eastAsia="Times New Roman" w:hAnsi="Arial" w:cs="Arial"/>
          <w:b/>
          <w:bCs/>
          <w:color w:val="666666"/>
          <w:kern w:val="0"/>
          <w:sz w:val="24"/>
          <w:szCs w:val="24"/>
          <w:lang w:eastAsia="es-UY"/>
          <w14:ligatures w14:val="none"/>
        </w:rPr>
        <w:t>antisionismo</w:t>
      </w:r>
      <w:proofErr w:type="spellEnd"/>
      <w:r w:rsidRPr="00B363C7">
        <w:rPr>
          <w:rFonts w:ascii="Arial" w:eastAsia="Times New Roman" w:hAnsi="Arial" w:cs="Arial"/>
          <w:color w:val="666666"/>
          <w:kern w:val="0"/>
          <w:sz w:val="24"/>
          <w:szCs w:val="24"/>
          <w:lang w:eastAsia="es-UY"/>
          <w14:ligatures w14:val="none"/>
        </w:rPr>
        <w:t> es una forma de </w:t>
      </w:r>
      <w:r w:rsidRPr="00B363C7">
        <w:rPr>
          <w:rFonts w:ascii="Arial" w:eastAsia="Times New Roman" w:hAnsi="Arial" w:cs="Arial"/>
          <w:b/>
          <w:bCs/>
          <w:color w:val="666666"/>
          <w:kern w:val="0"/>
          <w:sz w:val="24"/>
          <w:szCs w:val="24"/>
          <w:lang w:eastAsia="es-UY"/>
          <w14:ligatures w14:val="none"/>
        </w:rPr>
        <w:t>anticolonialismo</w:t>
      </w:r>
      <w:r w:rsidRPr="00B363C7">
        <w:rPr>
          <w:rFonts w:ascii="Arial" w:eastAsia="Times New Roman" w:hAnsi="Arial" w:cs="Arial"/>
          <w:color w:val="666666"/>
          <w:kern w:val="0"/>
          <w:sz w:val="24"/>
          <w:szCs w:val="24"/>
          <w:lang w:eastAsia="es-UY"/>
          <w14:ligatures w14:val="none"/>
        </w:rPr>
        <w:t> , mientras que el antisemitismo es una forma de racismo.</w:t>
      </w:r>
    </w:p>
    <w:p w14:paraId="6A7D4969" w14:textId="77777777" w:rsidR="00B363C7" w:rsidRP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p>
    <w:p w14:paraId="5A906096" w14:textId="77777777" w:rsidR="00B363C7" w:rsidRPr="00B363C7" w:rsidRDefault="00B363C7" w:rsidP="00B363C7">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B363C7">
        <w:rPr>
          <w:rFonts w:ascii="Arial" w:eastAsia="Times New Roman" w:hAnsi="Arial" w:cs="Arial"/>
          <w:b/>
          <w:bCs/>
          <w:i/>
          <w:iCs/>
          <w:color w:val="BF4E14" w:themeColor="accent2" w:themeShade="BF"/>
          <w:kern w:val="0"/>
          <w:sz w:val="24"/>
          <w:szCs w:val="24"/>
          <w:lang w:eastAsia="es-UY"/>
          <w14:ligatures w14:val="none"/>
        </w:rPr>
        <w:t xml:space="preserve">El </w:t>
      </w:r>
      <w:proofErr w:type="spellStart"/>
      <w:r w:rsidRPr="00B363C7">
        <w:rPr>
          <w:rFonts w:ascii="Arial" w:eastAsia="Times New Roman" w:hAnsi="Arial" w:cs="Arial"/>
          <w:b/>
          <w:bCs/>
          <w:i/>
          <w:iCs/>
          <w:color w:val="BF4E14" w:themeColor="accent2" w:themeShade="BF"/>
          <w:kern w:val="0"/>
          <w:sz w:val="24"/>
          <w:szCs w:val="24"/>
          <w:lang w:eastAsia="es-UY"/>
          <w14:ligatures w14:val="none"/>
        </w:rPr>
        <w:t>antisionismo</w:t>
      </w:r>
      <w:proofErr w:type="spellEnd"/>
      <w:r w:rsidRPr="00B363C7">
        <w:rPr>
          <w:rFonts w:ascii="Arial" w:eastAsia="Times New Roman" w:hAnsi="Arial" w:cs="Arial"/>
          <w:b/>
          <w:bCs/>
          <w:i/>
          <w:iCs/>
          <w:color w:val="BF4E14" w:themeColor="accent2" w:themeShade="BF"/>
          <w:kern w:val="0"/>
          <w:sz w:val="24"/>
          <w:szCs w:val="24"/>
          <w:lang w:eastAsia="es-UY"/>
          <w14:ligatures w14:val="none"/>
        </w:rPr>
        <w:t xml:space="preserve"> es una forma de anticolonialismo, mientras que el antisemitismo es una forma de racismo – Bruno </w:t>
      </w:r>
      <w:proofErr w:type="spellStart"/>
      <w:r w:rsidRPr="00B363C7">
        <w:rPr>
          <w:rFonts w:ascii="Arial" w:eastAsia="Times New Roman" w:hAnsi="Arial" w:cs="Arial"/>
          <w:b/>
          <w:bCs/>
          <w:i/>
          <w:iCs/>
          <w:color w:val="BF4E14" w:themeColor="accent2" w:themeShade="BF"/>
          <w:kern w:val="0"/>
          <w:sz w:val="24"/>
          <w:szCs w:val="24"/>
          <w:lang w:eastAsia="es-UY"/>
          <w14:ligatures w14:val="none"/>
        </w:rPr>
        <w:t>Huberman</w:t>
      </w:r>
      <w:proofErr w:type="spellEnd"/>
    </w:p>
    <w:p w14:paraId="6FD6439D" w14:textId="63762BB1" w:rsidR="00B363C7" w:rsidRPr="00B363C7" w:rsidRDefault="00B363C7" w:rsidP="00B363C7">
      <w:pPr>
        <w:spacing w:line="240" w:lineRule="auto"/>
        <w:jc w:val="both"/>
        <w:rPr>
          <w:rFonts w:ascii="Times New Roman" w:eastAsia="Times New Roman" w:hAnsi="Times New Roman" w:cs="Times New Roman"/>
          <w:b/>
          <w:bCs/>
          <w:i/>
          <w:iCs/>
          <w:color w:val="FC6B01"/>
          <w:kern w:val="0"/>
          <w:sz w:val="24"/>
          <w:szCs w:val="24"/>
          <w:lang w:eastAsia="es-UY"/>
          <w14:ligatures w14:val="none"/>
        </w:rPr>
      </w:pPr>
    </w:p>
    <w:p w14:paraId="09ECD82C" w14:textId="77777777" w:rsid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r w:rsidRPr="00B363C7">
        <w:rPr>
          <w:rFonts w:ascii="Arial" w:eastAsia="Times New Roman" w:hAnsi="Arial" w:cs="Arial"/>
          <w:color w:val="666666"/>
          <w:kern w:val="0"/>
          <w:sz w:val="24"/>
          <w:szCs w:val="24"/>
          <w:lang w:eastAsia="es-UY"/>
          <w14:ligatures w14:val="none"/>
        </w:rPr>
        <w:t>Es importante decir que existe una superposición entre ambos, que ha crecido en los últimos tiempos en medio del </w:t>
      </w:r>
      <w:hyperlink r:id="rId18" w:tgtFrame="_blank" w:history="1">
        <w:r w:rsidRPr="00B363C7">
          <w:rPr>
            <w:rFonts w:ascii="Arial" w:eastAsia="Times New Roman" w:hAnsi="Arial" w:cs="Arial"/>
            <w:color w:val="FC6B01"/>
            <w:kern w:val="0"/>
            <w:sz w:val="24"/>
            <w:szCs w:val="24"/>
            <w:u w:val="single"/>
            <w:lang w:eastAsia="es-UY"/>
            <w14:ligatures w14:val="none"/>
          </w:rPr>
          <w:t>genocidio israelí en Gaza</w:t>
        </w:r>
      </w:hyperlink>
      <w:r w:rsidRPr="00B363C7">
        <w:rPr>
          <w:rFonts w:ascii="Arial" w:eastAsia="Times New Roman" w:hAnsi="Arial" w:cs="Arial"/>
          <w:color w:val="666666"/>
          <w:kern w:val="0"/>
          <w:sz w:val="24"/>
          <w:szCs w:val="24"/>
          <w:lang w:eastAsia="es-UY"/>
          <w14:ligatures w14:val="none"/>
        </w:rPr>
        <w:t> , en el que las personas que son críticas con </w:t>
      </w:r>
      <w:r w:rsidRPr="00B363C7">
        <w:rPr>
          <w:rFonts w:ascii="Arial" w:eastAsia="Times New Roman" w:hAnsi="Arial" w:cs="Arial"/>
          <w:b/>
          <w:bCs/>
          <w:color w:val="666666"/>
          <w:kern w:val="0"/>
          <w:sz w:val="24"/>
          <w:szCs w:val="24"/>
          <w:lang w:eastAsia="es-UY"/>
          <w14:ligatures w14:val="none"/>
        </w:rPr>
        <w:t>Israel</w:t>
      </w:r>
      <w:r w:rsidRPr="00B363C7">
        <w:rPr>
          <w:rFonts w:ascii="Arial" w:eastAsia="Times New Roman" w:hAnsi="Arial" w:cs="Arial"/>
          <w:color w:val="666666"/>
          <w:kern w:val="0"/>
          <w:sz w:val="24"/>
          <w:szCs w:val="24"/>
          <w:lang w:eastAsia="es-UY"/>
          <w14:ligatures w14:val="none"/>
        </w:rPr>
        <w:t> recurrirán a formas clásicas de antisemitismo, donde dicen cómo los </w:t>
      </w:r>
      <w:r w:rsidRPr="00B363C7">
        <w:rPr>
          <w:rFonts w:ascii="Arial" w:eastAsia="Times New Roman" w:hAnsi="Arial" w:cs="Arial"/>
          <w:b/>
          <w:bCs/>
          <w:color w:val="666666"/>
          <w:kern w:val="0"/>
          <w:sz w:val="24"/>
          <w:szCs w:val="24"/>
          <w:lang w:eastAsia="es-UY"/>
          <w14:ligatures w14:val="none"/>
        </w:rPr>
        <w:t>sionistas</w:t>
      </w:r>
      <w:r w:rsidRPr="00B363C7">
        <w:rPr>
          <w:rFonts w:ascii="Arial" w:eastAsia="Times New Roman" w:hAnsi="Arial" w:cs="Arial"/>
          <w:color w:val="666666"/>
          <w:kern w:val="0"/>
          <w:sz w:val="24"/>
          <w:szCs w:val="24"/>
          <w:lang w:eastAsia="es-UY"/>
          <w14:ligatures w14:val="none"/>
        </w:rPr>
        <w:t> mataron a Cristo o que los sionistas manipulan los medios de comunicación, etc., para criticar a Israel. Entonces, hay superposiciones, eso debe ser tomado en consideración por la sociedad brasileña, pero no veo la necesidad de crear un paradigma legal para tratar estos casos tan particulares.</w:t>
      </w:r>
    </w:p>
    <w:p w14:paraId="3CD6065A" w14:textId="77777777" w:rsidR="00B363C7" w:rsidRP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p>
    <w:p w14:paraId="5E2DC675" w14:textId="77777777" w:rsid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r w:rsidRPr="00B363C7">
        <w:rPr>
          <w:rFonts w:ascii="Arial" w:eastAsia="Times New Roman" w:hAnsi="Arial" w:cs="Arial"/>
          <w:color w:val="666666"/>
          <w:kern w:val="0"/>
          <w:sz w:val="24"/>
          <w:szCs w:val="24"/>
          <w:lang w:eastAsia="es-UY"/>
          <w14:ligatures w14:val="none"/>
        </w:rPr>
        <w:t>Ya tenemos un marco legal sancionado por el Estado brasileño, que criminaliza el racismo y aplica castigos importantes. No habría necesidad de hacer del racismo contra los judíos una excepción, con base en algunos casos específicos que permitan una interpretación amplia por parte de los defensores, si esto se convierte en ley, a criterio del juez, por ejemplo, lo que en la práctica llevaría a convertirse en un instrumento de censura.</w:t>
      </w:r>
    </w:p>
    <w:p w14:paraId="1C3755B9" w14:textId="77777777" w:rsidR="00B363C7" w:rsidRP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p>
    <w:p w14:paraId="1D23525E" w14:textId="77777777" w:rsid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r w:rsidRPr="00B363C7">
        <w:rPr>
          <w:rFonts w:ascii="Arial" w:eastAsia="Times New Roman" w:hAnsi="Arial" w:cs="Arial"/>
          <w:color w:val="666666"/>
          <w:kern w:val="0"/>
          <w:sz w:val="24"/>
          <w:szCs w:val="24"/>
          <w:lang w:eastAsia="es-UY"/>
          <w14:ligatures w14:val="none"/>
        </w:rPr>
        <w:t>Por ejemplo, la reciente declaración </w:t>
      </w:r>
      <w:hyperlink r:id="rId19" w:tgtFrame="_blank" w:history="1">
        <w:r w:rsidRPr="00B363C7">
          <w:rPr>
            <w:rFonts w:ascii="Arial" w:eastAsia="Times New Roman" w:hAnsi="Arial" w:cs="Arial"/>
            <w:color w:val="FC6B01"/>
            <w:kern w:val="0"/>
            <w:sz w:val="24"/>
            <w:szCs w:val="24"/>
            <w:u w:val="single"/>
            <w:lang w:eastAsia="es-UY"/>
            <w14:ligatures w14:val="none"/>
          </w:rPr>
          <w:t>del Presidente Lula</w:t>
        </w:r>
      </w:hyperlink>
      <w:r w:rsidRPr="00B363C7">
        <w:rPr>
          <w:rFonts w:ascii="Arial" w:eastAsia="Times New Roman" w:hAnsi="Arial" w:cs="Arial"/>
          <w:color w:val="666666"/>
          <w:kern w:val="0"/>
          <w:sz w:val="24"/>
          <w:szCs w:val="24"/>
          <w:lang w:eastAsia="es-UY"/>
          <w14:ligatures w14:val="none"/>
        </w:rPr>
        <w:t>  de que el </w:t>
      </w:r>
      <w:r w:rsidRPr="00B363C7">
        <w:rPr>
          <w:rFonts w:ascii="Arial" w:eastAsia="Times New Roman" w:hAnsi="Arial" w:cs="Arial"/>
          <w:b/>
          <w:bCs/>
          <w:color w:val="666666"/>
          <w:kern w:val="0"/>
          <w:sz w:val="24"/>
          <w:szCs w:val="24"/>
          <w:lang w:eastAsia="es-UY"/>
          <w14:ligatures w14:val="none"/>
        </w:rPr>
        <w:t>Ejército israelí</w:t>
      </w:r>
      <w:r w:rsidRPr="00B363C7">
        <w:rPr>
          <w:rFonts w:ascii="Arial" w:eastAsia="Times New Roman" w:hAnsi="Arial" w:cs="Arial"/>
          <w:color w:val="666666"/>
          <w:kern w:val="0"/>
          <w:sz w:val="24"/>
          <w:szCs w:val="24"/>
          <w:lang w:eastAsia="es-UY"/>
          <w14:ligatures w14:val="none"/>
        </w:rPr>
        <w:t> mataría mujeres y niños en nombre de la lucha contra el terrorismo fue interpretada por la Confederación Israelí de Brasil ( </w:t>
      </w:r>
      <w:proofErr w:type="spellStart"/>
      <w:r w:rsidRPr="00B363C7">
        <w:rPr>
          <w:rFonts w:ascii="Arial" w:eastAsia="Times New Roman" w:hAnsi="Arial" w:cs="Arial"/>
          <w:b/>
          <w:bCs/>
          <w:color w:val="666666"/>
          <w:kern w:val="0"/>
          <w:sz w:val="24"/>
          <w:szCs w:val="24"/>
          <w:lang w:eastAsia="es-UY"/>
          <w14:ligatures w14:val="none"/>
        </w:rPr>
        <w:t>Conib</w:t>
      </w:r>
      <w:proofErr w:type="spellEnd"/>
      <w:r w:rsidRPr="00B363C7">
        <w:rPr>
          <w:rFonts w:ascii="Arial" w:eastAsia="Times New Roman" w:hAnsi="Arial" w:cs="Arial"/>
          <w:color w:val="666666"/>
          <w:kern w:val="0"/>
          <w:sz w:val="24"/>
          <w:szCs w:val="24"/>
          <w:lang w:eastAsia="es-UY"/>
          <w14:ligatures w14:val="none"/>
        </w:rPr>
        <w:t> ) como antisemitismo porque recurriría a un viejo libelo antisemita de que los judíos matan y comen niños. Si bien </w:t>
      </w:r>
      <w:r w:rsidRPr="00B363C7">
        <w:rPr>
          <w:rFonts w:ascii="Arial" w:eastAsia="Times New Roman" w:hAnsi="Arial" w:cs="Arial"/>
          <w:b/>
          <w:bCs/>
          <w:color w:val="666666"/>
          <w:kern w:val="0"/>
          <w:sz w:val="24"/>
          <w:szCs w:val="24"/>
          <w:lang w:eastAsia="es-UY"/>
          <w14:ligatures w14:val="none"/>
        </w:rPr>
        <w:t>Lula</w:t>
      </w:r>
      <w:r w:rsidRPr="00B363C7">
        <w:rPr>
          <w:rFonts w:ascii="Arial" w:eastAsia="Times New Roman" w:hAnsi="Arial" w:cs="Arial"/>
          <w:color w:val="666666"/>
          <w:kern w:val="0"/>
          <w:sz w:val="24"/>
          <w:szCs w:val="24"/>
          <w:lang w:eastAsia="es-UY"/>
          <w14:ligatures w14:val="none"/>
        </w:rPr>
        <w:t> fue claramente crítico de la actuación de un Estado, de una Fuerza Armada en un territorio específico, en el que el uso desproporcionado de la fuerza y ​​el asesinato sistemático de no combatientes han sido comprobados por varias instituciones y organismos internacionales, lo que lleva a algunos a clasificarlo como un crimen de genocidio que actualmente está en curso. Entonces, no sería antisemitismo, pero basándose en esta definición </w:t>
      </w:r>
      <w:r w:rsidRPr="00B363C7">
        <w:rPr>
          <w:rFonts w:ascii="Arial" w:eastAsia="Times New Roman" w:hAnsi="Arial" w:cs="Arial"/>
          <w:b/>
          <w:bCs/>
          <w:color w:val="666666"/>
          <w:kern w:val="0"/>
          <w:sz w:val="24"/>
          <w:szCs w:val="24"/>
          <w:lang w:eastAsia="es-UY"/>
          <w14:ligatures w14:val="none"/>
        </w:rPr>
        <w:t>de la IHRA</w:t>
      </w:r>
      <w:r w:rsidRPr="00B363C7">
        <w:rPr>
          <w:rFonts w:ascii="Arial" w:eastAsia="Times New Roman" w:hAnsi="Arial" w:cs="Arial"/>
          <w:color w:val="666666"/>
          <w:kern w:val="0"/>
          <w:sz w:val="24"/>
          <w:szCs w:val="24"/>
          <w:lang w:eastAsia="es-UY"/>
          <w14:ligatures w14:val="none"/>
        </w:rPr>
        <w:t> , </w:t>
      </w:r>
      <w:proofErr w:type="spellStart"/>
      <w:r w:rsidRPr="00B363C7">
        <w:rPr>
          <w:rFonts w:ascii="Arial" w:eastAsia="Times New Roman" w:hAnsi="Arial" w:cs="Arial"/>
          <w:b/>
          <w:bCs/>
          <w:color w:val="666666"/>
          <w:kern w:val="0"/>
          <w:sz w:val="24"/>
          <w:szCs w:val="24"/>
          <w:lang w:eastAsia="es-UY"/>
          <w14:ligatures w14:val="none"/>
        </w:rPr>
        <w:t>Conib</w:t>
      </w:r>
      <w:proofErr w:type="spellEnd"/>
      <w:r w:rsidRPr="00B363C7">
        <w:rPr>
          <w:rFonts w:ascii="Arial" w:eastAsia="Times New Roman" w:hAnsi="Arial" w:cs="Arial"/>
          <w:color w:val="666666"/>
          <w:kern w:val="0"/>
          <w:sz w:val="24"/>
          <w:szCs w:val="24"/>
          <w:lang w:eastAsia="es-UY"/>
          <w14:ligatures w14:val="none"/>
        </w:rPr>
        <w:t> lo entiende como antisemitismo. Está claro que se trata de un proyecto de ley que pretende criminalizar y censurar las críticas a </w:t>
      </w:r>
      <w:r w:rsidRPr="00B363C7">
        <w:rPr>
          <w:rFonts w:ascii="Arial" w:eastAsia="Times New Roman" w:hAnsi="Arial" w:cs="Arial"/>
          <w:b/>
          <w:bCs/>
          <w:color w:val="666666"/>
          <w:kern w:val="0"/>
          <w:sz w:val="24"/>
          <w:szCs w:val="24"/>
          <w:lang w:eastAsia="es-UY"/>
          <w14:ligatures w14:val="none"/>
        </w:rPr>
        <w:t>Israel</w:t>
      </w:r>
      <w:r w:rsidRPr="00B363C7">
        <w:rPr>
          <w:rFonts w:ascii="Arial" w:eastAsia="Times New Roman" w:hAnsi="Arial" w:cs="Arial"/>
          <w:color w:val="666666"/>
          <w:kern w:val="0"/>
          <w:sz w:val="24"/>
          <w:szCs w:val="24"/>
          <w:lang w:eastAsia="es-UY"/>
          <w14:ligatures w14:val="none"/>
        </w:rPr>
        <w:t> .</w:t>
      </w:r>
    </w:p>
    <w:p w14:paraId="644D8D0A" w14:textId="77777777" w:rsidR="00B363C7" w:rsidRP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p>
    <w:p w14:paraId="6F1BAE25" w14:textId="77777777" w:rsidR="00B363C7" w:rsidRPr="00B363C7" w:rsidRDefault="00B363C7" w:rsidP="00B363C7">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B363C7">
        <w:rPr>
          <w:rFonts w:ascii="Arial" w:eastAsia="Times New Roman" w:hAnsi="Arial" w:cs="Arial"/>
          <w:b/>
          <w:bCs/>
          <w:i/>
          <w:iCs/>
          <w:color w:val="BF4E14" w:themeColor="accent2" w:themeShade="BF"/>
          <w:kern w:val="0"/>
          <w:sz w:val="24"/>
          <w:szCs w:val="24"/>
          <w:lang w:eastAsia="es-UY"/>
          <w14:ligatures w14:val="none"/>
        </w:rPr>
        <w:t xml:space="preserve">El proyecto de ley 472/2025 busca criminalizar y censurar las críticas a Israel – Bruno </w:t>
      </w:r>
      <w:proofErr w:type="spellStart"/>
      <w:r w:rsidRPr="00B363C7">
        <w:rPr>
          <w:rFonts w:ascii="Arial" w:eastAsia="Times New Roman" w:hAnsi="Arial" w:cs="Arial"/>
          <w:b/>
          <w:bCs/>
          <w:i/>
          <w:iCs/>
          <w:color w:val="BF4E14" w:themeColor="accent2" w:themeShade="BF"/>
          <w:kern w:val="0"/>
          <w:sz w:val="24"/>
          <w:szCs w:val="24"/>
          <w:lang w:eastAsia="es-UY"/>
          <w14:ligatures w14:val="none"/>
        </w:rPr>
        <w:t>Huberman</w:t>
      </w:r>
      <w:proofErr w:type="spellEnd"/>
    </w:p>
    <w:p w14:paraId="13F4C505" w14:textId="0E289DB7" w:rsidR="00B363C7" w:rsidRPr="00B363C7" w:rsidRDefault="00B363C7" w:rsidP="00B363C7">
      <w:pPr>
        <w:spacing w:line="240" w:lineRule="auto"/>
        <w:jc w:val="both"/>
        <w:rPr>
          <w:rFonts w:ascii="Times New Roman" w:eastAsia="Times New Roman" w:hAnsi="Times New Roman" w:cs="Times New Roman"/>
          <w:b/>
          <w:bCs/>
          <w:i/>
          <w:iCs/>
          <w:color w:val="FC6B01"/>
          <w:kern w:val="0"/>
          <w:sz w:val="24"/>
          <w:szCs w:val="24"/>
          <w:lang w:eastAsia="es-UY"/>
          <w14:ligatures w14:val="none"/>
        </w:rPr>
      </w:pPr>
    </w:p>
    <w:p w14:paraId="303702CB" w14:textId="77777777" w:rsidR="00B363C7" w:rsidRPr="00B363C7" w:rsidRDefault="00B363C7" w:rsidP="00B363C7">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B363C7">
        <w:rPr>
          <w:rFonts w:ascii="Arial" w:eastAsia="Times New Roman" w:hAnsi="Arial" w:cs="Arial"/>
          <w:b/>
          <w:bCs/>
          <w:color w:val="BF4E14" w:themeColor="accent2" w:themeShade="BF"/>
          <w:kern w:val="0"/>
          <w:sz w:val="24"/>
          <w:szCs w:val="24"/>
          <w:lang w:eastAsia="es-UY"/>
          <w14:ligatures w14:val="none"/>
        </w:rPr>
        <w:t xml:space="preserve">IHU – ¿Cómo podemos entender las contradicciones de esta propuesta desde la perspectiva de Eduardo </w:t>
      </w:r>
      <w:proofErr w:type="spellStart"/>
      <w:r w:rsidRPr="00B363C7">
        <w:rPr>
          <w:rFonts w:ascii="Arial" w:eastAsia="Times New Roman" w:hAnsi="Arial" w:cs="Arial"/>
          <w:b/>
          <w:bCs/>
          <w:color w:val="BF4E14" w:themeColor="accent2" w:themeShade="BF"/>
          <w:kern w:val="0"/>
          <w:sz w:val="24"/>
          <w:szCs w:val="24"/>
          <w:lang w:eastAsia="es-UY"/>
          <w14:ligatures w14:val="none"/>
        </w:rPr>
        <w:t>Pazzuelo</w:t>
      </w:r>
      <w:proofErr w:type="spellEnd"/>
      <w:r w:rsidRPr="00B363C7">
        <w:rPr>
          <w:rFonts w:ascii="Arial" w:eastAsia="Times New Roman" w:hAnsi="Arial" w:cs="Arial"/>
          <w:b/>
          <w:bCs/>
          <w:color w:val="BF4E14" w:themeColor="accent2" w:themeShade="BF"/>
          <w:kern w:val="0"/>
          <w:sz w:val="24"/>
          <w:szCs w:val="24"/>
          <w:lang w:eastAsia="es-UY"/>
          <w14:ligatures w14:val="none"/>
        </w:rPr>
        <w:t xml:space="preserve">, ex ministro de un gobierno cuyo </w:t>
      </w:r>
      <w:r w:rsidRPr="00B363C7">
        <w:rPr>
          <w:rFonts w:ascii="Arial" w:eastAsia="Times New Roman" w:hAnsi="Arial" w:cs="Arial"/>
          <w:b/>
          <w:bCs/>
          <w:color w:val="BF4E14" w:themeColor="accent2" w:themeShade="BF"/>
          <w:kern w:val="0"/>
          <w:sz w:val="24"/>
          <w:szCs w:val="24"/>
          <w:lang w:eastAsia="es-UY"/>
          <w14:ligatures w14:val="none"/>
        </w:rPr>
        <w:lastRenderedPageBreak/>
        <w:t>lema de campaña fue (y es) “Dios, patria y familia”, utilizado anteriormente por Hitler?</w:t>
      </w:r>
    </w:p>
    <w:p w14:paraId="2A5BEE7B" w14:textId="77777777" w:rsidR="00B363C7" w:rsidRPr="00B363C7" w:rsidRDefault="00B363C7" w:rsidP="00B363C7">
      <w:pPr>
        <w:spacing w:after="0" w:line="240" w:lineRule="auto"/>
        <w:jc w:val="both"/>
        <w:rPr>
          <w:rFonts w:ascii="Arial" w:eastAsia="Times New Roman" w:hAnsi="Arial" w:cs="Arial"/>
          <w:color w:val="BF4E14" w:themeColor="accent2" w:themeShade="BF"/>
          <w:kern w:val="0"/>
          <w:sz w:val="24"/>
          <w:szCs w:val="24"/>
          <w:lang w:eastAsia="es-UY"/>
          <w14:ligatures w14:val="none"/>
        </w:rPr>
      </w:pPr>
    </w:p>
    <w:p w14:paraId="49730581" w14:textId="77777777" w:rsid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r w:rsidRPr="00B363C7">
        <w:rPr>
          <w:rFonts w:ascii="Arial" w:eastAsia="Times New Roman" w:hAnsi="Arial" w:cs="Arial"/>
          <w:b/>
          <w:bCs/>
          <w:color w:val="666666"/>
          <w:kern w:val="0"/>
          <w:sz w:val="24"/>
          <w:szCs w:val="24"/>
          <w:lang w:eastAsia="es-UY"/>
          <w14:ligatures w14:val="none"/>
        </w:rPr>
        <w:t xml:space="preserve">Bruno </w:t>
      </w:r>
      <w:proofErr w:type="spellStart"/>
      <w:r w:rsidRPr="00B363C7">
        <w:rPr>
          <w:rFonts w:ascii="Arial" w:eastAsia="Times New Roman" w:hAnsi="Arial" w:cs="Arial"/>
          <w:b/>
          <w:bCs/>
          <w:color w:val="666666"/>
          <w:kern w:val="0"/>
          <w:sz w:val="24"/>
          <w:szCs w:val="24"/>
          <w:lang w:eastAsia="es-UY"/>
          <w14:ligatures w14:val="none"/>
        </w:rPr>
        <w:t>Huberman</w:t>
      </w:r>
      <w:proofErr w:type="spellEnd"/>
      <w:r w:rsidRPr="00B363C7">
        <w:rPr>
          <w:rFonts w:ascii="Arial" w:eastAsia="Times New Roman" w:hAnsi="Arial" w:cs="Arial"/>
          <w:b/>
          <w:bCs/>
          <w:color w:val="666666"/>
          <w:kern w:val="0"/>
          <w:sz w:val="24"/>
          <w:szCs w:val="24"/>
          <w:lang w:eastAsia="es-UY"/>
          <w14:ligatures w14:val="none"/>
        </w:rPr>
        <w:t xml:space="preserve"> –</w:t>
      </w:r>
      <w:r w:rsidRPr="00B363C7">
        <w:rPr>
          <w:rFonts w:ascii="Arial" w:eastAsia="Times New Roman" w:hAnsi="Arial" w:cs="Arial"/>
          <w:color w:val="666666"/>
          <w:kern w:val="0"/>
          <w:sz w:val="24"/>
          <w:szCs w:val="24"/>
          <w:lang w:eastAsia="es-UY"/>
          <w14:ligatures w14:val="none"/>
        </w:rPr>
        <w:t> Esta contradicción entre ser un proyecto político de extrema derecha, que utiliza símbolos históricos de la extrema derecha, que involucra </w:t>
      </w:r>
      <w:hyperlink r:id="rId20" w:tgtFrame="_blank" w:history="1">
        <w:r w:rsidRPr="00B363C7">
          <w:rPr>
            <w:rFonts w:ascii="Arial" w:eastAsia="Times New Roman" w:hAnsi="Arial" w:cs="Arial"/>
            <w:color w:val="FC6B01"/>
            <w:kern w:val="0"/>
            <w:sz w:val="24"/>
            <w:szCs w:val="24"/>
            <w:u w:val="single"/>
            <w:lang w:eastAsia="es-UY"/>
            <w14:ligatures w14:val="none"/>
          </w:rPr>
          <w:t xml:space="preserve">al </w:t>
        </w:r>
        <w:proofErr w:type="spellStart"/>
        <w:r w:rsidRPr="00B363C7">
          <w:rPr>
            <w:rFonts w:ascii="Arial" w:eastAsia="Times New Roman" w:hAnsi="Arial" w:cs="Arial"/>
            <w:color w:val="FC6B01"/>
            <w:kern w:val="0"/>
            <w:sz w:val="24"/>
            <w:szCs w:val="24"/>
            <w:u w:val="single"/>
            <w:lang w:eastAsia="es-UY"/>
            <w14:ligatures w14:val="none"/>
          </w:rPr>
          <w:t>nazifascismo</w:t>
        </w:r>
        <w:proofErr w:type="spellEnd"/>
      </w:hyperlink>
      <w:r w:rsidRPr="00B363C7">
        <w:rPr>
          <w:rFonts w:ascii="Arial" w:eastAsia="Times New Roman" w:hAnsi="Arial" w:cs="Arial"/>
          <w:color w:val="666666"/>
          <w:kern w:val="0"/>
          <w:sz w:val="24"/>
          <w:szCs w:val="24"/>
          <w:lang w:eastAsia="es-UY"/>
          <w14:ligatures w14:val="none"/>
        </w:rPr>
        <w:t> , en particular el nazismo que mató a los judíos, como en el caso de </w:t>
      </w:r>
      <w:r w:rsidRPr="00B363C7">
        <w:rPr>
          <w:rFonts w:ascii="Arial" w:eastAsia="Times New Roman" w:hAnsi="Arial" w:cs="Arial"/>
          <w:b/>
          <w:bCs/>
          <w:color w:val="666666"/>
          <w:kern w:val="0"/>
          <w:sz w:val="24"/>
          <w:szCs w:val="24"/>
          <w:lang w:eastAsia="es-UY"/>
          <w14:ligatures w14:val="none"/>
        </w:rPr>
        <w:t>Hitler</w:t>
      </w:r>
      <w:r w:rsidRPr="00B363C7">
        <w:rPr>
          <w:rFonts w:ascii="Arial" w:eastAsia="Times New Roman" w:hAnsi="Arial" w:cs="Arial"/>
          <w:color w:val="666666"/>
          <w:kern w:val="0"/>
          <w:sz w:val="24"/>
          <w:szCs w:val="24"/>
          <w:lang w:eastAsia="es-UY"/>
          <w14:ligatures w14:val="none"/>
        </w:rPr>
        <w:t> , y al mismo tiempo ser un proyecto que apoya firmemente </w:t>
      </w:r>
      <w:r w:rsidRPr="00B363C7">
        <w:rPr>
          <w:rFonts w:ascii="Arial" w:eastAsia="Times New Roman" w:hAnsi="Arial" w:cs="Arial"/>
          <w:b/>
          <w:bCs/>
          <w:color w:val="666666"/>
          <w:kern w:val="0"/>
          <w:sz w:val="24"/>
          <w:szCs w:val="24"/>
          <w:lang w:eastAsia="es-UY"/>
          <w14:ligatures w14:val="none"/>
        </w:rPr>
        <w:t>a Israel</w:t>
      </w:r>
      <w:r w:rsidRPr="00B363C7">
        <w:rPr>
          <w:rFonts w:ascii="Arial" w:eastAsia="Times New Roman" w:hAnsi="Arial" w:cs="Arial"/>
          <w:color w:val="666666"/>
          <w:kern w:val="0"/>
          <w:sz w:val="24"/>
          <w:szCs w:val="24"/>
          <w:lang w:eastAsia="es-UY"/>
          <w14:ligatures w14:val="none"/>
        </w:rPr>
        <w:t> y </w:t>
      </w:r>
      <w:r w:rsidRPr="00B363C7">
        <w:rPr>
          <w:rFonts w:ascii="Arial" w:eastAsia="Times New Roman" w:hAnsi="Arial" w:cs="Arial"/>
          <w:b/>
          <w:bCs/>
          <w:color w:val="666666"/>
          <w:kern w:val="0"/>
          <w:sz w:val="24"/>
          <w:szCs w:val="24"/>
          <w:lang w:eastAsia="es-UY"/>
          <w14:ligatures w14:val="none"/>
        </w:rPr>
        <w:t>al sionismo</w:t>
      </w:r>
      <w:r w:rsidRPr="00B363C7">
        <w:rPr>
          <w:rFonts w:ascii="Arial" w:eastAsia="Times New Roman" w:hAnsi="Arial" w:cs="Arial"/>
          <w:color w:val="666666"/>
          <w:kern w:val="0"/>
          <w:sz w:val="24"/>
          <w:szCs w:val="24"/>
          <w:lang w:eastAsia="es-UY"/>
          <w14:ligatures w14:val="none"/>
        </w:rPr>
        <w:t> , es una contradicción que hemos observado durante algunos años, particularmente desde la llegada de Trump </w:t>
      </w:r>
      <w:hyperlink r:id="rId21" w:tgtFrame="_blank" w:history="1">
        <w:r w:rsidRPr="00B363C7">
          <w:rPr>
            <w:rFonts w:ascii="Arial" w:eastAsia="Times New Roman" w:hAnsi="Arial" w:cs="Arial"/>
            <w:color w:val="FC6B01"/>
            <w:kern w:val="0"/>
            <w:sz w:val="24"/>
            <w:szCs w:val="24"/>
            <w:u w:val="single"/>
            <w:lang w:eastAsia="es-UY"/>
            <w14:ligatures w14:val="none"/>
          </w:rPr>
          <w:t>al</w:t>
        </w:r>
      </w:hyperlink>
      <w:r w:rsidRPr="00B363C7">
        <w:rPr>
          <w:rFonts w:ascii="Arial" w:eastAsia="Times New Roman" w:hAnsi="Arial" w:cs="Arial"/>
          <w:color w:val="666666"/>
          <w:kern w:val="0"/>
          <w:sz w:val="24"/>
          <w:szCs w:val="24"/>
          <w:lang w:eastAsia="es-UY"/>
          <w14:ligatures w14:val="none"/>
        </w:rPr>
        <w:t> poder en 2016. Figuras como </w:t>
      </w:r>
      <w:hyperlink r:id="rId22" w:tgtFrame="_blank" w:history="1">
        <w:r w:rsidRPr="00B363C7">
          <w:rPr>
            <w:rFonts w:ascii="Arial" w:eastAsia="Times New Roman" w:hAnsi="Arial" w:cs="Arial"/>
            <w:color w:val="FC6B01"/>
            <w:kern w:val="0"/>
            <w:sz w:val="24"/>
            <w:szCs w:val="24"/>
            <w:u w:val="single"/>
            <w:lang w:eastAsia="es-UY"/>
            <w14:ligatures w14:val="none"/>
          </w:rPr>
          <w:t>Steve Bannon</w:t>
        </w:r>
      </w:hyperlink>
      <w:r w:rsidRPr="00B363C7">
        <w:rPr>
          <w:rFonts w:ascii="Arial" w:eastAsia="Times New Roman" w:hAnsi="Arial" w:cs="Arial"/>
          <w:color w:val="666666"/>
          <w:kern w:val="0"/>
          <w:sz w:val="24"/>
          <w:szCs w:val="24"/>
          <w:lang w:eastAsia="es-UY"/>
          <w14:ligatures w14:val="none"/>
        </w:rPr>
        <w:t> , que es un estratega </w:t>
      </w:r>
      <w:r w:rsidRPr="00B363C7">
        <w:rPr>
          <w:rFonts w:ascii="Arial" w:eastAsia="Times New Roman" w:hAnsi="Arial" w:cs="Arial"/>
          <w:b/>
          <w:bCs/>
          <w:color w:val="666666"/>
          <w:kern w:val="0"/>
          <w:sz w:val="24"/>
          <w:szCs w:val="24"/>
          <w:lang w:eastAsia="es-UY"/>
          <w14:ligatures w14:val="none"/>
        </w:rPr>
        <w:t>de Trump</w:t>
      </w:r>
      <w:r w:rsidRPr="00B363C7">
        <w:rPr>
          <w:rFonts w:ascii="Arial" w:eastAsia="Times New Roman" w:hAnsi="Arial" w:cs="Arial"/>
          <w:color w:val="666666"/>
          <w:kern w:val="0"/>
          <w:sz w:val="24"/>
          <w:szCs w:val="24"/>
          <w:lang w:eastAsia="es-UY"/>
          <w14:ligatures w14:val="none"/>
        </w:rPr>
        <w:t> y un importante articulador de esta internacional fascista, </w:t>
      </w:r>
      <w:proofErr w:type="spellStart"/>
      <w:r w:rsidRPr="00B363C7">
        <w:rPr>
          <w:rFonts w:ascii="Arial" w:eastAsia="Times New Roman" w:hAnsi="Arial" w:cs="Arial"/>
          <w:color w:val="666666"/>
          <w:kern w:val="0"/>
          <w:sz w:val="24"/>
          <w:szCs w:val="24"/>
          <w:lang w:eastAsia="es-UY"/>
          <w14:ligatures w14:val="none"/>
        </w:rPr>
        <w:fldChar w:fldCharType="begin"/>
      </w:r>
      <w:r w:rsidRPr="00B363C7">
        <w:rPr>
          <w:rFonts w:ascii="Arial" w:eastAsia="Times New Roman" w:hAnsi="Arial" w:cs="Arial"/>
          <w:color w:val="666666"/>
          <w:kern w:val="0"/>
          <w:sz w:val="24"/>
          <w:szCs w:val="24"/>
          <w:lang w:eastAsia="es-UY"/>
          <w14:ligatures w14:val="none"/>
        </w:rPr>
        <w:instrText>HYPERLINK "https://www.ihu.unisinos.br/645056" \t "_blank"</w:instrText>
      </w:r>
      <w:r w:rsidRPr="00B363C7">
        <w:rPr>
          <w:rFonts w:ascii="Arial" w:eastAsia="Times New Roman" w:hAnsi="Arial" w:cs="Arial"/>
          <w:color w:val="666666"/>
          <w:kern w:val="0"/>
          <w:sz w:val="24"/>
          <w:szCs w:val="24"/>
          <w:lang w:eastAsia="es-UY"/>
          <w14:ligatures w14:val="none"/>
        </w:rPr>
      </w:r>
      <w:r w:rsidRPr="00B363C7">
        <w:rPr>
          <w:rFonts w:ascii="Arial" w:eastAsia="Times New Roman" w:hAnsi="Arial" w:cs="Arial"/>
          <w:color w:val="666666"/>
          <w:kern w:val="0"/>
          <w:sz w:val="24"/>
          <w:szCs w:val="24"/>
          <w:lang w:eastAsia="es-UY"/>
          <w14:ligatures w14:val="none"/>
        </w:rPr>
        <w:fldChar w:fldCharType="separate"/>
      </w:r>
      <w:r w:rsidRPr="00B363C7">
        <w:rPr>
          <w:rFonts w:ascii="Arial" w:eastAsia="Times New Roman" w:hAnsi="Arial" w:cs="Arial"/>
          <w:color w:val="FC6B01"/>
          <w:kern w:val="0"/>
          <w:sz w:val="24"/>
          <w:szCs w:val="24"/>
          <w:u w:val="single"/>
          <w:lang w:eastAsia="es-UY"/>
          <w14:ligatures w14:val="none"/>
        </w:rPr>
        <w:t>Viktor</w:t>
      </w:r>
      <w:proofErr w:type="spellEnd"/>
      <w:r w:rsidRPr="00B363C7">
        <w:rPr>
          <w:rFonts w:ascii="Arial" w:eastAsia="Times New Roman" w:hAnsi="Arial" w:cs="Arial"/>
          <w:color w:val="FC6B01"/>
          <w:kern w:val="0"/>
          <w:sz w:val="24"/>
          <w:szCs w:val="24"/>
          <w:u w:val="single"/>
          <w:lang w:eastAsia="es-UY"/>
          <w14:ligatures w14:val="none"/>
        </w:rPr>
        <w:t xml:space="preserve"> </w:t>
      </w:r>
      <w:proofErr w:type="spellStart"/>
      <w:r w:rsidRPr="00B363C7">
        <w:rPr>
          <w:rFonts w:ascii="Arial" w:eastAsia="Times New Roman" w:hAnsi="Arial" w:cs="Arial"/>
          <w:color w:val="FC6B01"/>
          <w:kern w:val="0"/>
          <w:sz w:val="24"/>
          <w:szCs w:val="24"/>
          <w:u w:val="single"/>
          <w:lang w:eastAsia="es-UY"/>
          <w14:ligatures w14:val="none"/>
        </w:rPr>
        <w:t>Orbán</w:t>
      </w:r>
      <w:proofErr w:type="spellEnd"/>
      <w:r w:rsidRPr="00B363C7">
        <w:rPr>
          <w:rFonts w:ascii="Arial" w:eastAsia="Times New Roman" w:hAnsi="Arial" w:cs="Arial"/>
          <w:color w:val="666666"/>
          <w:kern w:val="0"/>
          <w:sz w:val="24"/>
          <w:szCs w:val="24"/>
          <w:lang w:eastAsia="es-UY"/>
          <w14:ligatures w14:val="none"/>
        </w:rPr>
        <w:fldChar w:fldCharType="end"/>
      </w:r>
      <w:r w:rsidRPr="00B363C7">
        <w:rPr>
          <w:rFonts w:ascii="Arial" w:eastAsia="Times New Roman" w:hAnsi="Arial" w:cs="Arial"/>
          <w:color w:val="666666"/>
          <w:kern w:val="0"/>
          <w:sz w:val="24"/>
          <w:szCs w:val="24"/>
          <w:lang w:eastAsia="es-UY"/>
          <w14:ligatures w14:val="none"/>
        </w:rPr>
        <w:t> , presidente de </w:t>
      </w:r>
      <w:r w:rsidRPr="00B363C7">
        <w:rPr>
          <w:rFonts w:ascii="Arial" w:eastAsia="Times New Roman" w:hAnsi="Arial" w:cs="Arial"/>
          <w:b/>
          <w:bCs/>
          <w:color w:val="666666"/>
          <w:kern w:val="0"/>
          <w:sz w:val="24"/>
          <w:szCs w:val="24"/>
          <w:lang w:eastAsia="es-UY"/>
          <w14:ligatures w14:val="none"/>
        </w:rPr>
        <w:t>Hungría</w:t>
      </w:r>
      <w:r w:rsidRPr="00B363C7">
        <w:rPr>
          <w:rFonts w:ascii="Arial" w:eastAsia="Times New Roman" w:hAnsi="Arial" w:cs="Arial"/>
          <w:color w:val="666666"/>
          <w:kern w:val="0"/>
          <w:sz w:val="24"/>
          <w:szCs w:val="24"/>
          <w:lang w:eastAsia="es-UY"/>
          <w14:ligatures w14:val="none"/>
        </w:rPr>
        <w:t> , y otras figuras importantes de la </w:t>
      </w:r>
      <w:proofErr w:type="spellStart"/>
      <w:r w:rsidRPr="00B363C7">
        <w:rPr>
          <w:rFonts w:ascii="Arial" w:eastAsia="Times New Roman" w:hAnsi="Arial" w:cs="Arial"/>
          <w:i/>
          <w:iCs/>
          <w:color w:val="666666"/>
          <w:kern w:val="0"/>
          <w:sz w:val="24"/>
          <w:szCs w:val="24"/>
          <w:lang w:eastAsia="es-UY"/>
          <w14:ligatures w14:val="none"/>
        </w:rPr>
        <w:t>alt-right</w:t>
      </w:r>
      <w:proofErr w:type="spellEnd"/>
      <w:r w:rsidRPr="00B363C7">
        <w:rPr>
          <w:rFonts w:ascii="Arial" w:eastAsia="Times New Roman" w:hAnsi="Arial" w:cs="Arial"/>
          <w:color w:val="666666"/>
          <w:kern w:val="0"/>
          <w:sz w:val="24"/>
          <w:szCs w:val="24"/>
          <w:lang w:eastAsia="es-UY"/>
          <w14:ligatures w14:val="none"/>
        </w:rPr>
        <w:t> estadounidense , tienen esta contradicción entre ser sionistas y antisemitas.</w:t>
      </w:r>
    </w:p>
    <w:p w14:paraId="4840C3D5" w14:textId="77777777" w:rsidR="00B363C7" w:rsidRP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p>
    <w:p w14:paraId="5CA704F2" w14:textId="77777777" w:rsid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r w:rsidRPr="00B363C7">
        <w:rPr>
          <w:rFonts w:ascii="Arial" w:eastAsia="Times New Roman" w:hAnsi="Arial" w:cs="Arial"/>
          <w:color w:val="666666"/>
          <w:kern w:val="0"/>
          <w:sz w:val="24"/>
          <w:szCs w:val="24"/>
          <w:lang w:eastAsia="es-UY"/>
          <w14:ligatures w14:val="none"/>
        </w:rPr>
        <w:t>Esto es algo que está incluso en el origen del sionismo en cierto sentido. Lord </w:t>
      </w:r>
      <w:r w:rsidRPr="00B363C7">
        <w:rPr>
          <w:rFonts w:ascii="Arial" w:eastAsia="Times New Roman" w:hAnsi="Arial" w:cs="Arial"/>
          <w:b/>
          <w:bCs/>
          <w:color w:val="666666"/>
          <w:kern w:val="0"/>
          <w:sz w:val="24"/>
          <w:szCs w:val="24"/>
          <w:lang w:eastAsia="es-UY"/>
          <w14:ligatures w14:val="none"/>
        </w:rPr>
        <w:t> Arthur Balfour</w:t>
      </w:r>
      <w:r w:rsidRPr="00B363C7">
        <w:rPr>
          <w:rFonts w:ascii="Arial" w:eastAsia="Times New Roman" w:hAnsi="Arial" w:cs="Arial"/>
          <w:color w:val="666666"/>
          <w:kern w:val="0"/>
          <w:sz w:val="24"/>
          <w:szCs w:val="24"/>
          <w:lang w:eastAsia="es-UY"/>
          <w14:ligatures w14:val="none"/>
        </w:rPr>
        <w:t> [ex primer ministro británico], que dio importante apoyo </w:t>
      </w:r>
      <w:r w:rsidRPr="00B363C7">
        <w:rPr>
          <w:rFonts w:ascii="Arial" w:eastAsia="Times New Roman" w:hAnsi="Arial" w:cs="Arial"/>
          <w:b/>
          <w:bCs/>
          <w:color w:val="666666"/>
          <w:kern w:val="0"/>
          <w:sz w:val="24"/>
          <w:szCs w:val="24"/>
          <w:lang w:eastAsia="es-UY"/>
          <w14:ligatures w14:val="none"/>
        </w:rPr>
        <w:t>del Reino Unido</w:t>
      </w:r>
      <w:r w:rsidRPr="00B363C7">
        <w:rPr>
          <w:rFonts w:ascii="Arial" w:eastAsia="Times New Roman" w:hAnsi="Arial" w:cs="Arial"/>
          <w:color w:val="666666"/>
          <w:kern w:val="0"/>
          <w:sz w:val="24"/>
          <w:szCs w:val="24"/>
          <w:lang w:eastAsia="es-UY"/>
          <w14:ligatures w14:val="none"/>
        </w:rPr>
        <w:t> a la empresa sionista en </w:t>
      </w:r>
      <w:r w:rsidRPr="00B363C7">
        <w:rPr>
          <w:rFonts w:ascii="Arial" w:eastAsia="Times New Roman" w:hAnsi="Arial" w:cs="Arial"/>
          <w:b/>
          <w:bCs/>
          <w:color w:val="666666"/>
          <w:kern w:val="0"/>
          <w:sz w:val="24"/>
          <w:szCs w:val="24"/>
          <w:lang w:eastAsia="es-UY"/>
          <w14:ligatures w14:val="none"/>
        </w:rPr>
        <w:t>Palestina</w:t>
      </w:r>
      <w:r w:rsidRPr="00B363C7">
        <w:rPr>
          <w:rFonts w:ascii="Arial" w:eastAsia="Times New Roman" w:hAnsi="Arial" w:cs="Arial"/>
          <w:color w:val="666666"/>
          <w:kern w:val="0"/>
          <w:sz w:val="24"/>
          <w:szCs w:val="24"/>
          <w:lang w:eastAsia="es-UY"/>
          <w14:ligatures w14:val="none"/>
        </w:rPr>
        <w:t>  en 1917, era un notorio antisemita, al igual que otros líderes británicos que apoyaron material, económica, política y militarmente la colonización sionista de Palestina durante el Mandato Británico de Palestina [1]. Y el propio </w:t>
      </w:r>
      <w:r w:rsidRPr="00B363C7">
        <w:rPr>
          <w:rFonts w:ascii="Arial" w:eastAsia="Times New Roman" w:hAnsi="Arial" w:cs="Arial"/>
          <w:b/>
          <w:bCs/>
          <w:color w:val="666666"/>
          <w:kern w:val="0"/>
          <w:sz w:val="24"/>
          <w:szCs w:val="24"/>
          <w:lang w:eastAsia="es-UY"/>
          <w14:ligatures w14:val="none"/>
        </w:rPr>
        <w:t>Winston Churchill</w:t>
      </w:r>
      <w:r w:rsidRPr="00B363C7">
        <w:rPr>
          <w:rFonts w:ascii="Arial" w:eastAsia="Times New Roman" w:hAnsi="Arial" w:cs="Arial"/>
          <w:color w:val="666666"/>
          <w:kern w:val="0"/>
          <w:sz w:val="24"/>
          <w:szCs w:val="24"/>
          <w:lang w:eastAsia="es-UY"/>
          <w14:ligatures w14:val="none"/>
        </w:rPr>
        <w:t> , famoso líder inglés en la Segunda Guerra Mundial.</w:t>
      </w:r>
    </w:p>
    <w:p w14:paraId="27D13D3B" w14:textId="77777777" w:rsidR="00B363C7" w:rsidRP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p>
    <w:p w14:paraId="0E75A503" w14:textId="77777777" w:rsid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r w:rsidRPr="00B363C7">
        <w:rPr>
          <w:rFonts w:ascii="Arial" w:eastAsia="Times New Roman" w:hAnsi="Arial" w:cs="Arial"/>
          <w:color w:val="666666"/>
          <w:kern w:val="0"/>
          <w:sz w:val="24"/>
          <w:szCs w:val="24"/>
          <w:lang w:eastAsia="es-UY"/>
          <w14:ligatures w14:val="none"/>
        </w:rPr>
        <w:t>Se trata de un fenómeno histórico que vuelve hoy con el ascenso de la </w:t>
      </w:r>
      <w:hyperlink r:id="rId23" w:tgtFrame="_blank" w:history="1">
        <w:r w:rsidRPr="00B363C7">
          <w:rPr>
            <w:rFonts w:ascii="Arial" w:eastAsia="Times New Roman" w:hAnsi="Arial" w:cs="Arial"/>
            <w:color w:val="FC6B01"/>
            <w:kern w:val="0"/>
            <w:sz w:val="24"/>
            <w:szCs w:val="24"/>
            <w:u w:val="single"/>
            <w:lang w:eastAsia="es-UY"/>
            <w14:ligatures w14:val="none"/>
          </w:rPr>
          <w:t>extrema derecha</w:t>
        </w:r>
      </w:hyperlink>
      <w:r w:rsidRPr="00B363C7">
        <w:rPr>
          <w:rFonts w:ascii="Arial" w:eastAsia="Times New Roman" w:hAnsi="Arial" w:cs="Arial"/>
          <w:color w:val="666666"/>
          <w:kern w:val="0"/>
          <w:sz w:val="24"/>
          <w:szCs w:val="24"/>
          <w:lang w:eastAsia="es-UY"/>
          <w14:ligatures w14:val="none"/>
        </w:rPr>
        <w:t> , que ve en Israel un modelo de Estado étnico que reprime brutalmente a las minorías consideradas amenazantes y que sirve de ejemplo a los dirigentes de extrema derecha. Por eso </w:t>
      </w:r>
      <w:r w:rsidRPr="00B363C7">
        <w:rPr>
          <w:rFonts w:ascii="Arial" w:eastAsia="Times New Roman" w:hAnsi="Arial" w:cs="Arial"/>
          <w:b/>
          <w:bCs/>
          <w:color w:val="666666"/>
          <w:kern w:val="0"/>
          <w:sz w:val="24"/>
          <w:szCs w:val="24"/>
          <w:lang w:eastAsia="es-UY"/>
          <w14:ligatures w14:val="none"/>
        </w:rPr>
        <w:t>Bolsonaro</w:t>
      </w:r>
      <w:r w:rsidRPr="00B363C7">
        <w:rPr>
          <w:rFonts w:ascii="Arial" w:eastAsia="Times New Roman" w:hAnsi="Arial" w:cs="Arial"/>
          <w:color w:val="666666"/>
          <w:kern w:val="0"/>
          <w:sz w:val="24"/>
          <w:szCs w:val="24"/>
          <w:lang w:eastAsia="es-UY"/>
          <w14:ligatures w14:val="none"/>
        </w:rPr>
        <w:t> , </w:t>
      </w:r>
      <w:r w:rsidRPr="00B363C7">
        <w:rPr>
          <w:rFonts w:ascii="Arial" w:eastAsia="Times New Roman" w:hAnsi="Arial" w:cs="Arial"/>
          <w:b/>
          <w:bCs/>
          <w:color w:val="666666"/>
          <w:kern w:val="0"/>
          <w:sz w:val="24"/>
          <w:szCs w:val="24"/>
          <w:lang w:eastAsia="es-UY"/>
          <w14:ligatures w14:val="none"/>
        </w:rPr>
        <w:t>Trump</w:t>
      </w:r>
      <w:r w:rsidRPr="00B363C7">
        <w:rPr>
          <w:rFonts w:ascii="Arial" w:eastAsia="Times New Roman" w:hAnsi="Arial" w:cs="Arial"/>
          <w:color w:val="666666"/>
          <w:kern w:val="0"/>
          <w:sz w:val="24"/>
          <w:szCs w:val="24"/>
          <w:lang w:eastAsia="es-UY"/>
          <w14:ligatures w14:val="none"/>
        </w:rPr>
        <w:t> , </w:t>
      </w:r>
      <w:proofErr w:type="spellStart"/>
      <w:r w:rsidRPr="00B363C7">
        <w:rPr>
          <w:rFonts w:ascii="Arial" w:eastAsia="Times New Roman" w:hAnsi="Arial" w:cs="Arial"/>
          <w:b/>
          <w:bCs/>
          <w:color w:val="666666"/>
          <w:kern w:val="0"/>
          <w:sz w:val="24"/>
          <w:szCs w:val="24"/>
          <w:lang w:eastAsia="es-UY"/>
          <w14:ligatures w14:val="none"/>
        </w:rPr>
        <w:t>Orbán</w:t>
      </w:r>
      <w:proofErr w:type="spellEnd"/>
      <w:r w:rsidRPr="00B363C7">
        <w:rPr>
          <w:rFonts w:ascii="Arial" w:eastAsia="Times New Roman" w:hAnsi="Arial" w:cs="Arial"/>
          <w:color w:val="666666"/>
          <w:kern w:val="0"/>
          <w:sz w:val="24"/>
          <w:szCs w:val="24"/>
          <w:lang w:eastAsia="es-UY"/>
          <w14:ligatures w14:val="none"/>
        </w:rPr>
        <w:t> , </w:t>
      </w:r>
      <w:r w:rsidRPr="00B363C7">
        <w:rPr>
          <w:rFonts w:ascii="Arial" w:eastAsia="Times New Roman" w:hAnsi="Arial" w:cs="Arial"/>
          <w:b/>
          <w:bCs/>
          <w:color w:val="666666"/>
          <w:kern w:val="0"/>
          <w:sz w:val="24"/>
          <w:szCs w:val="24"/>
          <w:lang w:eastAsia="es-UY"/>
          <w14:ligatures w14:val="none"/>
        </w:rPr>
        <w:t>Marine </w:t>
      </w:r>
      <w:r w:rsidRPr="00B363C7">
        <w:rPr>
          <w:rFonts w:ascii="Arial" w:eastAsia="Times New Roman" w:hAnsi="Arial" w:cs="Arial"/>
          <w:color w:val="666666"/>
          <w:kern w:val="0"/>
          <w:sz w:val="24"/>
          <w:szCs w:val="24"/>
          <w:lang w:eastAsia="es-UY"/>
          <w14:ligatures w14:val="none"/>
        </w:rPr>
        <w:t> </w:t>
      </w:r>
      <w:r w:rsidRPr="00B363C7">
        <w:rPr>
          <w:rFonts w:ascii="Arial" w:eastAsia="Times New Roman" w:hAnsi="Arial" w:cs="Arial"/>
          <w:b/>
          <w:bCs/>
          <w:color w:val="666666"/>
          <w:kern w:val="0"/>
          <w:sz w:val="24"/>
          <w:szCs w:val="24"/>
          <w:lang w:eastAsia="es-UY"/>
          <w14:ligatures w14:val="none"/>
        </w:rPr>
        <w:t>Le Pen</w:t>
      </w:r>
      <w:r w:rsidRPr="00B363C7">
        <w:rPr>
          <w:rFonts w:ascii="Arial" w:eastAsia="Times New Roman" w:hAnsi="Arial" w:cs="Arial"/>
          <w:color w:val="666666"/>
          <w:kern w:val="0"/>
          <w:sz w:val="24"/>
          <w:szCs w:val="24"/>
          <w:lang w:eastAsia="es-UY"/>
          <w14:ligatures w14:val="none"/>
        </w:rPr>
        <w:t> y otros lavarán su antisemitismo con el apoyo a </w:t>
      </w:r>
      <w:r w:rsidRPr="00B363C7">
        <w:rPr>
          <w:rFonts w:ascii="Arial" w:eastAsia="Times New Roman" w:hAnsi="Arial" w:cs="Arial"/>
          <w:b/>
          <w:bCs/>
          <w:color w:val="666666"/>
          <w:kern w:val="0"/>
          <w:sz w:val="24"/>
          <w:szCs w:val="24"/>
          <w:lang w:eastAsia="es-UY"/>
          <w14:ligatures w14:val="none"/>
        </w:rPr>
        <w:t>Israel</w:t>
      </w:r>
      <w:r w:rsidRPr="00B363C7">
        <w:rPr>
          <w:rFonts w:ascii="Arial" w:eastAsia="Times New Roman" w:hAnsi="Arial" w:cs="Arial"/>
          <w:color w:val="666666"/>
          <w:kern w:val="0"/>
          <w:sz w:val="24"/>
          <w:szCs w:val="24"/>
          <w:lang w:eastAsia="es-UY"/>
          <w14:ligatures w14:val="none"/>
        </w:rPr>
        <w:t> , es decir: ¿cómo puedo ser antisemita si apoyo al Estado judío? En otras palabras, son antisemitas porque apoyan a los judíos del otro lado del mundo que matan a los palestinos, un grupo social que consideran inferior a los judíos. Así pues, dentro de esta jerarquía racial global, los árabes musulmanes están por debajo de los judíos. En este caso, ser sionista y antisemita tiene sentido, hay una racionalidad.</w:t>
      </w:r>
    </w:p>
    <w:p w14:paraId="6AA78011" w14:textId="77777777" w:rsidR="00B363C7" w:rsidRP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p>
    <w:p w14:paraId="00FB3A52" w14:textId="40F9169C" w:rsidR="00B363C7" w:rsidRDefault="00B363C7" w:rsidP="00B363C7">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B363C7">
        <w:rPr>
          <w:rFonts w:ascii="Arial" w:eastAsia="Times New Roman" w:hAnsi="Arial" w:cs="Arial"/>
          <w:b/>
          <w:bCs/>
          <w:i/>
          <w:iCs/>
          <w:color w:val="BF4E14" w:themeColor="accent2" w:themeShade="BF"/>
          <w:kern w:val="0"/>
          <w:sz w:val="24"/>
          <w:szCs w:val="24"/>
          <w:lang w:eastAsia="es-UY"/>
          <w14:ligatures w14:val="none"/>
        </w:rPr>
        <w:t xml:space="preserve">El plan de Israel es avanzar con la colonización, destruir completamente Gaza, expulsar a tantos palestinos como sea posible y confinarlos a una pequeña porción de territorio, para luego expulsarlos del país – Bruno </w:t>
      </w:r>
      <w:proofErr w:type="spellStart"/>
      <w:r w:rsidRPr="00B363C7">
        <w:rPr>
          <w:rFonts w:ascii="Arial" w:eastAsia="Times New Roman" w:hAnsi="Arial" w:cs="Arial"/>
          <w:b/>
          <w:bCs/>
          <w:i/>
          <w:iCs/>
          <w:color w:val="BF4E14" w:themeColor="accent2" w:themeShade="BF"/>
          <w:kern w:val="0"/>
          <w:sz w:val="24"/>
          <w:szCs w:val="24"/>
          <w:lang w:eastAsia="es-UY"/>
          <w14:ligatures w14:val="none"/>
        </w:rPr>
        <w:t>Huberman</w:t>
      </w:r>
      <w:proofErr w:type="spellEnd"/>
    </w:p>
    <w:p w14:paraId="28575204" w14:textId="77777777" w:rsidR="00B363C7" w:rsidRPr="00B363C7" w:rsidRDefault="00B363C7" w:rsidP="00B363C7">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p>
    <w:p w14:paraId="7607607A" w14:textId="77777777" w:rsidR="00B363C7" w:rsidRPr="00B363C7" w:rsidRDefault="00B363C7" w:rsidP="00B363C7">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B363C7">
        <w:rPr>
          <w:rFonts w:ascii="Arial" w:eastAsia="Times New Roman" w:hAnsi="Arial" w:cs="Arial"/>
          <w:b/>
          <w:bCs/>
          <w:color w:val="BF4E14" w:themeColor="accent2" w:themeShade="BF"/>
          <w:kern w:val="0"/>
          <w:sz w:val="24"/>
          <w:szCs w:val="24"/>
          <w:lang w:eastAsia="es-UY"/>
          <w14:ligatures w14:val="none"/>
        </w:rPr>
        <w:t>IHU – Volviendo al tema del conflicto en Gaza, ¿en qué consiste el plan de Netanyahu de ocupar todo el territorio de la Franja de Gaza? ¿Se trata, en realidad, de un proceso de colonización en el siglo XXI? ¿Cuáles deberían ser las consecuencias para la población palestina?</w:t>
      </w:r>
    </w:p>
    <w:p w14:paraId="3CF5DCA6" w14:textId="77777777" w:rsidR="00B363C7" w:rsidRP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p>
    <w:p w14:paraId="140D2A19" w14:textId="77777777" w:rsid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r w:rsidRPr="00B363C7">
        <w:rPr>
          <w:rFonts w:ascii="Arial" w:eastAsia="Times New Roman" w:hAnsi="Arial" w:cs="Arial"/>
          <w:b/>
          <w:bCs/>
          <w:color w:val="666666"/>
          <w:kern w:val="0"/>
          <w:sz w:val="24"/>
          <w:szCs w:val="24"/>
          <w:lang w:eastAsia="es-UY"/>
          <w14:ligatures w14:val="none"/>
        </w:rPr>
        <w:t xml:space="preserve">Bruno </w:t>
      </w:r>
      <w:proofErr w:type="spellStart"/>
      <w:r w:rsidRPr="00B363C7">
        <w:rPr>
          <w:rFonts w:ascii="Arial" w:eastAsia="Times New Roman" w:hAnsi="Arial" w:cs="Arial"/>
          <w:b/>
          <w:bCs/>
          <w:color w:val="666666"/>
          <w:kern w:val="0"/>
          <w:sz w:val="24"/>
          <w:szCs w:val="24"/>
          <w:lang w:eastAsia="es-UY"/>
          <w14:ligatures w14:val="none"/>
        </w:rPr>
        <w:t>Huberman</w:t>
      </w:r>
      <w:proofErr w:type="spellEnd"/>
      <w:r w:rsidRPr="00B363C7">
        <w:rPr>
          <w:rFonts w:ascii="Arial" w:eastAsia="Times New Roman" w:hAnsi="Arial" w:cs="Arial"/>
          <w:b/>
          <w:bCs/>
          <w:color w:val="666666"/>
          <w:kern w:val="0"/>
          <w:sz w:val="24"/>
          <w:szCs w:val="24"/>
          <w:lang w:eastAsia="es-UY"/>
          <w14:ligatures w14:val="none"/>
        </w:rPr>
        <w:t xml:space="preserve"> –</w:t>
      </w:r>
      <w:r w:rsidRPr="00B363C7">
        <w:rPr>
          <w:rFonts w:ascii="Arial" w:eastAsia="Times New Roman" w:hAnsi="Arial" w:cs="Arial"/>
          <w:color w:val="666666"/>
          <w:kern w:val="0"/>
          <w:sz w:val="24"/>
          <w:szCs w:val="24"/>
          <w:lang w:eastAsia="es-UY"/>
          <w14:ligatures w14:val="none"/>
        </w:rPr>
        <w:t> Cada vez hay más declaraciones de </w:t>
      </w:r>
      <w:proofErr w:type="spellStart"/>
      <w:r w:rsidRPr="00B363C7">
        <w:rPr>
          <w:rFonts w:ascii="Arial" w:eastAsia="Times New Roman" w:hAnsi="Arial" w:cs="Arial"/>
          <w:b/>
          <w:bCs/>
          <w:color w:val="666666"/>
          <w:kern w:val="0"/>
          <w:sz w:val="24"/>
          <w:szCs w:val="24"/>
          <w:lang w:eastAsia="es-UY"/>
          <w14:ligatures w14:val="none"/>
        </w:rPr>
        <w:t>Benjamin</w:t>
      </w:r>
      <w:proofErr w:type="spellEnd"/>
      <w:r w:rsidRPr="00B363C7">
        <w:rPr>
          <w:rFonts w:ascii="Arial" w:eastAsia="Times New Roman" w:hAnsi="Arial" w:cs="Arial"/>
          <w:b/>
          <w:bCs/>
          <w:color w:val="666666"/>
          <w:kern w:val="0"/>
          <w:sz w:val="24"/>
          <w:szCs w:val="24"/>
          <w:lang w:eastAsia="es-UY"/>
          <w14:ligatures w14:val="none"/>
        </w:rPr>
        <w:t xml:space="preserve"> Netanyahu</w:t>
      </w:r>
      <w:r w:rsidRPr="00B363C7">
        <w:rPr>
          <w:rFonts w:ascii="Arial" w:eastAsia="Times New Roman" w:hAnsi="Arial" w:cs="Arial"/>
          <w:color w:val="666666"/>
          <w:kern w:val="0"/>
          <w:sz w:val="24"/>
          <w:szCs w:val="24"/>
          <w:lang w:eastAsia="es-UY"/>
          <w14:ligatures w14:val="none"/>
        </w:rPr>
        <w:t> y </w:t>
      </w:r>
      <w:hyperlink r:id="rId24" w:tgtFrame="_blank" w:history="1">
        <w:r w:rsidRPr="00B363C7">
          <w:rPr>
            <w:rFonts w:ascii="Arial" w:eastAsia="Times New Roman" w:hAnsi="Arial" w:cs="Arial"/>
            <w:color w:val="FC6B01"/>
            <w:kern w:val="0"/>
            <w:sz w:val="24"/>
            <w:szCs w:val="24"/>
            <w:u w:val="single"/>
            <w:lang w:eastAsia="es-UY"/>
            <w14:ligatures w14:val="none"/>
          </w:rPr>
          <w:t xml:space="preserve">de Bezalel </w:t>
        </w:r>
        <w:proofErr w:type="spellStart"/>
        <w:r w:rsidRPr="00B363C7">
          <w:rPr>
            <w:rFonts w:ascii="Arial" w:eastAsia="Times New Roman" w:hAnsi="Arial" w:cs="Arial"/>
            <w:color w:val="FC6B01"/>
            <w:kern w:val="0"/>
            <w:sz w:val="24"/>
            <w:szCs w:val="24"/>
            <w:u w:val="single"/>
            <w:lang w:eastAsia="es-UY"/>
            <w14:ligatures w14:val="none"/>
          </w:rPr>
          <w:t>Smotrich</w:t>
        </w:r>
        <w:proofErr w:type="spellEnd"/>
      </w:hyperlink>
      <w:r w:rsidRPr="00B363C7">
        <w:rPr>
          <w:rFonts w:ascii="Arial" w:eastAsia="Times New Roman" w:hAnsi="Arial" w:cs="Arial"/>
          <w:color w:val="666666"/>
          <w:kern w:val="0"/>
          <w:sz w:val="24"/>
          <w:szCs w:val="24"/>
          <w:lang w:eastAsia="es-UY"/>
          <w14:ligatures w14:val="none"/>
        </w:rPr>
        <w:t> , que es un ministro importante, de avanzar con la colonización, de destruir completamente Gaza, de expulsar al mayor número posible de palestinos y confinarlos en una pequeña porción de territorio, para así expulsarlos del país. Y también avanzar en la anexión de </w:t>
      </w:r>
      <w:r w:rsidRPr="00B363C7">
        <w:rPr>
          <w:rFonts w:ascii="Arial" w:eastAsia="Times New Roman" w:hAnsi="Arial" w:cs="Arial"/>
          <w:b/>
          <w:bCs/>
          <w:color w:val="666666"/>
          <w:kern w:val="0"/>
          <w:sz w:val="24"/>
          <w:szCs w:val="24"/>
          <w:lang w:eastAsia="es-UY"/>
          <w14:ligatures w14:val="none"/>
        </w:rPr>
        <w:t>Cisjordania</w:t>
      </w:r>
      <w:r w:rsidRPr="00B363C7">
        <w:rPr>
          <w:rFonts w:ascii="Arial" w:eastAsia="Times New Roman" w:hAnsi="Arial" w:cs="Arial"/>
          <w:color w:val="666666"/>
          <w:kern w:val="0"/>
          <w:sz w:val="24"/>
          <w:szCs w:val="24"/>
          <w:lang w:eastAsia="es-UY"/>
          <w14:ligatures w14:val="none"/>
        </w:rPr>
        <w:t> , es decir, “resolver” la cuestión palestina. Veo que esto se llevará adelante.</w:t>
      </w:r>
    </w:p>
    <w:p w14:paraId="12F30C7B" w14:textId="77777777" w:rsidR="00B363C7" w:rsidRP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p>
    <w:p w14:paraId="5814CBA2" w14:textId="77777777" w:rsid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r w:rsidRPr="00B363C7">
        <w:rPr>
          <w:rFonts w:ascii="Arial" w:eastAsia="Times New Roman" w:hAnsi="Arial" w:cs="Arial"/>
          <w:color w:val="666666"/>
          <w:kern w:val="0"/>
          <w:sz w:val="24"/>
          <w:szCs w:val="24"/>
          <w:lang w:eastAsia="es-UY"/>
          <w14:ligatures w14:val="none"/>
        </w:rPr>
        <w:lastRenderedPageBreak/>
        <w:t>[El plan de Israel] es </w:t>
      </w:r>
      <w:r w:rsidRPr="00B363C7">
        <w:rPr>
          <w:rFonts w:ascii="Arial" w:eastAsia="Times New Roman" w:hAnsi="Arial" w:cs="Arial"/>
          <w:b/>
          <w:bCs/>
          <w:color w:val="666666"/>
          <w:kern w:val="0"/>
          <w:sz w:val="24"/>
          <w:szCs w:val="24"/>
          <w:lang w:eastAsia="es-UY"/>
          <w14:ligatures w14:val="none"/>
        </w:rPr>
        <w:t>anexar partes de Cisjordania</w:t>
      </w:r>
      <w:r w:rsidRPr="00B363C7">
        <w:rPr>
          <w:rFonts w:ascii="Arial" w:eastAsia="Times New Roman" w:hAnsi="Arial" w:cs="Arial"/>
          <w:color w:val="666666"/>
          <w:kern w:val="0"/>
          <w:sz w:val="24"/>
          <w:szCs w:val="24"/>
          <w:lang w:eastAsia="es-UY"/>
          <w14:ligatures w14:val="none"/>
        </w:rPr>
        <w:t> para profundizar </w:t>
      </w:r>
      <w:r w:rsidRPr="00B363C7">
        <w:rPr>
          <w:rFonts w:ascii="Arial" w:eastAsia="Times New Roman" w:hAnsi="Arial" w:cs="Arial"/>
          <w:i/>
          <w:iCs/>
          <w:color w:val="666666"/>
          <w:kern w:val="0"/>
          <w:sz w:val="24"/>
          <w:szCs w:val="24"/>
          <w:lang w:eastAsia="es-UY"/>
          <w14:ligatures w14:val="none"/>
        </w:rPr>
        <w:t>el apartheid</w:t>
      </w:r>
      <w:r w:rsidRPr="00B363C7">
        <w:rPr>
          <w:rFonts w:ascii="Arial" w:eastAsia="Times New Roman" w:hAnsi="Arial" w:cs="Arial"/>
          <w:color w:val="666666"/>
          <w:kern w:val="0"/>
          <w:sz w:val="24"/>
          <w:szCs w:val="24"/>
          <w:lang w:eastAsia="es-UY"/>
          <w14:ligatures w14:val="none"/>
        </w:rPr>
        <w:t> y excluir los principales centros urbanos palestinos, expulsar a tantos palestinos de Gaza como sea posible, anexar partes del territorio de Gaza y construir asentamientos en estos territorios recientemente anexados tanto como sea posible. Éste es el plan que veo y hasta ahora está avanzando sin obstáculos.</w:t>
      </w:r>
    </w:p>
    <w:p w14:paraId="5D298E02" w14:textId="77777777" w:rsidR="00B363C7" w:rsidRP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p>
    <w:p w14:paraId="30D4FBCA" w14:textId="77777777" w:rsidR="00B363C7" w:rsidRPr="00B363C7" w:rsidRDefault="00B363C7" w:rsidP="00B363C7">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B363C7">
        <w:rPr>
          <w:rFonts w:ascii="Arial" w:eastAsia="Times New Roman" w:hAnsi="Arial" w:cs="Arial"/>
          <w:b/>
          <w:bCs/>
          <w:i/>
          <w:iCs/>
          <w:color w:val="BF4E14" w:themeColor="accent2" w:themeShade="BF"/>
          <w:kern w:val="0"/>
          <w:sz w:val="24"/>
          <w:szCs w:val="24"/>
          <w:lang w:eastAsia="es-UY"/>
          <w14:ligatures w14:val="none"/>
        </w:rPr>
        <w:t xml:space="preserve">El plan de Israel es anexar partes de Cisjordania para profundizar el apartheid, expulsar a tantos palestinos como sea posible, anexar partes de la Franja de Gaza y construir asentamientos en estos territorios anexados – Bruno </w:t>
      </w:r>
      <w:proofErr w:type="spellStart"/>
      <w:r w:rsidRPr="00B363C7">
        <w:rPr>
          <w:rFonts w:ascii="Arial" w:eastAsia="Times New Roman" w:hAnsi="Arial" w:cs="Arial"/>
          <w:b/>
          <w:bCs/>
          <w:i/>
          <w:iCs/>
          <w:color w:val="BF4E14" w:themeColor="accent2" w:themeShade="BF"/>
          <w:kern w:val="0"/>
          <w:sz w:val="24"/>
          <w:szCs w:val="24"/>
          <w:lang w:eastAsia="es-UY"/>
          <w14:ligatures w14:val="none"/>
        </w:rPr>
        <w:t>Huberman</w:t>
      </w:r>
      <w:proofErr w:type="spellEnd"/>
    </w:p>
    <w:p w14:paraId="75CC4A79" w14:textId="1E39C8B5" w:rsidR="00B363C7" w:rsidRPr="00B363C7" w:rsidRDefault="00B363C7" w:rsidP="00B363C7">
      <w:pPr>
        <w:spacing w:line="240" w:lineRule="auto"/>
        <w:jc w:val="both"/>
        <w:rPr>
          <w:rFonts w:ascii="Times New Roman" w:eastAsia="Times New Roman" w:hAnsi="Times New Roman" w:cs="Times New Roman"/>
          <w:b/>
          <w:bCs/>
          <w:i/>
          <w:iCs/>
          <w:color w:val="FC6B01"/>
          <w:kern w:val="0"/>
          <w:sz w:val="24"/>
          <w:szCs w:val="24"/>
          <w:lang w:eastAsia="es-UY"/>
          <w14:ligatures w14:val="none"/>
        </w:rPr>
      </w:pPr>
    </w:p>
    <w:p w14:paraId="3951F8D9" w14:textId="77777777" w:rsidR="00B363C7" w:rsidRPr="00B363C7" w:rsidRDefault="00B363C7" w:rsidP="00B363C7">
      <w:pPr>
        <w:spacing w:after="0" w:line="240" w:lineRule="auto"/>
        <w:jc w:val="both"/>
        <w:rPr>
          <w:rFonts w:ascii="Arial" w:eastAsia="Times New Roman" w:hAnsi="Arial" w:cs="Arial"/>
          <w:color w:val="BF4E14" w:themeColor="accent2" w:themeShade="BF"/>
          <w:kern w:val="0"/>
          <w:sz w:val="24"/>
          <w:szCs w:val="24"/>
          <w:lang w:eastAsia="es-UY"/>
          <w14:ligatures w14:val="none"/>
        </w:rPr>
      </w:pPr>
      <w:r w:rsidRPr="00B363C7">
        <w:rPr>
          <w:rFonts w:ascii="Arial" w:eastAsia="Times New Roman" w:hAnsi="Arial" w:cs="Arial"/>
          <w:b/>
          <w:bCs/>
          <w:color w:val="BF4E14" w:themeColor="accent2" w:themeShade="BF"/>
          <w:kern w:val="0"/>
          <w:sz w:val="24"/>
          <w:szCs w:val="24"/>
          <w:lang w:eastAsia="es-UY"/>
          <w14:ligatures w14:val="none"/>
        </w:rPr>
        <w:t>IHU – Volviendo al tema del Holocausto, que ya hemos tratado </w:t>
      </w:r>
      <w:hyperlink r:id="rId25" w:tgtFrame="_blank" w:history="1">
        <w:r w:rsidRPr="00B363C7">
          <w:rPr>
            <w:rFonts w:ascii="Arial" w:eastAsia="Times New Roman" w:hAnsi="Arial" w:cs="Arial"/>
            <w:b/>
            <w:bCs/>
            <w:color w:val="BF4E14" w:themeColor="accent2" w:themeShade="BF"/>
            <w:kern w:val="0"/>
            <w:sz w:val="24"/>
            <w:szCs w:val="24"/>
            <w:u w:val="single"/>
            <w:lang w:eastAsia="es-UY"/>
            <w14:ligatures w14:val="none"/>
          </w:rPr>
          <w:t>en otra entrevista</w:t>
        </w:r>
      </w:hyperlink>
      <w:r w:rsidRPr="00B363C7">
        <w:rPr>
          <w:rFonts w:ascii="Arial" w:eastAsia="Times New Roman" w:hAnsi="Arial" w:cs="Arial"/>
          <w:b/>
          <w:bCs/>
          <w:color w:val="BF4E14" w:themeColor="accent2" w:themeShade="BF"/>
          <w:kern w:val="0"/>
          <w:sz w:val="24"/>
          <w:szCs w:val="24"/>
          <w:lang w:eastAsia="es-UY"/>
          <w14:ligatures w14:val="none"/>
        </w:rPr>
        <w:t> , pero hay una gran resistencia mediática a tratar el tema en estos términos. ¿Por qué es importante discutir y deconstruir la idea de la excepcionalidad del Holocausto? Si no es este término, ¿qué otra definición es capaz de clasificar lo que el ejército israelí hace con la población de Gaza?</w:t>
      </w:r>
    </w:p>
    <w:p w14:paraId="18C45E19" w14:textId="77777777" w:rsid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r w:rsidRPr="00B363C7">
        <w:rPr>
          <w:rFonts w:ascii="Arial" w:eastAsia="Times New Roman" w:hAnsi="Arial" w:cs="Arial"/>
          <w:b/>
          <w:bCs/>
          <w:color w:val="666666"/>
          <w:kern w:val="0"/>
          <w:sz w:val="24"/>
          <w:szCs w:val="24"/>
          <w:lang w:eastAsia="es-UY"/>
          <w14:ligatures w14:val="none"/>
        </w:rPr>
        <w:t xml:space="preserve">Bruno </w:t>
      </w:r>
      <w:proofErr w:type="spellStart"/>
      <w:r w:rsidRPr="00B363C7">
        <w:rPr>
          <w:rFonts w:ascii="Arial" w:eastAsia="Times New Roman" w:hAnsi="Arial" w:cs="Arial"/>
          <w:b/>
          <w:bCs/>
          <w:color w:val="666666"/>
          <w:kern w:val="0"/>
          <w:sz w:val="24"/>
          <w:szCs w:val="24"/>
          <w:lang w:eastAsia="es-UY"/>
          <w14:ligatures w14:val="none"/>
        </w:rPr>
        <w:t>Huberman</w:t>
      </w:r>
      <w:proofErr w:type="spellEnd"/>
      <w:r w:rsidRPr="00B363C7">
        <w:rPr>
          <w:rFonts w:ascii="Arial" w:eastAsia="Times New Roman" w:hAnsi="Arial" w:cs="Arial"/>
          <w:b/>
          <w:bCs/>
          <w:color w:val="666666"/>
          <w:kern w:val="0"/>
          <w:sz w:val="24"/>
          <w:szCs w:val="24"/>
          <w:lang w:eastAsia="es-UY"/>
          <w14:ligatures w14:val="none"/>
        </w:rPr>
        <w:t xml:space="preserve"> –</w:t>
      </w:r>
      <w:r w:rsidRPr="00B363C7">
        <w:rPr>
          <w:rFonts w:ascii="Arial" w:eastAsia="Times New Roman" w:hAnsi="Arial" w:cs="Arial"/>
          <w:color w:val="666666"/>
          <w:kern w:val="0"/>
          <w:sz w:val="24"/>
          <w:szCs w:val="24"/>
          <w:lang w:eastAsia="es-UY"/>
          <w14:ligatures w14:val="none"/>
        </w:rPr>
        <w:t> La definición </w:t>
      </w:r>
      <w:r w:rsidRPr="00B363C7">
        <w:rPr>
          <w:rFonts w:ascii="Arial" w:eastAsia="Times New Roman" w:hAnsi="Arial" w:cs="Arial"/>
          <w:b/>
          <w:bCs/>
          <w:color w:val="666666"/>
          <w:kern w:val="0"/>
          <w:sz w:val="24"/>
          <w:szCs w:val="24"/>
          <w:lang w:eastAsia="es-UY"/>
          <w14:ligatures w14:val="none"/>
        </w:rPr>
        <w:t>de la IHRA</w:t>
      </w:r>
      <w:r w:rsidRPr="00B363C7">
        <w:rPr>
          <w:rFonts w:ascii="Arial" w:eastAsia="Times New Roman" w:hAnsi="Arial" w:cs="Arial"/>
          <w:color w:val="666666"/>
          <w:kern w:val="0"/>
          <w:sz w:val="24"/>
          <w:szCs w:val="24"/>
          <w:lang w:eastAsia="es-UY"/>
          <w14:ligatures w14:val="none"/>
        </w:rPr>
        <w:t xml:space="preserve"> se basa en esta </w:t>
      </w:r>
      <w:proofErr w:type="spellStart"/>
      <w:r w:rsidRPr="00B363C7">
        <w:rPr>
          <w:rFonts w:ascii="Arial" w:eastAsia="Times New Roman" w:hAnsi="Arial" w:cs="Arial"/>
          <w:color w:val="666666"/>
          <w:kern w:val="0"/>
          <w:sz w:val="24"/>
          <w:szCs w:val="24"/>
          <w:lang w:eastAsia="es-UY"/>
          <w14:ligatures w14:val="none"/>
        </w:rPr>
        <w:t>excepcionalización</w:t>
      </w:r>
      <w:proofErr w:type="spellEnd"/>
      <w:r w:rsidRPr="00B363C7">
        <w:rPr>
          <w:rFonts w:ascii="Arial" w:eastAsia="Times New Roman" w:hAnsi="Arial" w:cs="Arial"/>
          <w:color w:val="666666"/>
          <w:kern w:val="0"/>
          <w:sz w:val="24"/>
          <w:szCs w:val="24"/>
          <w:lang w:eastAsia="es-UY"/>
          <w14:ligatures w14:val="none"/>
        </w:rPr>
        <w:t xml:space="preserve"> del </w:t>
      </w:r>
      <w:hyperlink r:id="rId26" w:tgtFrame="_blank" w:history="1">
        <w:r w:rsidRPr="00B363C7">
          <w:rPr>
            <w:rFonts w:ascii="Arial" w:eastAsia="Times New Roman" w:hAnsi="Arial" w:cs="Arial"/>
            <w:color w:val="FC6B01"/>
            <w:kern w:val="0"/>
            <w:sz w:val="24"/>
            <w:szCs w:val="24"/>
            <w:u w:val="single"/>
            <w:lang w:eastAsia="es-UY"/>
            <w14:ligatures w14:val="none"/>
          </w:rPr>
          <w:t>Holocausto</w:t>
        </w:r>
      </w:hyperlink>
      <w:r w:rsidRPr="00B363C7">
        <w:rPr>
          <w:rFonts w:ascii="Arial" w:eastAsia="Times New Roman" w:hAnsi="Arial" w:cs="Arial"/>
          <w:color w:val="666666"/>
          <w:kern w:val="0"/>
          <w:sz w:val="24"/>
          <w:szCs w:val="24"/>
          <w:lang w:eastAsia="es-UY"/>
          <w14:ligatures w14:val="none"/>
        </w:rPr>
        <w:t> , en la que lo que se hizo con los judíos no podía compararse con ninguna otra forma de genocidio. Esto está en la definición de la IHRA.</w:t>
      </w:r>
    </w:p>
    <w:p w14:paraId="7F1EAA01" w14:textId="77777777" w:rsidR="00B363C7" w:rsidRP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p>
    <w:p w14:paraId="405AA093" w14:textId="77777777" w:rsid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r w:rsidRPr="00B363C7">
        <w:rPr>
          <w:rFonts w:ascii="Arial" w:eastAsia="Times New Roman" w:hAnsi="Arial" w:cs="Arial"/>
          <w:color w:val="666666"/>
          <w:kern w:val="0"/>
          <w:sz w:val="24"/>
          <w:szCs w:val="24"/>
          <w:lang w:eastAsia="es-UY"/>
          <w14:ligatures w14:val="none"/>
        </w:rPr>
        <w:t>Por eso, aquella </w:t>
      </w:r>
      <w:hyperlink r:id="rId27" w:tgtFrame="_blank" w:history="1">
        <w:r w:rsidRPr="00B363C7">
          <w:rPr>
            <w:rFonts w:ascii="Arial" w:eastAsia="Times New Roman" w:hAnsi="Arial" w:cs="Arial"/>
            <w:color w:val="FC6B01"/>
            <w:kern w:val="0"/>
            <w:sz w:val="24"/>
            <w:szCs w:val="24"/>
            <w:u w:val="single"/>
            <w:lang w:eastAsia="es-UY"/>
            <w14:ligatures w14:val="none"/>
          </w:rPr>
          <w:t>otra declaración del presidente Lula</w:t>
        </w:r>
      </w:hyperlink>
      <w:r w:rsidRPr="00B363C7">
        <w:rPr>
          <w:rFonts w:ascii="Arial" w:eastAsia="Times New Roman" w:hAnsi="Arial" w:cs="Arial"/>
          <w:color w:val="666666"/>
          <w:kern w:val="0"/>
          <w:sz w:val="24"/>
          <w:szCs w:val="24"/>
          <w:lang w:eastAsia="es-UY"/>
          <w14:ligatures w14:val="none"/>
        </w:rPr>
        <w:t> , en la que comparó el genocidio israelí en Gaza y las prácticas nazis contra los judíos en </w:t>
      </w:r>
      <w:r w:rsidRPr="00B363C7">
        <w:rPr>
          <w:rFonts w:ascii="Arial" w:eastAsia="Times New Roman" w:hAnsi="Arial" w:cs="Arial"/>
          <w:b/>
          <w:bCs/>
          <w:color w:val="666666"/>
          <w:kern w:val="0"/>
          <w:sz w:val="24"/>
          <w:szCs w:val="24"/>
          <w:lang w:eastAsia="es-UY"/>
          <w14:ligatures w14:val="none"/>
        </w:rPr>
        <w:t>Europa</w:t>
      </w:r>
      <w:r w:rsidRPr="00B363C7">
        <w:rPr>
          <w:rFonts w:ascii="Arial" w:eastAsia="Times New Roman" w:hAnsi="Arial" w:cs="Arial"/>
          <w:color w:val="666666"/>
          <w:kern w:val="0"/>
          <w:sz w:val="24"/>
          <w:szCs w:val="24"/>
          <w:lang w:eastAsia="es-UY"/>
          <w14:ligatures w14:val="none"/>
        </w:rPr>
        <w:t> durante </w:t>
      </w:r>
      <w:r w:rsidRPr="00B363C7">
        <w:rPr>
          <w:rFonts w:ascii="Arial" w:eastAsia="Times New Roman" w:hAnsi="Arial" w:cs="Arial"/>
          <w:b/>
          <w:bCs/>
          <w:color w:val="666666"/>
          <w:kern w:val="0"/>
          <w:sz w:val="24"/>
          <w:szCs w:val="24"/>
          <w:lang w:eastAsia="es-UY"/>
          <w14:ligatures w14:val="none"/>
        </w:rPr>
        <w:t>la Segunda Guerra Mundial</w:t>
      </w:r>
      <w:r w:rsidRPr="00B363C7">
        <w:rPr>
          <w:rFonts w:ascii="Arial" w:eastAsia="Times New Roman" w:hAnsi="Arial" w:cs="Arial"/>
          <w:color w:val="666666"/>
          <w:kern w:val="0"/>
          <w:sz w:val="24"/>
          <w:szCs w:val="24"/>
          <w:lang w:eastAsia="es-UY"/>
          <w14:ligatures w14:val="none"/>
        </w:rPr>
        <w:t> , también fue considerada antisemita, aunque no lo sea. Cualquier genocidio puede compararse, y esto es parte de la base de los estudios sobre genocidio: comprender las características comunes y únicas de cada genocidio. Por ejemplo, en el genocidio contra los judíos se utilizaron cámaras de gas, algo que no hemos visto utilizado en otros genocidios. El </w:t>
      </w:r>
      <w:r w:rsidRPr="00B363C7">
        <w:rPr>
          <w:rFonts w:ascii="Arial" w:eastAsia="Times New Roman" w:hAnsi="Arial" w:cs="Arial"/>
          <w:b/>
          <w:bCs/>
          <w:color w:val="666666"/>
          <w:kern w:val="0"/>
          <w:sz w:val="24"/>
          <w:szCs w:val="24"/>
          <w:lang w:eastAsia="es-UY"/>
          <w14:ligatures w14:val="none"/>
        </w:rPr>
        <w:t>genocidio contra los pueblos indígenas en Brasil</w:t>
      </w:r>
      <w:r w:rsidRPr="00B363C7">
        <w:rPr>
          <w:rFonts w:ascii="Arial" w:eastAsia="Times New Roman" w:hAnsi="Arial" w:cs="Arial"/>
          <w:color w:val="666666"/>
          <w:kern w:val="0"/>
          <w:sz w:val="24"/>
          <w:szCs w:val="24"/>
          <w:lang w:eastAsia="es-UY"/>
          <w14:ligatures w14:val="none"/>
        </w:rPr>
        <w:t> y en las </w:t>
      </w:r>
      <w:r w:rsidRPr="00B363C7">
        <w:rPr>
          <w:rFonts w:ascii="Arial" w:eastAsia="Times New Roman" w:hAnsi="Arial" w:cs="Arial"/>
          <w:b/>
          <w:bCs/>
          <w:color w:val="666666"/>
          <w:kern w:val="0"/>
          <w:sz w:val="24"/>
          <w:szCs w:val="24"/>
          <w:lang w:eastAsia="es-UY"/>
          <w14:ligatures w14:val="none"/>
        </w:rPr>
        <w:t>Américas</w:t>
      </w:r>
      <w:r w:rsidRPr="00B363C7">
        <w:rPr>
          <w:rFonts w:ascii="Arial" w:eastAsia="Times New Roman" w:hAnsi="Arial" w:cs="Arial"/>
          <w:color w:val="666666"/>
          <w:kern w:val="0"/>
          <w:sz w:val="24"/>
          <w:szCs w:val="24"/>
          <w:lang w:eastAsia="es-UY"/>
          <w14:ligatures w14:val="none"/>
        </w:rPr>
        <w:t> tendrá algunas particularidades.</w:t>
      </w:r>
    </w:p>
    <w:p w14:paraId="2CBDE201" w14:textId="77777777" w:rsidR="00B363C7" w:rsidRP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p>
    <w:p w14:paraId="6FCF09C8" w14:textId="77777777" w:rsid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r w:rsidRPr="00B363C7">
        <w:rPr>
          <w:rFonts w:ascii="Arial" w:eastAsia="Times New Roman" w:hAnsi="Arial" w:cs="Arial"/>
          <w:color w:val="666666"/>
          <w:kern w:val="0"/>
          <w:sz w:val="24"/>
          <w:szCs w:val="24"/>
          <w:lang w:eastAsia="es-UY"/>
          <w14:ligatures w14:val="none"/>
        </w:rPr>
        <w:t>El </w:t>
      </w:r>
      <w:hyperlink r:id="rId28" w:tgtFrame="_blank" w:history="1">
        <w:r w:rsidRPr="00B363C7">
          <w:rPr>
            <w:rFonts w:ascii="Arial" w:eastAsia="Times New Roman" w:hAnsi="Arial" w:cs="Arial"/>
            <w:color w:val="FC6B01"/>
            <w:kern w:val="0"/>
            <w:sz w:val="24"/>
            <w:szCs w:val="24"/>
            <w:u w:val="single"/>
            <w:lang w:eastAsia="es-UY"/>
            <w14:ligatures w14:val="none"/>
          </w:rPr>
          <w:t>genocidio contra los palestinos</w:t>
        </w:r>
      </w:hyperlink>
      <w:r w:rsidRPr="00B363C7">
        <w:rPr>
          <w:rFonts w:ascii="Arial" w:eastAsia="Times New Roman" w:hAnsi="Arial" w:cs="Arial"/>
          <w:color w:val="666666"/>
          <w:kern w:val="0"/>
          <w:sz w:val="24"/>
          <w:szCs w:val="24"/>
          <w:lang w:eastAsia="es-UY"/>
          <w14:ligatures w14:val="none"/>
        </w:rPr>
        <w:t> tiene sus particularidades, como el bloqueo de toda ayuda humanitaria, la imposición de una hambruna sistemática, la voladura de edificios mediante bombardeos para promover la expulsión, etc. Es decir, podemos llegar a algunos rasgos particulares del genocidio de los palestinos en Gaza que no se pueden ver en otros casos.</w:t>
      </w:r>
    </w:p>
    <w:p w14:paraId="4BAFAF35" w14:textId="77777777" w:rsidR="00B363C7" w:rsidRP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p>
    <w:p w14:paraId="74B72A73" w14:textId="77777777" w:rsid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r w:rsidRPr="00B363C7">
        <w:rPr>
          <w:rFonts w:ascii="Arial" w:eastAsia="Times New Roman" w:hAnsi="Arial" w:cs="Arial"/>
          <w:color w:val="666666"/>
          <w:kern w:val="0"/>
          <w:sz w:val="24"/>
          <w:szCs w:val="24"/>
          <w:lang w:eastAsia="es-UY"/>
          <w14:ligatures w14:val="none"/>
        </w:rPr>
        <w:t>Pero es importante comparar los genocidios contra los pueblos indígenas de América, contra los judíos, contra los palestinos, contra los armenios, etc., para entender este fenómeno. De alguna manera, los judíos a nivel internacional y el </w:t>
      </w:r>
      <w:r w:rsidRPr="00B363C7">
        <w:rPr>
          <w:rFonts w:ascii="Arial" w:eastAsia="Times New Roman" w:hAnsi="Arial" w:cs="Arial"/>
          <w:b/>
          <w:bCs/>
          <w:color w:val="666666"/>
          <w:kern w:val="0"/>
          <w:sz w:val="24"/>
          <w:szCs w:val="24"/>
          <w:lang w:eastAsia="es-UY"/>
          <w14:ligatures w14:val="none"/>
        </w:rPr>
        <w:t>Estado de Israel</w:t>
      </w:r>
      <w:r w:rsidRPr="00B363C7">
        <w:rPr>
          <w:rFonts w:ascii="Arial" w:eastAsia="Times New Roman" w:hAnsi="Arial" w:cs="Arial"/>
          <w:color w:val="666666"/>
          <w:kern w:val="0"/>
          <w:sz w:val="24"/>
          <w:szCs w:val="24"/>
          <w:lang w:eastAsia="es-UY"/>
          <w14:ligatures w14:val="none"/>
        </w:rPr>
        <w:t xml:space="preserve"> a nivel interno buscan </w:t>
      </w:r>
      <w:proofErr w:type="spellStart"/>
      <w:r w:rsidRPr="00B363C7">
        <w:rPr>
          <w:rFonts w:ascii="Arial" w:eastAsia="Times New Roman" w:hAnsi="Arial" w:cs="Arial"/>
          <w:color w:val="666666"/>
          <w:kern w:val="0"/>
          <w:sz w:val="24"/>
          <w:szCs w:val="24"/>
          <w:lang w:eastAsia="es-UY"/>
          <w14:ligatures w14:val="none"/>
        </w:rPr>
        <w:t>excepcionalizar</w:t>
      </w:r>
      <w:proofErr w:type="spellEnd"/>
      <w:r w:rsidRPr="00B363C7">
        <w:rPr>
          <w:rFonts w:ascii="Arial" w:eastAsia="Times New Roman" w:hAnsi="Arial" w:cs="Arial"/>
          <w:color w:val="666666"/>
          <w:kern w:val="0"/>
          <w:sz w:val="24"/>
          <w:szCs w:val="24"/>
          <w:lang w:eastAsia="es-UY"/>
          <w14:ligatures w14:val="none"/>
        </w:rPr>
        <w:t xml:space="preserve"> este fenómeno para </w:t>
      </w:r>
      <w:proofErr w:type="spellStart"/>
      <w:r w:rsidRPr="00B363C7">
        <w:rPr>
          <w:rFonts w:ascii="Arial" w:eastAsia="Times New Roman" w:hAnsi="Arial" w:cs="Arial"/>
          <w:color w:val="666666"/>
          <w:kern w:val="0"/>
          <w:sz w:val="24"/>
          <w:szCs w:val="24"/>
          <w:lang w:eastAsia="es-UY"/>
          <w14:ligatures w14:val="none"/>
        </w:rPr>
        <w:t>excepcionalizar</w:t>
      </w:r>
      <w:proofErr w:type="spellEnd"/>
      <w:r w:rsidRPr="00B363C7">
        <w:rPr>
          <w:rFonts w:ascii="Arial" w:eastAsia="Times New Roman" w:hAnsi="Arial" w:cs="Arial"/>
          <w:color w:val="666666"/>
          <w:kern w:val="0"/>
          <w:sz w:val="24"/>
          <w:szCs w:val="24"/>
          <w:lang w:eastAsia="es-UY"/>
          <w14:ligatures w14:val="none"/>
        </w:rPr>
        <w:t xml:space="preserve"> la existencia de Israel y mantener las acciones del Estado impunes.</w:t>
      </w:r>
    </w:p>
    <w:p w14:paraId="3CE8CD9A" w14:textId="77777777" w:rsidR="00B363C7" w:rsidRP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p>
    <w:p w14:paraId="31E47417" w14:textId="77777777" w:rsidR="00B363C7" w:rsidRPr="00B363C7" w:rsidRDefault="00B363C7" w:rsidP="00B363C7">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B363C7">
        <w:rPr>
          <w:rFonts w:ascii="Arial" w:eastAsia="Times New Roman" w:hAnsi="Arial" w:cs="Arial"/>
          <w:b/>
          <w:bCs/>
          <w:i/>
          <w:iCs/>
          <w:color w:val="BF4E14" w:themeColor="accent2" w:themeShade="BF"/>
          <w:kern w:val="0"/>
          <w:sz w:val="24"/>
          <w:szCs w:val="24"/>
          <w:lang w:eastAsia="es-UY"/>
          <w14:ligatures w14:val="none"/>
        </w:rPr>
        <w:t xml:space="preserve">Es parte del plan de Israel destruir la resistencia, deshumanizarla, incapacitarla; es un instrumento de contrainsurgencia – Bruno </w:t>
      </w:r>
      <w:proofErr w:type="spellStart"/>
      <w:r w:rsidRPr="00B363C7">
        <w:rPr>
          <w:rFonts w:ascii="Arial" w:eastAsia="Times New Roman" w:hAnsi="Arial" w:cs="Arial"/>
          <w:b/>
          <w:bCs/>
          <w:i/>
          <w:iCs/>
          <w:color w:val="BF4E14" w:themeColor="accent2" w:themeShade="BF"/>
          <w:kern w:val="0"/>
          <w:sz w:val="24"/>
          <w:szCs w:val="24"/>
          <w:lang w:eastAsia="es-UY"/>
          <w14:ligatures w14:val="none"/>
        </w:rPr>
        <w:t>Huberman</w:t>
      </w:r>
      <w:proofErr w:type="spellEnd"/>
    </w:p>
    <w:p w14:paraId="24466901" w14:textId="4A246A4E" w:rsidR="00B363C7" w:rsidRPr="00B363C7" w:rsidRDefault="00B363C7" w:rsidP="00B363C7">
      <w:pPr>
        <w:spacing w:line="240" w:lineRule="auto"/>
        <w:jc w:val="center"/>
        <w:rPr>
          <w:rFonts w:ascii="Times New Roman" w:eastAsia="Times New Roman" w:hAnsi="Times New Roman" w:cs="Times New Roman"/>
          <w:b/>
          <w:bCs/>
          <w:i/>
          <w:iCs/>
          <w:color w:val="BF4E14" w:themeColor="accent2" w:themeShade="BF"/>
          <w:kern w:val="0"/>
          <w:sz w:val="24"/>
          <w:szCs w:val="24"/>
          <w:lang w:eastAsia="es-UY"/>
          <w14:ligatures w14:val="none"/>
        </w:rPr>
      </w:pPr>
    </w:p>
    <w:p w14:paraId="3C370C40" w14:textId="77777777" w:rsidR="00B363C7" w:rsidRDefault="00B363C7" w:rsidP="00B363C7">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B363C7">
        <w:rPr>
          <w:rFonts w:ascii="Arial" w:eastAsia="Times New Roman" w:hAnsi="Arial" w:cs="Arial"/>
          <w:b/>
          <w:bCs/>
          <w:color w:val="BF4E14" w:themeColor="accent2" w:themeShade="BF"/>
          <w:kern w:val="0"/>
          <w:sz w:val="24"/>
          <w:szCs w:val="24"/>
          <w:lang w:eastAsia="es-UY"/>
          <w14:ligatures w14:val="none"/>
        </w:rPr>
        <w:lastRenderedPageBreak/>
        <w:t>IHU – ¿Qué explica no sólo la resistencia de Israel a poner fin al conflicto, sino, sobre todo, su postura de impedir la llegada de ayuda humanitaria, incluidos alimentos y medicinas, a la población civil?</w:t>
      </w:r>
    </w:p>
    <w:p w14:paraId="4830168D" w14:textId="77777777" w:rsidR="00B363C7" w:rsidRPr="00B363C7" w:rsidRDefault="00B363C7" w:rsidP="00B363C7">
      <w:pPr>
        <w:spacing w:after="0" w:line="240" w:lineRule="auto"/>
        <w:jc w:val="both"/>
        <w:rPr>
          <w:rFonts w:ascii="Arial" w:eastAsia="Times New Roman" w:hAnsi="Arial" w:cs="Arial"/>
          <w:color w:val="BF4E14" w:themeColor="accent2" w:themeShade="BF"/>
          <w:kern w:val="0"/>
          <w:sz w:val="24"/>
          <w:szCs w:val="24"/>
          <w:lang w:eastAsia="es-UY"/>
          <w14:ligatures w14:val="none"/>
        </w:rPr>
      </w:pPr>
    </w:p>
    <w:p w14:paraId="26DDD8A1" w14:textId="77777777" w:rsid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r w:rsidRPr="00B363C7">
        <w:rPr>
          <w:rFonts w:ascii="Arial" w:eastAsia="Times New Roman" w:hAnsi="Arial" w:cs="Arial"/>
          <w:b/>
          <w:bCs/>
          <w:color w:val="666666"/>
          <w:kern w:val="0"/>
          <w:sz w:val="24"/>
          <w:szCs w:val="24"/>
          <w:lang w:eastAsia="es-UY"/>
          <w14:ligatures w14:val="none"/>
        </w:rPr>
        <w:t xml:space="preserve">Bruno </w:t>
      </w:r>
      <w:proofErr w:type="spellStart"/>
      <w:r w:rsidRPr="00B363C7">
        <w:rPr>
          <w:rFonts w:ascii="Arial" w:eastAsia="Times New Roman" w:hAnsi="Arial" w:cs="Arial"/>
          <w:b/>
          <w:bCs/>
          <w:color w:val="666666"/>
          <w:kern w:val="0"/>
          <w:sz w:val="24"/>
          <w:szCs w:val="24"/>
          <w:lang w:eastAsia="es-UY"/>
          <w14:ligatures w14:val="none"/>
        </w:rPr>
        <w:t>Huberman</w:t>
      </w:r>
      <w:proofErr w:type="spellEnd"/>
      <w:r w:rsidRPr="00B363C7">
        <w:rPr>
          <w:rFonts w:ascii="Arial" w:eastAsia="Times New Roman" w:hAnsi="Arial" w:cs="Arial"/>
          <w:b/>
          <w:bCs/>
          <w:color w:val="666666"/>
          <w:kern w:val="0"/>
          <w:sz w:val="24"/>
          <w:szCs w:val="24"/>
          <w:lang w:eastAsia="es-UY"/>
          <w14:ligatures w14:val="none"/>
        </w:rPr>
        <w:t xml:space="preserve"> –</w:t>
      </w:r>
      <w:r w:rsidRPr="00B363C7">
        <w:rPr>
          <w:rFonts w:ascii="Arial" w:eastAsia="Times New Roman" w:hAnsi="Arial" w:cs="Arial"/>
          <w:color w:val="666666"/>
          <w:kern w:val="0"/>
          <w:sz w:val="24"/>
          <w:szCs w:val="24"/>
          <w:lang w:eastAsia="es-UY"/>
          <w14:ligatures w14:val="none"/>
        </w:rPr>
        <w:t> Israel mantiene el conflicto e </w:t>
      </w:r>
      <w:hyperlink r:id="rId29" w:tgtFrame="_blank" w:history="1">
        <w:r w:rsidRPr="00B363C7">
          <w:rPr>
            <w:rFonts w:ascii="Arial" w:eastAsia="Times New Roman" w:hAnsi="Arial" w:cs="Arial"/>
            <w:color w:val="FC6B01"/>
            <w:kern w:val="0"/>
            <w:sz w:val="24"/>
            <w:szCs w:val="24"/>
            <w:u w:val="single"/>
            <w:lang w:eastAsia="es-UY"/>
            <w14:ligatures w14:val="none"/>
          </w:rPr>
          <w:t>impide la llegada de ayuda humanitaria</w:t>
        </w:r>
      </w:hyperlink>
      <w:r w:rsidRPr="00B363C7">
        <w:rPr>
          <w:rFonts w:ascii="Arial" w:eastAsia="Times New Roman" w:hAnsi="Arial" w:cs="Arial"/>
          <w:color w:val="666666"/>
          <w:kern w:val="0"/>
          <w:sz w:val="24"/>
          <w:szCs w:val="24"/>
          <w:lang w:eastAsia="es-UY"/>
          <w14:ligatures w14:val="none"/>
        </w:rPr>
        <w:t> –medicamentos, alimentos, etc.– para promover el genocidio, para promover la expulsión, es parte del plan. Tal como lo hicieron los nazis contra los judíos en </w:t>
      </w:r>
      <w:r w:rsidRPr="00B363C7">
        <w:rPr>
          <w:rFonts w:ascii="Arial" w:eastAsia="Times New Roman" w:hAnsi="Arial" w:cs="Arial"/>
          <w:b/>
          <w:bCs/>
          <w:color w:val="666666"/>
          <w:kern w:val="0"/>
          <w:sz w:val="24"/>
          <w:szCs w:val="24"/>
          <w:lang w:eastAsia="es-UY"/>
          <w14:ligatures w14:val="none"/>
        </w:rPr>
        <w:t>la Segunda Guerra Mundial</w:t>
      </w:r>
      <w:r w:rsidRPr="00B363C7">
        <w:rPr>
          <w:rFonts w:ascii="Arial" w:eastAsia="Times New Roman" w:hAnsi="Arial" w:cs="Arial"/>
          <w:color w:val="666666"/>
          <w:kern w:val="0"/>
          <w:sz w:val="24"/>
          <w:szCs w:val="24"/>
          <w:lang w:eastAsia="es-UY"/>
          <w14:ligatures w14:val="none"/>
        </w:rPr>
        <w:t> . Es parte del plan destruir la resistencia, deshumanizar, incapacitar; es un instrumento de contrainsurgencia. De esta forma quieren obligar a los palestinos a desarmarse, algo que </w:t>
      </w:r>
      <w:r w:rsidRPr="00B363C7">
        <w:rPr>
          <w:rFonts w:ascii="Arial" w:eastAsia="Times New Roman" w:hAnsi="Arial" w:cs="Arial"/>
          <w:b/>
          <w:bCs/>
          <w:color w:val="666666"/>
          <w:kern w:val="0"/>
          <w:sz w:val="24"/>
          <w:szCs w:val="24"/>
          <w:lang w:eastAsia="es-UY"/>
          <w14:ligatures w14:val="none"/>
        </w:rPr>
        <w:t>Hamás</w:t>
      </w:r>
      <w:r w:rsidRPr="00B363C7">
        <w:rPr>
          <w:rFonts w:ascii="Arial" w:eastAsia="Times New Roman" w:hAnsi="Arial" w:cs="Arial"/>
          <w:color w:val="666666"/>
          <w:kern w:val="0"/>
          <w:sz w:val="24"/>
          <w:szCs w:val="24"/>
          <w:lang w:eastAsia="es-UY"/>
          <w14:ligatures w14:val="none"/>
        </w:rPr>
        <w:t> no hará, pero es una forma de hacerlo. Intenta obligar a los palestinos a huir, algo que muchos no harán, pero es una forma en que ellos [Israel] esperan hacerlo. Es parte del genocidio.</w:t>
      </w:r>
    </w:p>
    <w:p w14:paraId="1A8EA224" w14:textId="77777777" w:rsidR="00B363C7" w:rsidRP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p>
    <w:p w14:paraId="27CC691D" w14:textId="77777777" w:rsidR="00B363C7" w:rsidRPr="00B363C7" w:rsidRDefault="00B363C7" w:rsidP="00B363C7">
      <w:pPr>
        <w:spacing w:after="0" w:line="240" w:lineRule="auto"/>
        <w:jc w:val="both"/>
        <w:rPr>
          <w:rFonts w:ascii="Arial" w:eastAsia="Times New Roman" w:hAnsi="Arial" w:cs="Arial"/>
          <w:color w:val="BF4E14" w:themeColor="accent2" w:themeShade="BF"/>
          <w:kern w:val="0"/>
          <w:sz w:val="24"/>
          <w:szCs w:val="24"/>
          <w:lang w:eastAsia="es-UY"/>
          <w14:ligatures w14:val="none"/>
        </w:rPr>
      </w:pPr>
      <w:r w:rsidRPr="00B363C7">
        <w:rPr>
          <w:rFonts w:ascii="Arial" w:eastAsia="Times New Roman" w:hAnsi="Arial" w:cs="Arial"/>
          <w:b/>
          <w:bCs/>
          <w:color w:val="BF4E14" w:themeColor="accent2" w:themeShade="BF"/>
          <w:kern w:val="0"/>
          <w:sz w:val="24"/>
          <w:szCs w:val="24"/>
          <w:lang w:eastAsia="es-UY"/>
          <w14:ligatures w14:val="none"/>
        </w:rPr>
        <w:t>IHU – ¿Qué pueden hacer las organizaciones internacionales ante la masacre de miles de palestinos, especialmente considerando que dos tercios de las víctimas desde el comienzo del conflicto son mujeres y niños? Mirando desde fuera, ¿parece que estamos presenciando una masacre sin movernos?</w:t>
      </w:r>
    </w:p>
    <w:p w14:paraId="67E94218" w14:textId="77777777" w:rsid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r w:rsidRPr="00B363C7">
        <w:rPr>
          <w:rFonts w:ascii="Arial" w:eastAsia="Times New Roman" w:hAnsi="Arial" w:cs="Arial"/>
          <w:b/>
          <w:bCs/>
          <w:color w:val="666666"/>
          <w:kern w:val="0"/>
          <w:sz w:val="24"/>
          <w:szCs w:val="24"/>
          <w:lang w:eastAsia="es-UY"/>
          <w14:ligatures w14:val="none"/>
        </w:rPr>
        <w:t xml:space="preserve">Bruno </w:t>
      </w:r>
      <w:proofErr w:type="spellStart"/>
      <w:r w:rsidRPr="00B363C7">
        <w:rPr>
          <w:rFonts w:ascii="Arial" w:eastAsia="Times New Roman" w:hAnsi="Arial" w:cs="Arial"/>
          <w:b/>
          <w:bCs/>
          <w:color w:val="666666"/>
          <w:kern w:val="0"/>
          <w:sz w:val="24"/>
          <w:szCs w:val="24"/>
          <w:lang w:eastAsia="es-UY"/>
          <w14:ligatures w14:val="none"/>
        </w:rPr>
        <w:t>Huberman</w:t>
      </w:r>
      <w:proofErr w:type="spellEnd"/>
      <w:r w:rsidRPr="00B363C7">
        <w:rPr>
          <w:rFonts w:ascii="Arial" w:eastAsia="Times New Roman" w:hAnsi="Arial" w:cs="Arial"/>
          <w:b/>
          <w:bCs/>
          <w:color w:val="666666"/>
          <w:kern w:val="0"/>
          <w:sz w:val="24"/>
          <w:szCs w:val="24"/>
          <w:lang w:eastAsia="es-UY"/>
          <w14:ligatures w14:val="none"/>
        </w:rPr>
        <w:t xml:space="preserve"> –</w:t>
      </w:r>
      <w:r w:rsidRPr="00B363C7">
        <w:rPr>
          <w:rFonts w:ascii="Arial" w:eastAsia="Times New Roman" w:hAnsi="Arial" w:cs="Arial"/>
          <w:color w:val="666666"/>
          <w:kern w:val="0"/>
          <w:sz w:val="24"/>
          <w:szCs w:val="24"/>
          <w:lang w:eastAsia="es-UY"/>
          <w14:ligatures w14:val="none"/>
        </w:rPr>
        <w:t> El mundo es inerte. Tanto es así que el </w:t>
      </w:r>
      <w:proofErr w:type="spellStart"/>
      <w:r w:rsidRPr="00B363C7">
        <w:rPr>
          <w:rFonts w:ascii="Arial" w:eastAsia="Times New Roman" w:hAnsi="Arial" w:cs="Arial"/>
          <w:b/>
          <w:bCs/>
          <w:color w:val="666666"/>
          <w:kern w:val="0"/>
          <w:sz w:val="24"/>
          <w:szCs w:val="24"/>
          <w:lang w:eastAsia="es-UY"/>
          <w14:ligatures w14:val="none"/>
        </w:rPr>
        <w:t>Financial</w:t>
      </w:r>
      <w:proofErr w:type="spellEnd"/>
      <w:r w:rsidRPr="00B363C7">
        <w:rPr>
          <w:rFonts w:ascii="Arial" w:eastAsia="Times New Roman" w:hAnsi="Arial" w:cs="Arial"/>
          <w:b/>
          <w:bCs/>
          <w:color w:val="666666"/>
          <w:kern w:val="0"/>
          <w:sz w:val="24"/>
          <w:szCs w:val="24"/>
          <w:lang w:eastAsia="es-UY"/>
          <w14:ligatures w14:val="none"/>
        </w:rPr>
        <w:t xml:space="preserve"> Times</w:t>
      </w:r>
      <w:r w:rsidRPr="00B363C7">
        <w:rPr>
          <w:rFonts w:ascii="Arial" w:eastAsia="Times New Roman" w:hAnsi="Arial" w:cs="Arial"/>
          <w:color w:val="666666"/>
          <w:kern w:val="0"/>
          <w:sz w:val="24"/>
          <w:szCs w:val="24"/>
          <w:lang w:eastAsia="es-UY"/>
          <w14:ligatures w14:val="none"/>
        </w:rPr>
        <w:t> , el principal periódico conservador del mundo, publicó un editorial criticando el silencio de los países occidentales ante el genocidio en Gaza. Porque es el genocidio más documentado y visto de la historia y, tal vez, el que más estamos permitiendo que ocurra, el que menos se ha hecho, tal vez por estas relaciones de poder.</w:t>
      </w:r>
    </w:p>
    <w:p w14:paraId="282668E1" w14:textId="77777777" w:rsidR="00B363C7" w:rsidRP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p>
    <w:p w14:paraId="7A997446" w14:textId="77777777" w:rsid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r w:rsidRPr="00B363C7">
        <w:rPr>
          <w:rFonts w:ascii="Arial" w:eastAsia="Times New Roman" w:hAnsi="Arial" w:cs="Arial"/>
          <w:color w:val="666666"/>
          <w:kern w:val="0"/>
          <w:sz w:val="24"/>
          <w:szCs w:val="24"/>
          <w:lang w:eastAsia="es-UY"/>
          <w14:ligatures w14:val="none"/>
        </w:rPr>
        <w:t>Lo que nos corresponde es presionar a nuestros estados y otras entidades de la sociedad civil internacional para que corten lazos con Israel, impongan bloqueos y boicots, es la única manera. El </w:t>
      </w:r>
      <w:r w:rsidRPr="00B363C7">
        <w:rPr>
          <w:rFonts w:ascii="Arial" w:eastAsia="Times New Roman" w:hAnsi="Arial" w:cs="Arial"/>
          <w:b/>
          <w:bCs/>
          <w:color w:val="666666"/>
          <w:kern w:val="0"/>
          <w:sz w:val="24"/>
          <w:szCs w:val="24"/>
          <w:lang w:eastAsia="es-UY"/>
          <w14:ligatures w14:val="none"/>
        </w:rPr>
        <w:t>Estado brasileño</w:t>
      </w:r>
      <w:r w:rsidRPr="00B363C7">
        <w:rPr>
          <w:rFonts w:ascii="Arial" w:eastAsia="Times New Roman" w:hAnsi="Arial" w:cs="Arial"/>
          <w:color w:val="666666"/>
          <w:kern w:val="0"/>
          <w:sz w:val="24"/>
          <w:szCs w:val="24"/>
          <w:lang w:eastAsia="es-UY"/>
          <w14:ligatures w14:val="none"/>
        </w:rPr>
        <w:t> debería romper completamente con el </w:t>
      </w:r>
      <w:r w:rsidRPr="00B363C7">
        <w:rPr>
          <w:rFonts w:ascii="Arial" w:eastAsia="Times New Roman" w:hAnsi="Arial" w:cs="Arial"/>
          <w:b/>
          <w:bCs/>
          <w:color w:val="666666"/>
          <w:kern w:val="0"/>
          <w:sz w:val="24"/>
          <w:szCs w:val="24"/>
          <w:lang w:eastAsia="es-UY"/>
          <w14:ligatures w14:val="none"/>
        </w:rPr>
        <w:t>Estado israelí</w:t>
      </w:r>
      <w:r w:rsidRPr="00B363C7">
        <w:rPr>
          <w:rFonts w:ascii="Arial" w:eastAsia="Times New Roman" w:hAnsi="Arial" w:cs="Arial"/>
          <w:color w:val="666666"/>
          <w:kern w:val="0"/>
          <w:sz w:val="24"/>
          <w:szCs w:val="24"/>
          <w:lang w:eastAsia="es-UY"/>
          <w14:ligatures w14:val="none"/>
        </w:rPr>
        <w:t> , eso sería una acción política que de alguna manera aislaría aún más a Israel. Brasil es un país que tiene una posición moral importante en el mundo y, en ese sentido, ayudaría y presionaría a más estados relevantes a adoptar acciones más duras.</w:t>
      </w:r>
    </w:p>
    <w:p w14:paraId="5836917A" w14:textId="77777777" w:rsidR="00B363C7" w:rsidRP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p>
    <w:p w14:paraId="6C0E8E4C" w14:textId="77777777" w:rsidR="00B363C7" w:rsidRPr="00B363C7" w:rsidRDefault="00B363C7" w:rsidP="00B363C7">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B363C7">
        <w:rPr>
          <w:rFonts w:ascii="Arial" w:eastAsia="Times New Roman" w:hAnsi="Arial" w:cs="Arial"/>
          <w:b/>
          <w:bCs/>
          <w:i/>
          <w:iCs/>
          <w:color w:val="BF4E14" w:themeColor="accent2" w:themeShade="BF"/>
          <w:kern w:val="0"/>
          <w:sz w:val="24"/>
          <w:szCs w:val="24"/>
          <w:lang w:eastAsia="es-UY"/>
          <w14:ligatures w14:val="none"/>
        </w:rPr>
        <w:t xml:space="preserve">Con esta cohesión de las sociedades judías rota, esta posición judía de defensa del Estado de Israel pierde fuerza, y prevalece la posición de defensa de los derechos humanos, lo que supone romper con el Estado de Israel – Bruno </w:t>
      </w:r>
      <w:proofErr w:type="spellStart"/>
      <w:r w:rsidRPr="00B363C7">
        <w:rPr>
          <w:rFonts w:ascii="Arial" w:eastAsia="Times New Roman" w:hAnsi="Arial" w:cs="Arial"/>
          <w:b/>
          <w:bCs/>
          <w:i/>
          <w:iCs/>
          <w:color w:val="BF4E14" w:themeColor="accent2" w:themeShade="BF"/>
          <w:kern w:val="0"/>
          <w:sz w:val="24"/>
          <w:szCs w:val="24"/>
          <w:lang w:eastAsia="es-UY"/>
          <w14:ligatures w14:val="none"/>
        </w:rPr>
        <w:t>Huberman</w:t>
      </w:r>
      <w:proofErr w:type="spellEnd"/>
    </w:p>
    <w:p w14:paraId="0575F6F8" w14:textId="6919094E" w:rsidR="00B363C7" w:rsidRPr="00B363C7" w:rsidRDefault="00B363C7" w:rsidP="00B363C7">
      <w:pPr>
        <w:spacing w:line="240" w:lineRule="auto"/>
        <w:jc w:val="center"/>
        <w:rPr>
          <w:rFonts w:ascii="Times New Roman" w:eastAsia="Times New Roman" w:hAnsi="Times New Roman" w:cs="Times New Roman"/>
          <w:b/>
          <w:bCs/>
          <w:i/>
          <w:iCs/>
          <w:color w:val="BF4E14" w:themeColor="accent2" w:themeShade="BF"/>
          <w:kern w:val="0"/>
          <w:sz w:val="27"/>
          <w:szCs w:val="27"/>
          <w:lang w:eastAsia="es-UY"/>
          <w14:ligatures w14:val="none"/>
        </w:rPr>
      </w:pPr>
    </w:p>
    <w:p w14:paraId="1990373A" w14:textId="77777777" w:rsidR="00B363C7" w:rsidRDefault="00B363C7" w:rsidP="00B363C7">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B363C7">
        <w:rPr>
          <w:rFonts w:ascii="Arial" w:eastAsia="Times New Roman" w:hAnsi="Arial" w:cs="Arial"/>
          <w:b/>
          <w:bCs/>
          <w:color w:val="BF4E14" w:themeColor="accent2" w:themeShade="BF"/>
          <w:kern w:val="0"/>
          <w:sz w:val="24"/>
          <w:szCs w:val="24"/>
          <w:lang w:eastAsia="es-UY"/>
          <w14:ligatures w14:val="none"/>
        </w:rPr>
        <w:t xml:space="preserve">IHU – ¿Cómo ha vivido la comunidad judía en Brasil y en el mundo las contradicciones de las actuales políticas de ocupación de </w:t>
      </w:r>
      <w:proofErr w:type="spellStart"/>
      <w:r w:rsidRPr="00B363C7">
        <w:rPr>
          <w:rFonts w:ascii="Arial" w:eastAsia="Times New Roman" w:hAnsi="Arial" w:cs="Arial"/>
          <w:b/>
          <w:bCs/>
          <w:color w:val="BF4E14" w:themeColor="accent2" w:themeShade="BF"/>
          <w:kern w:val="0"/>
          <w:sz w:val="24"/>
          <w:szCs w:val="24"/>
          <w:lang w:eastAsia="es-UY"/>
          <w14:ligatures w14:val="none"/>
        </w:rPr>
        <w:t>Benjamin</w:t>
      </w:r>
      <w:proofErr w:type="spellEnd"/>
      <w:r w:rsidRPr="00B363C7">
        <w:rPr>
          <w:rFonts w:ascii="Arial" w:eastAsia="Times New Roman" w:hAnsi="Arial" w:cs="Arial"/>
          <w:b/>
          <w:bCs/>
          <w:color w:val="BF4E14" w:themeColor="accent2" w:themeShade="BF"/>
          <w:kern w:val="0"/>
          <w:sz w:val="24"/>
          <w:szCs w:val="24"/>
          <w:lang w:eastAsia="es-UY"/>
          <w14:ligatures w14:val="none"/>
        </w:rPr>
        <w:t xml:space="preserve"> Netanyahu en territorio palestino? ¿Hay una crisis de conciencia dentro de la comunidad judía?</w:t>
      </w:r>
    </w:p>
    <w:p w14:paraId="534CBBC9" w14:textId="77777777" w:rsidR="00B363C7" w:rsidRPr="00B363C7" w:rsidRDefault="00B363C7" w:rsidP="00B363C7">
      <w:pPr>
        <w:spacing w:after="0" w:line="240" w:lineRule="auto"/>
        <w:jc w:val="both"/>
        <w:rPr>
          <w:rFonts w:ascii="Arial" w:eastAsia="Times New Roman" w:hAnsi="Arial" w:cs="Arial"/>
          <w:color w:val="BF4E14" w:themeColor="accent2" w:themeShade="BF"/>
          <w:kern w:val="0"/>
          <w:sz w:val="24"/>
          <w:szCs w:val="24"/>
          <w:lang w:eastAsia="es-UY"/>
          <w14:ligatures w14:val="none"/>
        </w:rPr>
      </w:pPr>
    </w:p>
    <w:p w14:paraId="4CA36936" w14:textId="77777777" w:rsid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r w:rsidRPr="00B363C7">
        <w:rPr>
          <w:rFonts w:ascii="Arial" w:eastAsia="Times New Roman" w:hAnsi="Arial" w:cs="Arial"/>
          <w:b/>
          <w:bCs/>
          <w:color w:val="666666"/>
          <w:kern w:val="0"/>
          <w:sz w:val="24"/>
          <w:szCs w:val="24"/>
          <w:lang w:eastAsia="es-UY"/>
          <w14:ligatures w14:val="none"/>
        </w:rPr>
        <w:t xml:space="preserve">Bruno </w:t>
      </w:r>
      <w:proofErr w:type="spellStart"/>
      <w:r w:rsidRPr="00B363C7">
        <w:rPr>
          <w:rFonts w:ascii="Arial" w:eastAsia="Times New Roman" w:hAnsi="Arial" w:cs="Arial"/>
          <w:b/>
          <w:bCs/>
          <w:color w:val="666666"/>
          <w:kern w:val="0"/>
          <w:sz w:val="24"/>
          <w:szCs w:val="24"/>
          <w:lang w:eastAsia="es-UY"/>
          <w14:ligatures w14:val="none"/>
        </w:rPr>
        <w:t>Huberman</w:t>
      </w:r>
      <w:proofErr w:type="spellEnd"/>
      <w:r w:rsidRPr="00B363C7">
        <w:rPr>
          <w:rFonts w:ascii="Arial" w:eastAsia="Times New Roman" w:hAnsi="Arial" w:cs="Arial"/>
          <w:b/>
          <w:bCs/>
          <w:color w:val="666666"/>
          <w:kern w:val="0"/>
          <w:sz w:val="24"/>
          <w:szCs w:val="24"/>
          <w:lang w:eastAsia="es-UY"/>
          <w14:ligatures w14:val="none"/>
        </w:rPr>
        <w:t xml:space="preserve"> –</w:t>
      </w:r>
      <w:r w:rsidRPr="00B363C7">
        <w:rPr>
          <w:rFonts w:ascii="Arial" w:eastAsia="Times New Roman" w:hAnsi="Arial" w:cs="Arial"/>
          <w:color w:val="666666"/>
          <w:kern w:val="0"/>
          <w:sz w:val="24"/>
          <w:szCs w:val="24"/>
          <w:lang w:eastAsia="es-UY"/>
          <w14:ligatures w14:val="none"/>
        </w:rPr>
        <w:t> Efectivamente, hay una crisis en las comunidades judías. Usted se refiere a esta crisis de conciencia que se debatió tras la declaración de la profesora </w:t>
      </w:r>
      <w:hyperlink r:id="rId30" w:tgtFrame="_blank" w:history="1">
        <w:r w:rsidRPr="00B363C7">
          <w:rPr>
            <w:rFonts w:ascii="Arial" w:eastAsia="Times New Roman" w:hAnsi="Arial" w:cs="Arial"/>
            <w:color w:val="FC6B01"/>
            <w:kern w:val="0"/>
            <w:sz w:val="24"/>
            <w:szCs w:val="24"/>
            <w:u w:val="single"/>
            <w:lang w:eastAsia="es-UY"/>
            <w14:ligatures w14:val="none"/>
          </w:rPr>
          <w:t xml:space="preserve">Arlene </w:t>
        </w:r>
        <w:proofErr w:type="spellStart"/>
        <w:r w:rsidRPr="00B363C7">
          <w:rPr>
            <w:rFonts w:ascii="Arial" w:eastAsia="Times New Roman" w:hAnsi="Arial" w:cs="Arial"/>
            <w:color w:val="FC6B01"/>
            <w:kern w:val="0"/>
            <w:sz w:val="24"/>
            <w:szCs w:val="24"/>
            <w:u w:val="single"/>
            <w:lang w:eastAsia="es-UY"/>
            <w14:ligatures w14:val="none"/>
          </w:rPr>
          <w:t>Clemesha</w:t>
        </w:r>
        <w:proofErr w:type="spellEnd"/>
      </w:hyperlink>
      <w:r w:rsidRPr="00B363C7">
        <w:rPr>
          <w:rFonts w:ascii="Arial" w:eastAsia="Times New Roman" w:hAnsi="Arial" w:cs="Arial"/>
          <w:color w:val="666666"/>
          <w:kern w:val="0"/>
          <w:sz w:val="24"/>
          <w:szCs w:val="24"/>
          <w:lang w:eastAsia="es-UY"/>
          <w14:ligatures w14:val="none"/>
        </w:rPr>
        <w:t xml:space="preserve"> . Se trata de una crisis en las comunidades judías y una ruptura por parte de una parte de las comunidades, particularmente de la juventud judía, con la ideología sionista, que ha provocado importantes rupturas comunitarias, familiares, sociales y políticas. Y, en consecuencia, generar </w:t>
      </w:r>
      <w:r w:rsidRPr="00B363C7">
        <w:rPr>
          <w:rFonts w:ascii="Arial" w:eastAsia="Times New Roman" w:hAnsi="Arial" w:cs="Arial"/>
          <w:color w:val="666666"/>
          <w:kern w:val="0"/>
          <w:sz w:val="24"/>
          <w:szCs w:val="24"/>
          <w:lang w:eastAsia="es-UY"/>
          <w14:ligatures w14:val="none"/>
        </w:rPr>
        <w:lastRenderedPageBreak/>
        <w:t>tensiones que van más allá de las comunidades y entran en las sociedades en las que están insertas, como la brasileña, la estadounidense, la inglesa, etc. Esto es importante porque el papel que las diásporas, las comunidades judías en todo el mundo, juegan en la defensa del Estado de Israel es muy relevante.</w:t>
      </w:r>
    </w:p>
    <w:p w14:paraId="6CAE372E" w14:textId="77777777" w:rsidR="00B363C7" w:rsidRP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p>
    <w:p w14:paraId="34081ED9" w14:textId="77777777" w:rsid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r w:rsidRPr="00B363C7">
        <w:rPr>
          <w:rFonts w:ascii="Arial" w:eastAsia="Times New Roman" w:hAnsi="Arial" w:cs="Arial"/>
          <w:color w:val="666666"/>
          <w:kern w:val="0"/>
          <w:sz w:val="24"/>
          <w:szCs w:val="24"/>
          <w:lang w:eastAsia="es-UY"/>
          <w14:ligatures w14:val="none"/>
        </w:rPr>
        <w:t>Este PL de </w:t>
      </w:r>
      <w:proofErr w:type="spellStart"/>
      <w:r w:rsidRPr="00B363C7">
        <w:rPr>
          <w:rFonts w:ascii="Arial" w:eastAsia="Times New Roman" w:hAnsi="Arial" w:cs="Arial"/>
          <w:b/>
          <w:bCs/>
          <w:color w:val="666666"/>
          <w:kern w:val="0"/>
          <w:sz w:val="24"/>
          <w:szCs w:val="24"/>
          <w:lang w:eastAsia="es-UY"/>
          <w14:ligatures w14:val="none"/>
        </w:rPr>
        <w:t>Pazuello</w:t>
      </w:r>
      <w:proofErr w:type="spellEnd"/>
      <w:r w:rsidRPr="00B363C7">
        <w:rPr>
          <w:rFonts w:ascii="Arial" w:eastAsia="Times New Roman" w:hAnsi="Arial" w:cs="Arial"/>
          <w:color w:val="666666"/>
          <w:kern w:val="0"/>
          <w:sz w:val="24"/>
          <w:szCs w:val="24"/>
          <w:lang w:eastAsia="es-UY"/>
          <w14:ligatures w14:val="none"/>
        </w:rPr>
        <w:t> probablemente avanza con el apoyo de entidades sionistas aquí en </w:t>
      </w:r>
      <w:r w:rsidRPr="00B363C7">
        <w:rPr>
          <w:rFonts w:ascii="Arial" w:eastAsia="Times New Roman" w:hAnsi="Arial" w:cs="Arial"/>
          <w:b/>
          <w:bCs/>
          <w:color w:val="666666"/>
          <w:kern w:val="0"/>
          <w:sz w:val="24"/>
          <w:szCs w:val="24"/>
          <w:lang w:eastAsia="es-UY"/>
          <w14:ligatures w14:val="none"/>
        </w:rPr>
        <w:t>Brasil</w:t>
      </w:r>
      <w:r w:rsidRPr="00B363C7">
        <w:rPr>
          <w:rFonts w:ascii="Arial" w:eastAsia="Times New Roman" w:hAnsi="Arial" w:cs="Arial"/>
          <w:color w:val="666666"/>
          <w:kern w:val="0"/>
          <w:sz w:val="24"/>
          <w:szCs w:val="24"/>
          <w:lang w:eastAsia="es-UY"/>
          <w14:ligatures w14:val="none"/>
        </w:rPr>
        <w:t> , además de entidades que representan al </w:t>
      </w:r>
      <w:r w:rsidRPr="00B363C7">
        <w:rPr>
          <w:rFonts w:ascii="Arial" w:eastAsia="Times New Roman" w:hAnsi="Arial" w:cs="Arial"/>
          <w:b/>
          <w:bCs/>
          <w:color w:val="666666"/>
          <w:kern w:val="0"/>
          <w:sz w:val="24"/>
          <w:szCs w:val="24"/>
          <w:lang w:eastAsia="es-UY"/>
          <w14:ligatures w14:val="none"/>
        </w:rPr>
        <w:t>Estado de Israel</w:t>
      </w:r>
      <w:r w:rsidRPr="00B363C7">
        <w:rPr>
          <w:rFonts w:ascii="Arial" w:eastAsia="Times New Roman" w:hAnsi="Arial" w:cs="Arial"/>
          <w:color w:val="666666"/>
          <w:kern w:val="0"/>
          <w:sz w:val="24"/>
          <w:szCs w:val="24"/>
          <w:lang w:eastAsia="es-UY"/>
          <w14:ligatures w14:val="none"/>
        </w:rPr>
        <w:t> , como la embajada. En este sentido, impide a Brasil adoptar una posición más fuerte en solidaridad con </w:t>
      </w:r>
      <w:r w:rsidRPr="00B363C7">
        <w:rPr>
          <w:rFonts w:ascii="Arial" w:eastAsia="Times New Roman" w:hAnsi="Arial" w:cs="Arial"/>
          <w:b/>
          <w:bCs/>
          <w:color w:val="666666"/>
          <w:kern w:val="0"/>
          <w:sz w:val="24"/>
          <w:szCs w:val="24"/>
          <w:lang w:eastAsia="es-UY"/>
          <w14:ligatures w14:val="none"/>
        </w:rPr>
        <w:t>Palestina</w:t>
      </w:r>
      <w:r w:rsidRPr="00B363C7">
        <w:rPr>
          <w:rFonts w:ascii="Arial" w:eastAsia="Times New Roman" w:hAnsi="Arial" w:cs="Arial"/>
          <w:color w:val="666666"/>
          <w:kern w:val="0"/>
          <w:sz w:val="24"/>
          <w:szCs w:val="24"/>
          <w:lang w:eastAsia="es-UY"/>
          <w14:ligatures w14:val="none"/>
        </w:rPr>
        <w:t> . Con esta cohesión de las sociedades judías rota, esta posición judía de defensa del Estado de Israel pierde fuerza, y prevalece la posición de defensa de los derechos humanos, lo que supone romper con el Estado de Israel.</w:t>
      </w:r>
    </w:p>
    <w:p w14:paraId="5CAF5EEA" w14:textId="77777777" w:rsidR="00B363C7" w:rsidRP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p>
    <w:p w14:paraId="369449B1" w14:textId="77777777" w:rsidR="00B363C7" w:rsidRP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r w:rsidRPr="00B363C7">
        <w:rPr>
          <w:rFonts w:ascii="Arial" w:eastAsia="Times New Roman" w:hAnsi="Arial" w:cs="Arial"/>
          <w:color w:val="666666"/>
          <w:kern w:val="0"/>
          <w:sz w:val="24"/>
          <w:szCs w:val="24"/>
          <w:lang w:eastAsia="es-UY"/>
          <w14:ligatures w14:val="none"/>
        </w:rPr>
        <w:t>Es decir, cambiar lo que significa esa posición judía, romper con el nacionalismo, con </w:t>
      </w:r>
      <w:hyperlink r:id="rId31" w:tgtFrame="_blank" w:history="1">
        <w:r w:rsidRPr="00B363C7">
          <w:rPr>
            <w:rFonts w:ascii="Arial" w:eastAsia="Times New Roman" w:hAnsi="Arial" w:cs="Arial"/>
            <w:color w:val="FC6B01"/>
            <w:kern w:val="0"/>
            <w:sz w:val="24"/>
            <w:szCs w:val="24"/>
            <w:u w:val="single"/>
            <w:lang w:eastAsia="es-UY"/>
            <w14:ligatures w14:val="none"/>
          </w:rPr>
          <w:t>el colonialismo</w:t>
        </w:r>
      </w:hyperlink>
      <w:r w:rsidRPr="00B363C7">
        <w:rPr>
          <w:rFonts w:ascii="Arial" w:eastAsia="Times New Roman" w:hAnsi="Arial" w:cs="Arial"/>
          <w:color w:val="666666"/>
          <w:kern w:val="0"/>
          <w:sz w:val="24"/>
          <w:szCs w:val="24"/>
          <w:lang w:eastAsia="es-UY"/>
          <w14:ligatures w14:val="none"/>
        </w:rPr>
        <w:t> y estamos viendo crisis en las comunidades alrededor de eso. Todavía hay una persistencia, una reacción muy grande, particularmente aquí en </w:t>
      </w:r>
      <w:r w:rsidRPr="00B363C7">
        <w:rPr>
          <w:rFonts w:ascii="Arial" w:eastAsia="Times New Roman" w:hAnsi="Arial" w:cs="Arial"/>
          <w:b/>
          <w:bCs/>
          <w:color w:val="666666"/>
          <w:kern w:val="0"/>
          <w:sz w:val="24"/>
          <w:szCs w:val="24"/>
          <w:lang w:eastAsia="es-UY"/>
          <w14:ligatures w14:val="none"/>
        </w:rPr>
        <w:t>Brasil</w:t>
      </w:r>
      <w:r w:rsidRPr="00B363C7">
        <w:rPr>
          <w:rFonts w:ascii="Arial" w:eastAsia="Times New Roman" w:hAnsi="Arial" w:cs="Arial"/>
          <w:color w:val="666666"/>
          <w:kern w:val="0"/>
          <w:sz w:val="24"/>
          <w:szCs w:val="24"/>
          <w:lang w:eastAsia="es-UY"/>
          <w14:ligatures w14:val="none"/>
        </w:rPr>
        <w:t xml:space="preserve"> en defensa del sionismo y de Israel, pero veo un movimiento relevante de transformaciones que posibilita la creación de comunidades judías </w:t>
      </w:r>
      <w:proofErr w:type="spellStart"/>
      <w:r w:rsidRPr="00B363C7">
        <w:rPr>
          <w:rFonts w:ascii="Arial" w:eastAsia="Times New Roman" w:hAnsi="Arial" w:cs="Arial"/>
          <w:color w:val="666666"/>
          <w:kern w:val="0"/>
          <w:sz w:val="24"/>
          <w:szCs w:val="24"/>
          <w:lang w:eastAsia="es-UY"/>
          <w14:ligatures w14:val="none"/>
        </w:rPr>
        <w:t>antisionistas</w:t>
      </w:r>
      <w:proofErr w:type="spellEnd"/>
      <w:r w:rsidRPr="00B363C7">
        <w:rPr>
          <w:rFonts w:ascii="Arial" w:eastAsia="Times New Roman" w:hAnsi="Arial" w:cs="Arial"/>
          <w:color w:val="666666"/>
          <w:kern w:val="0"/>
          <w:sz w:val="24"/>
          <w:szCs w:val="24"/>
          <w:lang w:eastAsia="es-UY"/>
          <w14:ligatures w14:val="none"/>
        </w:rPr>
        <w:t>, lo que de alguna manera contribuye a la liberación de Palestina.</w:t>
      </w:r>
    </w:p>
    <w:p w14:paraId="71DBE37D" w14:textId="77777777" w:rsidR="00B363C7" w:rsidRP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r w:rsidRPr="00B363C7">
        <w:rPr>
          <w:rFonts w:ascii="Arial" w:eastAsia="Times New Roman" w:hAnsi="Arial" w:cs="Arial"/>
          <w:color w:val="666666"/>
          <w:kern w:val="0"/>
          <w:sz w:val="24"/>
          <w:szCs w:val="24"/>
          <w:lang w:eastAsia="es-UY"/>
          <w14:ligatures w14:val="none"/>
        </w:rPr>
        <w:t>Son proyectos complementarios: la liberación del judaísmo del sionismo y la liberación de Palestina del Estado de Israel.</w:t>
      </w:r>
    </w:p>
    <w:p w14:paraId="5B7315D2" w14:textId="77777777" w:rsidR="00B363C7" w:rsidRPr="00B363C7" w:rsidRDefault="00B363C7" w:rsidP="00B363C7">
      <w:pPr>
        <w:spacing w:after="0" w:line="240" w:lineRule="auto"/>
        <w:rPr>
          <w:rFonts w:ascii="Arial" w:eastAsia="Times New Roman" w:hAnsi="Arial" w:cs="Arial"/>
          <w:color w:val="666666"/>
          <w:kern w:val="0"/>
          <w:sz w:val="27"/>
          <w:szCs w:val="27"/>
          <w:lang w:eastAsia="es-UY"/>
          <w14:ligatures w14:val="none"/>
        </w:rPr>
      </w:pPr>
    </w:p>
    <w:p w14:paraId="1BB32A99" w14:textId="77777777" w:rsidR="00B363C7" w:rsidRPr="00B363C7" w:rsidRDefault="00B363C7" w:rsidP="00B363C7">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B363C7">
        <w:rPr>
          <w:rFonts w:ascii="Arial" w:eastAsia="Times New Roman" w:hAnsi="Arial" w:cs="Arial"/>
          <w:b/>
          <w:bCs/>
          <w:i/>
          <w:iCs/>
          <w:color w:val="BF4E14" w:themeColor="accent2" w:themeShade="BF"/>
          <w:kern w:val="0"/>
          <w:sz w:val="24"/>
          <w:szCs w:val="24"/>
          <w:lang w:eastAsia="es-UY"/>
          <w14:ligatures w14:val="none"/>
        </w:rPr>
        <w:t xml:space="preserve">Son proyectos complementarios: la liberación del judaísmo del sionismo y la liberación de Palestina del Estado de Israel – Bruno </w:t>
      </w:r>
      <w:proofErr w:type="spellStart"/>
      <w:r w:rsidRPr="00B363C7">
        <w:rPr>
          <w:rFonts w:ascii="Arial" w:eastAsia="Times New Roman" w:hAnsi="Arial" w:cs="Arial"/>
          <w:b/>
          <w:bCs/>
          <w:i/>
          <w:iCs/>
          <w:color w:val="BF4E14" w:themeColor="accent2" w:themeShade="BF"/>
          <w:kern w:val="0"/>
          <w:sz w:val="24"/>
          <w:szCs w:val="24"/>
          <w:lang w:eastAsia="es-UY"/>
          <w14:ligatures w14:val="none"/>
        </w:rPr>
        <w:t>Huberman</w:t>
      </w:r>
      <w:proofErr w:type="spellEnd"/>
    </w:p>
    <w:p w14:paraId="4C2409AE" w14:textId="77777777" w:rsidR="00B363C7" w:rsidRDefault="00B363C7" w:rsidP="00B363C7">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p>
    <w:p w14:paraId="1E99F0D8" w14:textId="5270CAE1" w:rsidR="00B363C7" w:rsidRPr="00B363C7" w:rsidRDefault="00B363C7" w:rsidP="00B363C7">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B363C7">
        <w:rPr>
          <w:rFonts w:ascii="Arial" w:eastAsia="Times New Roman" w:hAnsi="Arial" w:cs="Arial"/>
          <w:b/>
          <w:bCs/>
          <w:color w:val="BF4E14" w:themeColor="accent2" w:themeShade="BF"/>
          <w:kern w:val="0"/>
          <w:sz w:val="24"/>
          <w:szCs w:val="24"/>
          <w:lang w:eastAsia="es-UY"/>
          <w14:ligatures w14:val="none"/>
        </w:rPr>
        <w:t>IHU – ¿Cómo este tipo de proyecto y la persecución de los críticos de la postura violenta del Estado de Israel han causado sufrimiento no sólo a la población palestina de Gaza, sino, en la debida proporción, también a los brasileños, incluidos los brasileños de familias judías?</w:t>
      </w:r>
    </w:p>
    <w:p w14:paraId="506CCF4E" w14:textId="77777777" w:rsidR="00B363C7" w:rsidRP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p>
    <w:p w14:paraId="12B95AF9" w14:textId="77777777" w:rsid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r w:rsidRPr="00B363C7">
        <w:rPr>
          <w:rFonts w:ascii="Arial" w:eastAsia="Times New Roman" w:hAnsi="Arial" w:cs="Arial"/>
          <w:b/>
          <w:bCs/>
          <w:color w:val="666666"/>
          <w:kern w:val="0"/>
          <w:sz w:val="24"/>
          <w:szCs w:val="24"/>
          <w:lang w:eastAsia="es-UY"/>
          <w14:ligatures w14:val="none"/>
        </w:rPr>
        <w:t xml:space="preserve">Bruno </w:t>
      </w:r>
      <w:proofErr w:type="spellStart"/>
      <w:r w:rsidRPr="00B363C7">
        <w:rPr>
          <w:rFonts w:ascii="Arial" w:eastAsia="Times New Roman" w:hAnsi="Arial" w:cs="Arial"/>
          <w:b/>
          <w:bCs/>
          <w:color w:val="666666"/>
          <w:kern w:val="0"/>
          <w:sz w:val="24"/>
          <w:szCs w:val="24"/>
          <w:lang w:eastAsia="es-UY"/>
          <w14:ligatures w14:val="none"/>
        </w:rPr>
        <w:t>Huberman</w:t>
      </w:r>
      <w:proofErr w:type="spellEnd"/>
      <w:r w:rsidRPr="00B363C7">
        <w:rPr>
          <w:rFonts w:ascii="Arial" w:eastAsia="Times New Roman" w:hAnsi="Arial" w:cs="Arial"/>
          <w:b/>
          <w:bCs/>
          <w:color w:val="666666"/>
          <w:kern w:val="0"/>
          <w:sz w:val="24"/>
          <w:szCs w:val="24"/>
          <w:lang w:eastAsia="es-UY"/>
          <w14:ligatures w14:val="none"/>
        </w:rPr>
        <w:t xml:space="preserve"> –</w:t>
      </w:r>
      <w:r w:rsidRPr="00B363C7">
        <w:rPr>
          <w:rFonts w:ascii="Arial" w:eastAsia="Times New Roman" w:hAnsi="Arial" w:cs="Arial"/>
          <w:color w:val="666666"/>
          <w:kern w:val="0"/>
          <w:sz w:val="24"/>
          <w:szCs w:val="24"/>
          <w:lang w:eastAsia="es-UY"/>
          <w14:ligatures w14:val="none"/>
        </w:rPr>
        <w:t> En todo el mundo, particularmente en </w:t>
      </w:r>
      <w:r w:rsidRPr="00B363C7">
        <w:rPr>
          <w:rFonts w:ascii="Arial" w:eastAsia="Times New Roman" w:hAnsi="Arial" w:cs="Arial"/>
          <w:b/>
          <w:bCs/>
          <w:color w:val="666666"/>
          <w:kern w:val="0"/>
          <w:sz w:val="24"/>
          <w:szCs w:val="24"/>
          <w:lang w:eastAsia="es-UY"/>
          <w14:ligatures w14:val="none"/>
        </w:rPr>
        <w:t>Estados Unidos</w:t>
      </w:r>
      <w:r w:rsidRPr="00B363C7">
        <w:rPr>
          <w:rFonts w:ascii="Arial" w:eastAsia="Times New Roman" w:hAnsi="Arial" w:cs="Arial"/>
          <w:color w:val="666666"/>
          <w:kern w:val="0"/>
          <w:sz w:val="24"/>
          <w:szCs w:val="24"/>
          <w:lang w:eastAsia="es-UY"/>
          <w14:ligatures w14:val="none"/>
        </w:rPr>
        <w:t> e </w:t>
      </w:r>
      <w:r w:rsidRPr="00B363C7">
        <w:rPr>
          <w:rFonts w:ascii="Arial" w:eastAsia="Times New Roman" w:hAnsi="Arial" w:cs="Arial"/>
          <w:b/>
          <w:bCs/>
          <w:color w:val="666666"/>
          <w:kern w:val="0"/>
          <w:sz w:val="24"/>
          <w:szCs w:val="24"/>
          <w:lang w:eastAsia="es-UY"/>
          <w14:ligatures w14:val="none"/>
        </w:rPr>
        <w:t>Inglaterra</w:t>
      </w:r>
      <w:r w:rsidRPr="00B363C7">
        <w:rPr>
          <w:rFonts w:ascii="Arial" w:eastAsia="Times New Roman" w:hAnsi="Arial" w:cs="Arial"/>
          <w:color w:val="666666"/>
          <w:kern w:val="0"/>
          <w:sz w:val="24"/>
          <w:szCs w:val="24"/>
          <w:lang w:eastAsia="es-UY"/>
          <w14:ligatures w14:val="none"/>
        </w:rPr>
        <w:t> , esta definición de antisemitismo de la IHRA ha llevado a la </w:t>
      </w:r>
      <w:hyperlink r:id="rId32" w:tgtFrame="_blank" w:history="1">
        <w:r w:rsidRPr="00B363C7">
          <w:rPr>
            <w:rFonts w:ascii="Arial" w:eastAsia="Times New Roman" w:hAnsi="Arial" w:cs="Arial"/>
            <w:color w:val="FC6B01"/>
            <w:kern w:val="0"/>
            <w:sz w:val="24"/>
            <w:szCs w:val="24"/>
            <w:u w:val="single"/>
            <w:lang w:eastAsia="es-UY"/>
            <w14:ligatures w14:val="none"/>
          </w:rPr>
          <w:t>persecución</w:t>
        </w:r>
      </w:hyperlink>
      <w:r w:rsidRPr="00B363C7">
        <w:rPr>
          <w:rFonts w:ascii="Arial" w:eastAsia="Times New Roman" w:hAnsi="Arial" w:cs="Arial"/>
          <w:color w:val="666666"/>
          <w:kern w:val="0"/>
          <w:sz w:val="24"/>
          <w:szCs w:val="24"/>
          <w:lang w:eastAsia="es-UY"/>
          <w14:ligatures w14:val="none"/>
        </w:rPr>
        <w:t> de periodistas, estudiantes y profesores. Especialmente en el ámbito académico, esta definición es muy perjudicial. Incluso si no se prueba el antisemitismo, la persona acusada es etiquetada como antisemita, lo que provoca marginación y sufrimiento psicológico.</w:t>
      </w:r>
    </w:p>
    <w:p w14:paraId="7C283B4E" w14:textId="77777777" w:rsidR="00B363C7" w:rsidRP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p>
    <w:p w14:paraId="6BE3C764" w14:textId="77777777" w:rsid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r w:rsidRPr="00B363C7">
        <w:rPr>
          <w:rFonts w:ascii="Arial" w:eastAsia="Times New Roman" w:hAnsi="Arial" w:cs="Arial"/>
          <w:color w:val="666666"/>
          <w:kern w:val="0"/>
          <w:sz w:val="24"/>
          <w:szCs w:val="24"/>
          <w:lang w:eastAsia="es-UY"/>
          <w14:ligatures w14:val="none"/>
        </w:rPr>
        <w:t>Estudios en países como </w:t>
      </w:r>
      <w:r w:rsidRPr="00B363C7">
        <w:rPr>
          <w:rFonts w:ascii="Arial" w:eastAsia="Times New Roman" w:hAnsi="Arial" w:cs="Arial"/>
          <w:b/>
          <w:bCs/>
          <w:color w:val="666666"/>
          <w:kern w:val="0"/>
          <w:sz w:val="24"/>
          <w:szCs w:val="24"/>
          <w:lang w:eastAsia="es-UY"/>
          <w14:ligatures w14:val="none"/>
        </w:rPr>
        <w:t>Inglaterra</w:t>
      </w:r>
      <w:r w:rsidRPr="00B363C7">
        <w:rPr>
          <w:rFonts w:ascii="Arial" w:eastAsia="Times New Roman" w:hAnsi="Arial" w:cs="Arial"/>
          <w:color w:val="666666"/>
          <w:kern w:val="0"/>
          <w:sz w:val="24"/>
          <w:szCs w:val="24"/>
          <w:lang w:eastAsia="es-UY"/>
          <w14:ligatures w14:val="none"/>
        </w:rPr>
        <w:t> , donde estas disputas son más antiguas, prueban que prácticamente todas las acusaciones de antisemitismo basadas en la definición de la </w:t>
      </w:r>
      <w:r w:rsidRPr="00B363C7">
        <w:rPr>
          <w:rFonts w:ascii="Arial" w:eastAsia="Times New Roman" w:hAnsi="Arial" w:cs="Arial"/>
          <w:b/>
          <w:bCs/>
          <w:color w:val="666666"/>
          <w:kern w:val="0"/>
          <w:sz w:val="24"/>
          <w:szCs w:val="24"/>
          <w:lang w:eastAsia="es-UY"/>
          <w14:ligatures w14:val="none"/>
        </w:rPr>
        <w:t>IHRA</w:t>
      </w:r>
      <w:r w:rsidRPr="00B363C7">
        <w:rPr>
          <w:rFonts w:ascii="Arial" w:eastAsia="Times New Roman" w:hAnsi="Arial" w:cs="Arial"/>
          <w:color w:val="666666"/>
          <w:kern w:val="0"/>
          <w:sz w:val="24"/>
          <w:szCs w:val="24"/>
          <w:lang w:eastAsia="es-UY"/>
          <w14:ligatures w14:val="none"/>
        </w:rPr>
        <w:t> no se demuestran como antisemitas en la práctica, a partir de investigaciones independientes en universidades, pero esto provoca censura y autocensura. Esta definición trae problemas bastante perjudiciales para la libertad de expresión, la libertad educativa y la libertad académica aquí en Brasil. Mi propia universidad, </w:t>
      </w:r>
      <w:r w:rsidRPr="00B363C7">
        <w:rPr>
          <w:rFonts w:ascii="Arial" w:eastAsia="Times New Roman" w:hAnsi="Arial" w:cs="Arial"/>
          <w:b/>
          <w:bCs/>
          <w:color w:val="666666"/>
          <w:kern w:val="0"/>
          <w:sz w:val="24"/>
          <w:szCs w:val="24"/>
          <w:lang w:eastAsia="es-UY"/>
          <w14:ligatures w14:val="none"/>
        </w:rPr>
        <w:t>la PUC-SP</w:t>
      </w:r>
      <w:r w:rsidRPr="00B363C7">
        <w:rPr>
          <w:rFonts w:ascii="Arial" w:eastAsia="Times New Roman" w:hAnsi="Arial" w:cs="Arial"/>
          <w:color w:val="666666"/>
          <w:kern w:val="0"/>
          <w:sz w:val="24"/>
          <w:szCs w:val="24"/>
          <w:lang w:eastAsia="es-UY"/>
          <w14:ligatures w14:val="none"/>
        </w:rPr>
        <w:t> , adoptó la definición de la IHRA, lo que ha causado mucho temor, especialmente entre los estudiantes.</w:t>
      </w:r>
    </w:p>
    <w:p w14:paraId="51FFBBA3" w14:textId="77777777" w:rsid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p>
    <w:p w14:paraId="34DF9E8B" w14:textId="171BEA9A" w:rsid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hyperlink r:id="rId33" w:history="1">
        <w:r w:rsidRPr="0054263C">
          <w:rPr>
            <w:rStyle w:val="Hipervnculo"/>
            <w:rFonts w:ascii="Arial" w:eastAsia="Times New Roman" w:hAnsi="Arial" w:cs="Arial"/>
            <w:kern w:val="0"/>
            <w:sz w:val="24"/>
            <w:szCs w:val="24"/>
            <w:lang w:eastAsia="es-UY"/>
            <w14:ligatures w14:val="none"/>
          </w:rPr>
          <w:t>https://www.ihu.unisinos.br/652234-o-mundo-esta-inerte-diante-da-ofensiva-final-de-israel-contra-a-palestina-entrevista-especial-com-bruno-huberman?utm_campaign=newsletter_ihu__20-05-2025&amp;utm_medium=email&amp;utm_source=RD+Station</w:t>
        </w:r>
      </w:hyperlink>
    </w:p>
    <w:p w14:paraId="79B19958" w14:textId="77777777" w:rsidR="00B363C7" w:rsidRP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p>
    <w:p w14:paraId="1C65255E" w14:textId="77777777" w:rsidR="00B363C7" w:rsidRPr="00B363C7" w:rsidRDefault="00B363C7" w:rsidP="00B363C7">
      <w:pPr>
        <w:spacing w:after="0" w:line="240" w:lineRule="auto"/>
        <w:rPr>
          <w:rFonts w:ascii="Times New Roman" w:eastAsia="Times New Roman" w:hAnsi="Times New Roman" w:cs="Times New Roman"/>
          <w:color w:val="000000"/>
          <w:kern w:val="0"/>
          <w:sz w:val="27"/>
          <w:szCs w:val="27"/>
          <w:lang w:eastAsia="es-UY"/>
          <w14:ligatures w14:val="none"/>
        </w:rPr>
      </w:pPr>
      <w:r w:rsidRPr="00B363C7">
        <w:rPr>
          <w:rFonts w:ascii="Times New Roman" w:eastAsia="Times New Roman" w:hAnsi="Times New Roman" w:cs="Times New Roman"/>
          <w:noProof/>
          <w:color w:val="000000"/>
          <w:kern w:val="0"/>
          <w:sz w:val="27"/>
          <w:szCs w:val="27"/>
          <w:lang w:eastAsia="es-UY"/>
          <w14:ligatures w14:val="none"/>
        </w:rPr>
        <w:drawing>
          <wp:inline distT="0" distB="0" distL="0" distR="0" wp14:anchorId="59AE0893" wp14:editId="6CF39C34">
            <wp:extent cx="5327650" cy="5327650"/>
            <wp:effectExtent l="0" t="0" r="6350" b="6350"/>
            <wp:docPr id="2" name="Imagen 1" descr="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Sitio web&#10;&#10;El contenido generado por IA puede ser incorrect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27650" cy="5327650"/>
                    </a:xfrm>
                    <a:prstGeom prst="rect">
                      <a:avLst/>
                    </a:prstGeom>
                    <a:noFill/>
                    <a:ln>
                      <a:noFill/>
                    </a:ln>
                  </pic:spPr>
                </pic:pic>
              </a:graphicData>
            </a:graphic>
          </wp:inline>
        </w:drawing>
      </w:r>
    </w:p>
    <w:p w14:paraId="6F573920" w14:textId="77777777" w:rsidR="00B363C7" w:rsidRPr="00B363C7" w:rsidRDefault="00B363C7" w:rsidP="00B363C7">
      <w:pPr>
        <w:spacing w:after="0" w:line="240" w:lineRule="auto"/>
        <w:jc w:val="center"/>
        <w:rPr>
          <w:rFonts w:ascii="Arial" w:eastAsia="Times New Roman" w:hAnsi="Arial" w:cs="Arial"/>
          <w:color w:val="666666"/>
          <w:kern w:val="0"/>
          <w:sz w:val="18"/>
          <w:szCs w:val="18"/>
          <w:lang w:eastAsia="es-UY"/>
          <w14:ligatures w14:val="none"/>
        </w:rPr>
      </w:pPr>
      <w:r w:rsidRPr="00B363C7">
        <w:rPr>
          <w:rFonts w:ascii="Arial" w:eastAsia="Times New Roman" w:hAnsi="Arial" w:cs="Arial"/>
          <w:color w:val="666666"/>
          <w:kern w:val="0"/>
          <w:sz w:val="18"/>
          <w:szCs w:val="18"/>
          <w:lang w:eastAsia="es-UY"/>
          <w14:ligatures w14:val="none"/>
        </w:rPr>
        <w:t>Inscríbete al ciclo de estudios </w:t>
      </w:r>
      <w:hyperlink r:id="rId35" w:tgtFrame="_blank" w:history="1">
        <w:r w:rsidRPr="00B363C7">
          <w:rPr>
            <w:rFonts w:ascii="Arial" w:eastAsia="Times New Roman" w:hAnsi="Arial" w:cs="Arial"/>
            <w:color w:val="FC6B01"/>
            <w:kern w:val="0"/>
            <w:sz w:val="18"/>
            <w:szCs w:val="18"/>
            <w:u w:val="single"/>
            <w:lang w:eastAsia="es-UY"/>
            <w14:ligatures w14:val="none"/>
          </w:rPr>
          <w:t>aquí</w:t>
        </w:r>
      </w:hyperlink>
      <w:r w:rsidRPr="00B363C7">
        <w:rPr>
          <w:rFonts w:ascii="Arial" w:eastAsia="Times New Roman" w:hAnsi="Arial" w:cs="Arial"/>
          <w:color w:val="666666"/>
          <w:kern w:val="0"/>
          <w:sz w:val="18"/>
          <w:szCs w:val="18"/>
          <w:lang w:eastAsia="es-UY"/>
          <w14:ligatures w14:val="none"/>
        </w:rPr>
        <w:t> .</w:t>
      </w:r>
    </w:p>
    <w:p w14:paraId="00376063" w14:textId="77777777" w:rsidR="00B363C7" w:rsidRPr="00B363C7" w:rsidRDefault="00B363C7" w:rsidP="00B363C7">
      <w:pPr>
        <w:spacing w:after="0" w:line="240" w:lineRule="auto"/>
        <w:jc w:val="both"/>
        <w:outlineLvl w:val="1"/>
        <w:rPr>
          <w:rFonts w:ascii="Arial" w:eastAsia="Times New Roman" w:hAnsi="Arial" w:cs="Arial"/>
          <w:b/>
          <w:bCs/>
          <w:color w:val="000000"/>
          <w:kern w:val="0"/>
          <w:sz w:val="24"/>
          <w:szCs w:val="24"/>
          <w:lang w:eastAsia="es-UY"/>
          <w14:ligatures w14:val="none"/>
        </w:rPr>
      </w:pPr>
      <w:r w:rsidRPr="00B363C7">
        <w:rPr>
          <w:rFonts w:ascii="Arial" w:eastAsia="Times New Roman" w:hAnsi="Arial" w:cs="Arial"/>
          <w:b/>
          <w:bCs/>
          <w:color w:val="000000"/>
          <w:kern w:val="0"/>
          <w:sz w:val="24"/>
          <w:szCs w:val="24"/>
          <w:lang w:eastAsia="es-UY"/>
          <w14:ligatures w14:val="none"/>
        </w:rPr>
        <w:t>Aviso</w:t>
      </w:r>
    </w:p>
    <w:p w14:paraId="67796ED5" w14:textId="77777777" w:rsidR="00B363C7" w:rsidRPr="00B363C7" w:rsidRDefault="00B363C7" w:rsidP="00B363C7">
      <w:pPr>
        <w:spacing w:after="0" w:line="240" w:lineRule="auto"/>
        <w:jc w:val="both"/>
        <w:rPr>
          <w:rFonts w:ascii="Arial" w:eastAsia="Times New Roman" w:hAnsi="Arial" w:cs="Arial"/>
          <w:color w:val="666666"/>
          <w:kern w:val="0"/>
          <w:sz w:val="24"/>
          <w:szCs w:val="24"/>
          <w:lang w:eastAsia="es-UY"/>
          <w14:ligatures w14:val="none"/>
        </w:rPr>
      </w:pPr>
      <w:r w:rsidRPr="00B363C7">
        <w:rPr>
          <w:rFonts w:ascii="Arial" w:eastAsia="Times New Roman" w:hAnsi="Arial" w:cs="Arial"/>
          <w:color w:val="666666"/>
          <w:kern w:val="0"/>
          <w:sz w:val="24"/>
          <w:szCs w:val="24"/>
          <w:lang w:eastAsia="es-UY"/>
          <w14:ligatures w14:val="none"/>
        </w:rPr>
        <w:t>[1] El Mandato Británico para Palestina fue aprobado en junio de 1922 por la Liga de Naciones después del final de la Primera Guerra Mundial. El documento estableció la responsabilidad británica sobre el territorio de la entonces Palestina otomana y ordenó el establecimiento de un hogar nacional para el pueblo judío. El gobierno civil británico en Palestina funcionó desde 1920 hasta 1948.</w:t>
      </w:r>
    </w:p>
    <w:p w14:paraId="7F99CCED" w14:textId="77777777" w:rsidR="00926044" w:rsidRDefault="00926044"/>
    <w:p w14:paraId="26CDF1C3" w14:textId="40BB2D07" w:rsidR="00B363C7" w:rsidRDefault="00B363C7">
      <w:hyperlink r:id="rId36" w:history="1">
        <w:r w:rsidRPr="0054263C">
          <w:rPr>
            <w:rStyle w:val="Hipervnculo"/>
          </w:rPr>
          <w:t>https://www.ihu.unisinos.br/652234-o-mundo-esta-inerte-diante-da-ofensiva-final-de-israel-contra-a-palestina-entrevista-especial-com-bruno-huberman?utm_campaign=newsletter_ihu__20-05-2025&amp;utm_medium=email&amp;utm_source=RD+Station</w:t>
        </w:r>
      </w:hyperlink>
    </w:p>
    <w:p w14:paraId="747FC97F" w14:textId="77777777" w:rsidR="00B363C7" w:rsidRDefault="00B363C7"/>
    <w:p w14:paraId="04CCC0A9" w14:textId="77777777" w:rsidR="00B363C7" w:rsidRDefault="00B363C7"/>
    <w:sectPr w:rsidR="00B363C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3C7"/>
    <w:rsid w:val="005613DA"/>
    <w:rsid w:val="00926044"/>
    <w:rsid w:val="00B363C7"/>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D1444"/>
  <w15:chartTrackingRefBased/>
  <w15:docId w15:val="{0E92118F-2CA0-47FE-A25C-5753A6404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363C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B363C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363C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363C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363C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363C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363C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363C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363C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63C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B363C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B363C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363C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363C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363C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363C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363C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363C7"/>
    <w:rPr>
      <w:rFonts w:eastAsiaTheme="majorEastAsia" w:cstheme="majorBidi"/>
      <w:color w:val="272727" w:themeColor="text1" w:themeTint="D8"/>
    </w:rPr>
  </w:style>
  <w:style w:type="paragraph" w:styleId="Ttulo">
    <w:name w:val="Title"/>
    <w:basedOn w:val="Normal"/>
    <w:next w:val="Normal"/>
    <w:link w:val="TtuloCar"/>
    <w:uiPriority w:val="10"/>
    <w:qFormat/>
    <w:rsid w:val="00B363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63C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363C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363C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363C7"/>
    <w:pPr>
      <w:spacing w:before="160"/>
      <w:jc w:val="center"/>
    </w:pPr>
    <w:rPr>
      <w:i/>
      <w:iCs/>
      <w:color w:val="404040" w:themeColor="text1" w:themeTint="BF"/>
    </w:rPr>
  </w:style>
  <w:style w:type="character" w:customStyle="1" w:styleId="CitaCar">
    <w:name w:val="Cita Car"/>
    <w:basedOn w:val="Fuentedeprrafopredeter"/>
    <w:link w:val="Cita"/>
    <w:uiPriority w:val="29"/>
    <w:rsid w:val="00B363C7"/>
    <w:rPr>
      <w:i/>
      <w:iCs/>
      <w:color w:val="404040" w:themeColor="text1" w:themeTint="BF"/>
    </w:rPr>
  </w:style>
  <w:style w:type="paragraph" w:styleId="Prrafodelista">
    <w:name w:val="List Paragraph"/>
    <w:basedOn w:val="Normal"/>
    <w:uiPriority w:val="34"/>
    <w:qFormat/>
    <w:rsid w:val="00B363C7"/>
    <w:pPr>
      <w:ind w:left="720"/>
      <w:contextualSpacing/>
    </w:pPr>
  </w:style>
  <w:style w:type="character" w:styleId="nfasisintenso">
    <w:name w:val="Intense Emphasis"/>
    <w:basedOn w:val="Fuentedeprrafopredeter"/>
    <w:uiPriority w:val="21"/>
    <w:qFormat/>
    <w:rsid w:val="00B363C7"/>
    <w:rPr>
      <w:i/>
      <w:iCs/>
      <w:color w:val="0F4761" w:themeColor="accent1" w:themeShade="BF"/>
    </w:rPr>
  </w:style>
  <w:style w:type="paragraph" w:styleId="Citadestacada">
    <w:name w:val="Intense Quote"/>
    <w:basedOn w:val="Normal"/>
    <w:next w:val="Normal"/>
    <w:link w:val="CitadestacadaCar"/>
    <w:uiPriority w:val="30"/>
    <w:qFormat/>
    <w:rsid w:val="00B363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363C7"/>
    <w:rPr>
      <w:i/>
      <w:iCs/>
      <w:color w:val="0F4761" w:themeColor="accent1" w:themeShade="BF"/>
    </w:rPr>
  </w:style>
  <w:style w:type="character" w:styleId="Referenciaintensa">
    <w:name w:val="Intense Reference"/>
    <w:basedOn w:val="Fuentedeprrafopredeter"/>
    <w:uiPriority w:val="32"/>
    <w:qFormat/>
    <w:rsid w:val="00B363C7"/>
    <w:rPr>
      <w:b/>
      <w:bCs/>
      <w:smallCaps/>
      <w:color w:val="0F4761" w:themeColor="accent1" w:themeShade="BF"/>
      <w:spacing w:val="5"/>
    </w:rPr>
  </w:style>
  <w:style w:type="character" w:styleId="Hipervnculo">
    <w:name w:val="Hyperlink"/>
    <w:basedOn w:val="Fuentedeprrafopredeter"/>
    <w:uiPriority w:val="99"/>
    <w:unhideWhenUsed/>
    <w:rsid w:val="00B363C7"/>
    <w:rPr>
      <w:color w:val="467886" w:themeColor="hyperlink"/>
      <w:u w:val="single"/>
    </w:rPr>
  </w:style>
  <w:style w:type="character" w:styleId="Mencinsinresolver">
    <w:name w:val="Unresolved Mention"/>
    <w:basedOn w:val="Fuentedeprrafopredeter"/>
    <w:uiPriority w:val="99"/>
    <w:semiHidden/>
    <w:unhideWhenUsed/>
    <w:rsid w:val="00B363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9355551">
      <w:bodyDiv w:val="1"/>
      <w:marLeft w:val="0"/>
      <w:marRight w:val="0"/>
      <w:marTop w:val="0"/>
      <w:marBottom w:val="0"/>
      <w:divBdr>
        <w:top w:val="none" w:sz="0" w:space="0" w:color="auto"/>
        <w:left w:val="none" w:sz="0" w:space="0" w:color="auto"/>
        <w:bottom w:val="none" w:sz="0" w:space="0" w:color="auto"/>
        <w:right w:val="none" w:sz="0" w:space="0" w:color="auto"/>
      </w:divBdr>
      <w:divsChild>
        <w:div w:id="1890189524">
          <w:marLeft w:val="0"/>
          <w:marRight w:val="0"/>
          <w:marTop w:val="0"/>
          <w:marBottom w:val="0"/>
          <w:divBdr>
            <w:top w:val="none" w:sz="0" w:space="0" w:color="auto"/>
            <w:left w:val="none" w:sz="0" w:space="0" w:color="auto"/>
            <w:bottom w:val="none" w:sz="0" w:space="0" w:color="auto"/>
            <w:right w:val="none" w:sz="0" w:space="0" w:color="auto"/>
          </w:divBdr>
        </w:div>
        <w:div w:id="1602715206">
          <w:marLeft w:val="0"/>
          <w:marRight w:val="0"/>
          <w:marTop w:val="0"/>
          <w:marBottom w:val="0"/>
          <w:divBdr>
            <w:top w:val="none" w:sz="0" w:space="0" w:color="auto"/>
            <w:left w:val="none" w:sz="0" w:space="0" w:color="auto"/>
            <w:bottom w:val="none" w:sz="0" w:space="0" w:color="auto"/>
            <w:right w:val="none" w:sz="0" w:space="0" w:color="auto"/>
          </w:divBdr>
        </w:div>
        <w:div w:id="2321601">
          <w:marLeft w:val="0"/>
          <w:marRight w:val="0"/>
          <w:marTop w:val="450"/>
          <w:marBottom w:val="450"/>
          <w:divBdr>
            <w:top w:val="single" w:sz="12" w:space="11" w:color="DDDDDD"/>
            <w:left w:val="none" w:sz="0" w:space="0" w:color="auto"/>
            <w:bottom w:val="single" w:sz="12" w:space="11" w:color="DDDDDD"/>
            <w:right w:val="none" w:sz="0" w:space="0" w:color="auto"/>
          </w:divBdr>
        </w:div>
        <w:div w:id="1099718134">
          <w:marLeft w:val="0"/>
          <w:marRight w:val="0"/>
          <w:marTop w:val="450"/>
          <w:marBottom w:val="450"/>
          <w:divBdr>
            <w:top w:val="single" w:sz="12" w:space="11" w:color="DDDDDD"/>
            <w:left w:val="none" w:sz="0" w:space="0" w:color="auto"/>
            <w:bottom w:val="single" w:sz="12" w:space="11" w:color="DDDDDD"/>
            <w:right w:val="none" w:sz="0" w:space="0" w:color="auto"/>
          </w:divBdr>
        </w:div>
        <w:div w:id="1367290993">
          <w:marLeft w:val="0"/>
          <w:marRight w:val="0"/>
          <w:marTop w:val="450"/>
          <w:marBottom w:val="450"/>
          <w:divBdr>
            <w:top w:val="single" w:sz="12" w:space="11" w:color="DDDDDD"/>
            <w:left w:val="none" w:sz="0" w:space="0" w:color="auto"/>
            <w:bottom w:val="single" w:sz="12" w:space="11" w:color="DDDDDD"/>
            <w:right w:val="none" w:sz="0" w:space="0" w:color="auto"/>
          </w:divBdr>
        </w:div>
        <w:div w:id="1628391156">
          <w:marLeft w:val="0"/>
          <w:marRight w:val="0"/>
          <w:marTop w:val="450"/>
          <w:marBottom w:val="450"/>
          <w:divBdr>
            <w:top w:val="single" w:sz="12" w:space="11" w:color="DDDDDD"/>
            <w:left w:val="none" w:sz="0" w:space="0" w:color="auto"/>
            <w:bottom w:val="single" w:sz="12" w:space="11" w:color="DDDDDD"/>
            <w:right w:val="none" w:sz="0" w:space="0" w:color="auto"/>
          </w:divBdr>
        </w:div>
        <w:div w:id="560557094">
          <w:marLeft w:val="0"/>
          <w:marRight w:val="0"/>
          <w:marTop w:val="450"/>
          <w:marBottom w:val="450"/>
          <w:divBdr>
            <w:top w:val="single" w:sz="12" w:space="11" w:color="DDDDDD"/>
            <w:left w:val="none" w:sz="0" w:space="0" w:color="auto"/>
            <w:bottom w:val="single" w:sz="12" w:space="11" w:color="DDDDDD"/>
            <w:right w:val="none" w:sz="0" w:space="0" w:color="auto"/>
          </w:divBdr>
        </w:div>
        <w:div w:id="369574168">
          <w:marLeft w:val="0"/>
          <w:marRight w:val="0"/>
          <w:marTop w:val="450"/>
          <w:marBottom w:val="450"/>
          <w:divBdr>
            <w:top w:val="single" w:sz="12" w:space="11" w:color="DDDDDD"/>
            <w:left w:val="none" w:sz="0" w:space="0" w:color="auto"/>
            <w:bottom w:val="single" w:sz="12" w:space="11" w:color="DDDDDD"/>
            <w:right w:val="none" w:sz="0" w:space="0" w:color="auto"/>
          </w:divBdr>
        </w:div>
        <w:div w:id="1641417200">
          <w:marLeft w:val="0"/>
          <w:marRight w:val="0"/>
          <w:marTop w:val="450"/>
          <w:marBottom w:val="450"/>
          <w:divBdr>
            <w:top w:val="single" w:sz="12" w:space="11" w:color="DDDDDD"/>
            <w:left w:val="none" w:sz="0" w:space="0" w:color="auto"/>
            <w:bottom w:val="single" w:sz="12" w:space="11" w:color="DDDDDD"/>
            <w:right w:val="none" w:sz="0" w:space="0" w:color="auto"/>
          </w:divBdr>
        </w:div>
        <w:div w:id="14108859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hu.unisinos.br/categorias/159-entrevistas/637564-o-objetivo-militar-impossivel-de-israel-eliminar-o-hamas-encurrala-civis-mulheres-e-criancas-diante-do-horror-em-gaza-entrevista-especial-com-bruno-huberman" TargetMode="External"/><Relationship Id="rId18" Type="http://schemas.openxmlformats.org/officeDocument/2006/relationships/hyperlink" Target="https://www.ihu.unisinos.br/categorias/651365-o-mundo-assiste-a-um-genocidio-ao-vivo-em-gaza-diz-anistia-internacional" TargetMode="External"/><Relationship Id="rId26" Type="http://schemas.openxmlformats.org/officeDocument/2006/relationships/hyperlink" Target="https://www.ihu.unisinos.br/625782" TargetMode="External"/><Relationship Id="rId21" Type="http://schemas.openxmlformats.org/officeDocument/2006/relationships/hyperlink" Target="https://www.ihu.unisinos.br/categorias/591642-emissarios-evangelicos-de-trump-atuaram-para-mudar-embaixada-brasileira-em-israel" TargetMode="External"/><Relationship Id="rId34" Type="http://schemas.openxmlformats.org/officeDocument/2006/relationships/image" Target="media/image3.png"/><Relationship Id="rId7" Type="http://schemas.openxmlformats.org/officeDocument/2006/relationships/hyperlink" Target="https://www.ihu.unisinos.br/651505-gaza-contarei-como-e-a-fome-e-a-sede-infligidas-por-israel-mas-o-mundo-observa-e-fica-em-silencio" TargetMode="External"/><Relationship Id="rId12" Type="http://schemas.openxmlformats.org/officeDocument/2006/relationships/image" Target="media/image2.jpeg"/><Relationship Id="rId17" Type="http://schemas.openxmlformats.org/officeDocument/2006/relationships/hyperlink" Target="https://ihu.unisinos.br/categorias/587957-antissionismo-nao-e-antissemitismo" TargetMode="External"/><Relationship Id="rId25" Type="http://schemas.openxmlformats.org/officeDocument/2006/relationships/hyperlink" Target="https://www.ihu.unisinos.br/642414-a-luta-pela-terra-e-a-luta-pela-vida-o-exterminio-de-palestinos-e-a-versao-medio-oriental-da-necropolitica-que-no-brasil-mata-negros-e-indigenas-entrevista-especial-com-bruno-huberman" TargetMode="External"/><Relationship Id="rId33" Type="http://schemas.openxmlformats.org/officeDocument/2006/relationships/hyperlink" Target="https://www.ihu.unisinos.br/652234-o-mundo-esta-inerte-diante-da-ofensiva-final-de-israel-contra-a-palestina-entrevista-especial-com-bruno-huberman?utm_campaign=newsletter_ihu__20-05-2025&amp;utm_medium=email&amp;utm_source=RD+Station"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ihu.unisinos.br/categorias/639265-antissemitismo-e-palestina-artigo-de-david-neuhaus" TargetMode="External"/><Relationship Id="rId20" Type="http://schemas.openxmlformats.org/officeDocument/2006/relationships/hyperlink" Target="https://www.ihu.unisinos.br/636778-einstein-arendt-e-o-fascismo-em-israel-artigo-de-andrew-feinstein" TargetMode="External"/><Relationship Id="rId29" Type="http://schemas.openxmlformats.org/officeDocument/2006/relationships/hyperlink" Target="https://www.ihu.unisinos.br/652236-fome-atinge-2-milhoes-em-gaza-segundo-oms-netanyahu-diz-que-vai-agir-por-razoes-diplomaticas" TargetMode="External"/><Relationship Id="rId1" Type="http://schemas.openxmlformats.org/officeDocument/2006/relationships/styles" Target="styles.xml"/><Relationship Id="rId6" Type="http://schemas.openxmlformats.org/officeDocument/2006/relationships/hyperlink" Target="https://www.ihu.unisinos.br/652190-o-massacre-interminavel-de-criancas-quase-20-mil-ja-morreram-um-milhao-correm-risco-de-fome-e-doencas" TargetMode="External"/><Relationship Id="rId11" Type="http://schemas.openxmlformats.org/officeDocument/2006/relationships/hyperlink" Target="https://www.ihu.unisinos.br/categorias/638100-quem-nega-o-etnocidio-em-gaza-e-um-covarde-o-sionismo-tornou-se-nacionalismo-furioso-entrevista-com-moni-ovadia" TargetMode="External"/><Relationship Id="rId24" Type="http://schemas.openxmlformats.org/officeDocument/2006/relationships/hyperlink" Target="https://www.ihu.unisinos.br/652187-x-tuitadas-19-05-2025" TargetMode="External"/><Relationship Id="rId32" Type="http://schemas.openxmlformats.org/officeDocument/2006/relationships/hyperlink" Target="https://www.ihu.unisinos.br/652119-a-nova-caca-as-bruxas-artigo-de-jorge-elbaum" TargetMode="External"/><Relationship Id="rId37" Type="http://schemas.openxmlformats.org/officeDocument/2006/relationships/fontTable" Target="fontTable.xml"/><Relationship Id="rId5" Type="http://schemas.openxmlformats.org/officeDocument/2006/relationships/hyperlink" Target="https://www.ihu.unisinos.br/652165-exercito-israelense-anuncia-ampliacao-de-operacoes-terrestres-na-faixa-de-gaza" TargetMode="External"/><Relationship Id="rId15" Type="http://schemas.openxmlformats.org/officeDocument/2006/relationships/hyperlink" Target="https://ihu.unisinos.br/categorias/634085-o-problema-do-antissemitismo-atual-artigo-de-andrea-zhok" TargetMode="External"/><Relationship Id="rId23" Type="http://schemas.openxmlformats.org/officeDocument/2006/relationships/hyperlink" Target="https://www.ihu.unisinos.br/categorias/634931-a-nova-extrema-direita-e-sua-atracao-pela-biblia-e-pelas-religioes?fbclid=IwAR3JM-rG4R6wvJEEQu1r8DhKOc9pO0wRkGxZ_OQ3jPjP7BkRMYUuWtWwOCs" TargetMode="External"/><Relationship Id="rId28" Type="http://schemas.openxmlformats.org/officeDocument/2006/relationships/hyperlink" Target="https://ihu.unisinos.br/categorias/649718-o-genocidio-impune-contra-os-palestinos-continua" TargetMode="External"/><Relationship Id="rId36" Type="http://schemas.openxmlformats.org/officeDocument/2006/relationships/hyperlink" Target="https://www.ihu.unisinos.br/652234-o-mundo-esta-inerte-diante-da-ofensiva-final-de-israel-contra-a-palestina-entrevista-especial-com-bruno-huberman?utm_campaign=newsletter_ihu__20-05-2025&amp;utm_medium=email&amp;utm_source=RD+Station" TargetMode="External"/><Relationship Id="rId10" Type="http://schemas.openxmlformats.org/officeDocument/2006/relationships/hyperlink" Target="https://ihu.unisinos.br/652237-israel-ativa-a-destruicao-total-de-gaza-sem-que-ninguem-a-impeca" TargetMode="External"/><Relationship Id="rId19" Type="http://schemas.openxmlformats.org/officeDocument/2006/relationships/hyperlink" Target="https://www.ihu.unisinos.br/651916-x-tuitadas-13-05-2025" TargetMode="External"/><Relationship Id="rId31" Type="http://schemas.openxmlformats.org/officeDocument/2006/relationships/hyperlink" Target="https://www.ihu.unisinos.br/649832-o-colonialismo-de-israel-esta-causando-essa-guerra-entrevista-com-rashid-khalidi" TargetMode="External"/><Relationship Id="rId4" Type="http://schemas.openxmlformats.org/officeDocument/2006/relationships/image" Target="media/image1.png"/><Relationship Id="rId9" Type="http://schemas.openxmlformats.org/officeDocument/2006/relationships/hyperlink" Target="https://www.ihu.unisinos.br/637564-o-objetivo-militar-impossivel-de-israel-eliminar-o-hamas-encurrala-civis-mulheres-e-criancas-diante-do-horror-em-gaza-entrevista-especial-com-bruno-huberman" TargetMode="External"/><Relationship Id="rId14" Type="http://schemas.openxmlformats.org/officeDocument/2006/relationships/hyperlink" Target="https://www.amazon.com.br/COLONIZA%C3%87%C3%83O-NEOLIBERAL-JERUSAL%C3%89M-BRUNO-HUBERMAN/dp/8528306992" TargetMode="External"/><Relationship Id="rId22" Type="http://schemas.openxmlformats.org/officeDocument/2006/relationships/hyperlink" Target="https://www.ihu.unisinos.br/603983" TargetMode="External"/><Relationship Id="rId27" Type="http://schemas.openxmlformats.org/officeDocument/2006/relationships/hyperlink" Target="https://www.ihu.unisinos.br/637448" TargetMode="External"/><Relationship Id="rId30" Type="http://schemas.openxmlformats.org/officeDocument/2006/relationships/hyperlink" Target="https://www.ihu.unisinos.br/categorias/634712-al-nakba-uma-tragedia-sem-fim-artigo-de-arlene-clemesha" TargetMode="External"/><Relationship Id="rId35" Type="http://schemas.openxmlformats.org/officeDocument/2006/relationships/hyperlink" Target="https://www.ihu.unisinos.br/evento/gramatica-poder-global" TargetMode="External"/><Relationship Id="rId8" Type="http://schemas.openxmlformats.org/officeDocument/2006/relationships/hyperlink" Target="https://www.ihu.unisinos.br/651785-o-que-israel-pretende-com-seu-plano-de-conquista-de-gaza" TargetMode="External"/><Relationship Id="rId3"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3834</Words>
  <Characters>21088</Characters>
  <Application>Microsoft Office Word</Application>
  <DocSecurity>0</DocSecurity>
  <Lines>175</Lines>
  <Paragraphs>49</Paragraphs>
  <ScaleCrop>false</ScaleCrop>
  <Company/>
  <LinksUpToDate>false</LinksUpToDate>
  <CharactersWithSpaces>24873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2025-05-20T14:50:00Z</dcterms:created>
  <dcterms:modified xsi:type="dcterms:W3CDTF">2025-05-20T14:57:00Z</dcterms:modified>
</cp:coreProperties>
</file>