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F77164" w:rsidRPr="00F77164" w14:paraId="1AFADF58" w14:textId="77777777" w:rsidTr="00F77164">
        <w:trPr>
          <w:tblCellSpacing w:w="0" w:type="dxa"/>
        </w:trPr>
        <w:tc>
          <w:tcPr>
            <w:tcW w:w="8250" w:type="dxa"/>
            <w:shd w:val="clear" w:color="auto" w:fill="FFFFFF"/>
            <w:vAlign w:val="center"/>
            <w:hideMark/>
          </w:tcPr>
          <w:p w14:paraId="1B7F595E" w14:textId="77777777" w:rsidR="00F77164" w:rsidRPr="00F77164" w:rsidRDefault="00F77164" w:rsidP="00F77164">
            <w:pPr>
              <w:spacing w:after="0" w:line="390" w:lineRule="atLeast"/>
              <w:rPr>
                <w:rFonts w:ascii="Arial" w:eastAsia="Times New Roman" w:hAnsi="Arial" w:cs="Arial"/>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F77164" w:rsidRPr="00F77164" w14:paraId="7BF7BFBF" w14:textId="77777777" w:rsidTr="00F77164">
              <w:trPr>
                <w:trHeight w:val="300"/>
                <w:tblCellSpacing w:w="0" w:type="dxa"/>
              </w:trPr>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F77164" w:rsidRPr="00F77164" w14:paraId="7102EAD0" w14:textId="77777777">
                    <w:trPr>
                      <w:tblCellSpacing w:w="0" w:type="dxa"/>
                      <w:jc w:val="right"/>
                    </w:trPr>
                    <w:tc>
                      <w:tcPr>
                        <w:tcW w:w="0" w:type="auto"/>
                        <w:vAlign w:val="center"/>
                        <w:hideMark/>
                      </w:tcPr>
                      <w:p w14:paraId="7F9422AB" w14:textId="23174284" w:rsidR="00F77164" w:rsidRPr="00F77164" w:rsidRDefault="00F77164" w:rsidP="00F77164">
                        <w:pPr>
                          <w:spacing w:after="0" w:line="240" w:lineRule="atLeast"/>
                          <w:jc w:val="right"/>
                          <w:rPr>
                            <w:rFonts w:ascii="Segoe UI" w:eastAsia="Times New Roman" w:hAnsi="Segoe UI" w:cs="Segoe UI"/>
                            <w:kern w:val="0"/>
                            <w:sz w:val="18"/>
                            <w:szCs w:val="18"/>
                            <w:lang w:val="en-US" w:eastAsia="es-UY"/>
                            <w14:ligatures w14:val="none"/>
                          </w:rPr>
                        </w:pPr>
                      </w:p>
                    </w:tc>
                  </w:tr>
                </w:tbl>
                <w:p w14:paraId="17F70E99" w14:textId="77777777" w:rsidR="00F77164" w:rsidRPr="00F77164" w:rsidRDefault="00F77164" w:rsidP="00F77164">
                  <w:pPr>
                    <w:spacing w:after="0" w:line="240" w:lineRule="auto"/>
                    <w:jc w:val="right"/>
                    <w:rPr>
                      <w:rFonts w:ascii="Times New Roman" w:eastAsia="Times New Roman" w:hAnsi="Times New Roman" w:cs="Times New Roman"/>
                      <w:kern w:val="0"/>
                      <w:sz w:val="24"/>
                      <w:szCs w:val="24"/>
                      <w:lang w:val="en-US" w:eastAsia="es-UY"/>
                      <w14:ligatures w14:val="none"/>
                    </w:rPr>
                  </w:pPr>
                </w:p>
              </w:tc>
            </w:tr>
          </w:tbl>
          <w:p w14:paraId="6A83FD1E" w14:textId="77777777" w:rsidR="00F77164" w:rsidRPr="00F77164" w:rsidRDefault="00F77164" w:rsidP="00F77164">
            <w:pPr>
              <w:spacing w:after="0" w:line="540" w:lineRule="atLeast"/>
              <w:outlineLvl w:val="0"/>
              <w:rPr>
                <w:rFonts w:ascii="Segoe UI" w:eastAsia="Times New Roman" w:hAnsi="Segoe UI" w:cs="Segoe UI"/>
                <w:b/>
                <w:bCs/>
                <w:color w:val="363737"/>
                <w:kern w:val="36"/>
                <w:sz w:val="48"/>
                <w:szCs w:val="48"/>
                <w:lang w:eastAsia="es-UY"/>
                <w14:ligatures w14:val="none"/>
              </w:rPr>
            </w:pPr>
            <w:hyperlink r:id="rId5" w:tgtFrame="_blank" w:history="1">
              <w:r w:rsidRPr="00F77164">
                <w:rPr>
                  <w:rFonts w:ascii="Segoe UI" w:eastAsia="Times New Roman" w:hAnsi="Segoe UI" w:cs="Segoe UI"/>
                  <w:b/>
                  <w:bCs/>
                  <w:color w:val="363737"/>
                  <w:kern w:val="36"/>
                  <w:sz w:val="48"/>
                  <w:szCs w:val="48"/>
                  <w:u w:val="single"/>
                  <w:lang w:eastAsia="es-UY"/>
                  <w14:ligatures w14:val="none"/>
                </w:rPr>
                <w:t>Carta a S.S. León XIV</w:t>
              </w:r>
            </w:hyperlink>
          </w:p>
          <w:p w14:paraId="6492561E" w14:textId="77777777" w:rsidR="00F77164" w:rsidRPr="00F77164" w:rsidRDefault="00F77164" w:rsidP="00F77164">
            <w:pPr>
              <w:spacing w:before="180" w:after="0" w:line="360" w:lineRule="atLeast"/>
              <w:outlineLvl w:val="2"/>
              <w:rPr>
                <w:rFonts w:ascii="Segoe UI" w:eastAsia="Times New Roman" w:hAnsi="Segoe UI" w:cs="Segoe UI"/>
                <w:color w:val="777777"/>
                <w:kern w:val="0"/>
                <w:sz w:val="27"/>
                <w:szCs w:val="27"/>
                <w:lang w:eastAsia="es-UY"/>
                <w14:ligatures w14:val="none"/>
              </w:rPr>
            </w:pPr>
            <w:r w:rsidRPr="00F77164">
              <w:rPr>
                <w:rFonts w:ascii="Segoe UI" w:eastAsia="Times New Roman" w:hAnsi="Segoe UI" w:cs="Segoe UI"/>
                <w:color w:val="777777"/>
                <w:kern w:val="0"/>
                <w:sz w:val="27"/>
                <w:szCs w:val="27"/>
                <w:lang w:eastAsia="es-UY"/>
                <w14:ligatures w14:val="none"/>
              </w:rPr>
              <w:t>Como si Dios existiera o como si Dios no existiera</w:t>
            </w:r>
          </w:p>
          <w:tbl>
            <w:tblPr>
              <w:tblW w:w="5000" w:type="pct"/>
              <w:tblCellSpacing w:w="0" w:type="dxa"/>
              <w:tblCellMar>
                <w:left w:w="0" w:type="dxa"/>
                <w:right w:w="0" w:type="dxa"/>
              </w:tblCellMar>
              <w:tblLook w:val="04A0" w:firstRow="1" w:lastRow="0" w:firstColumn="1" w:lastColumn="0" w:noHBand="0" w:noVBand="1"/>
            </w:tblPr>
            <w:tblGrid>
              <w:gridCol w:w="8460"/>
              <w:gridCol w:w="44"/>
            </w:tblGrid>
            <w:tr w:rsidR="00F77164" w:rsidRPr="00F77164" w14:paraId="593E12A5" w14:textId="77777777" w:rsidTr="00F77164">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158"/>
                  </w:tblGrid>
                  <w:tr w:rsidR="00F77164" w:rsidRPr="00F77164" w14:paraId="6D33D95D"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F77164" w:rsidRPr="00F77164" w14:paraId="2F063588" w14:textId="77777777">
                          <w:trPr>
                            <w:tblCellSpacing w:w="0" w:type="dxa"/>
                          </w:trPr>
                          <w:tc>
                            <w:tcPr>
                              <w:tcW w:w="0" w:type="auto"/>
                              <w:vAlign w:val="center"/>
                              <w:hideMark/>
                            </w:tcPr>
                            <w:p w14:paraId="5CFE9E27" w14:textId="77777777" w:rsidR="00F77164" w:rsidRPr="00F77164" w:rsidRDefault="00F77164" w:rsidP="00F77164">
                              <w:pPr>
                                <w:spacing w:after="0" w:line="300" w:lineRule="atLeast"/>
                                <w:rPr>
                                  <w:rFonts w:ascii="Segoe UI" w:eastAsia="Times New Roman" w:hAnsi="Segoe UI" w:cs="Segoe UI"/>
                                  <w:caps/>
                                  <w:color w:val="363737"/>
                                  <w:spacing w:val="3"/>
                                  <w:kern w:val="0"/>
                                  <w:sz w:val="17"/>
                                  <w:szCs w:val="17"/>
                                  <w:lang w:eastAsia="es-UY"/>
                                  <w14:ligatures w14:val="none"/>
                                </w:rPr>
                              </w:pPr>
                              <w:hyperlink r:id="rId6" w:tgtFrame="_blank" w:history="1">
                                <w:r w:rsidRPr="00F77164">
                                  <w:rPr>
                                    <w:rFonts w:ascii="Segoe UI" w:eastAsia="Times New Roman" w:hAnsi="Segoe UI" w:cs="Segoe UI"/>
                                    <w:caps/>
                                    <w:color w:val="363737"/>
                                    <w:spacing w:val="3"/>
                                    <w:kern w:val="0"/>
                                    <w:sz w:val="17"/>
                                    <w:szCs w:val="17"/>
                                    <w:u w:val="single"/>
                                    <w:lang w:eastAsia="es-UY"/>
                                    <w14:ligatures w14:val="none"/>
                                  </w:rPr>
                                  <w:t>José Corral</w:t>
                                </w:r>
                              </w:hyperlink>
                            </w:p>
                          </w:tc>
                        </w:tr>
                      </w:tbl>
                      <w:p w14:paraId="1C406372"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r w:rsidR="00F77164" w:rsidRPr="00F77164" w14:paraId="127670F4"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F77164" w:rsidRPr="00F77164" w14:paraId="5CC22DDD" w14:textId="77777777">
                          <w:trPr>
                            <w:tblCellSpacing w:w="0" w:type="dxa"/>
                          </w:trPr>
                          <w:tc>
                            <w:tcPr>
                              <w:tcW w:w="0" w:type="auto"/>
                              <w:vAlign w:val="center"/>
                              <w:hideMark/>
                            </w:tcPr>
                            <w:p w14:paraId="7926B387" w14:textId="5BC5BC4C" w:rsidR="00F77164" w:rsidRPr="00F77164" w:rsidRDefault="00F77164" w:rsidP="00F77164">
                              <w:pPr>
                                <w:spacing w:after="0" w:line="300" w:lineRule="atLeast"/>
                                <w:rPr>
                                  <w:rFonts w:ascii="Segoe UI" w:eastAsia="Times New Roman" w:hAnsi="Segoe UI" w:cs="Segoe UI"/>
                                  <w:caps/>
                                  <w:color w:val="777777"/>
                                  <w:spacing w:val="3"/>
                                  <w:kern w:val="0"/>
                                  <w:sz w:val="17"/>
                                  <w:szCs w:val="17"/>
                                  <w:lang w:eastAsia="es-UY"/>
                                  <w14:ligatures w14:val="none"/>
                                </w:rPr>
                              </w:pPr>
                              <w:r w:rsidRPr="00F77164">
                                <w:rPr>
                                  <w:rFonts w:ascii="Segoe UI" w:eastAsia="Times New Roman" w:hAnsi="Segoe UI" w:cs="Segoe UI"/>
                                  <w:caps/>
                                  <w:color w:val="777777"/>
                                  <w:spacing w:val="3"/>
                                  <w:kern w:val="0"/>
                                  <w:sz w:val="17"/>
                                  <w:szCs w:val="17"/>
                                  <w:lang w:eastAsia="es-UY"/>
                                  <w14:ligatures w14:val="none"/>
                                </w:rPr>
                                <w:t>Jun 11</w:t>
                              </w:r>
                              <w:r>
                                <w:rPr>
                                  <w:rFonts w:ascii="Segoe UI" w:eastAsia="Times New Roman" w:hAnsi="Segoe UI" w:cs="Segoe UI"/>
                                  <w:caps/>
                                  <w:noProof/>
                                  <w:color w:val="777777"/>
                                  <w:spacing w:val="3"/>
                                  <w:kern w:val="0"/>
                                  <w:sz w:val="17"/>
                                  <w:szCs w:val="17"/>
                                  <w:lang w:eastAsia="es-UY"/>
                                  <w14:ligatures w14:val="none"/>
                                </w:rPr>
                                <w:drawing>
                                  <wp:inline distT="0" distB="0" distL="0" distR="0" wp14:anchorId="3A7E777C" wp14:editId="29DE99F9">
                                    <wp:extent cx="384175" cy="384175"/>
                                    <wp:effectExtent l="0" t="0" r="0" b="0"/>
                                    <wp:docPr id="17838311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p>
                          </w:tc>
                        </w:tr>
                      </w:tbl>
                      <w:p w14:paraId="20665FD0"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bl>
                <w:p w14:paraId="64D7F191"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F77164" w:rsidRPr="00F77164" w14:paraId="05A54E26" w14:textId="77777777">
                    <w:trPr>
                      <w:tblCellSpacing w:w="0" w:type="dxa"/>
                      <w:jc w:val="right"/>
                    </w:trPr>
                    <w:tc>
                      <w:tcPr>
                        <w:tcW w:w="0" w:type="auto"/>
                        <w:vAlign w:val="center"/>
                        <w:hideMark/>
                      </w:tcPr>
                      <w:p w14:paraId="4B5B38F8" w14:textId="27BE61C6"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bl>
                <w:p w14:paraId="31B3C94B" w14:textId="77777777" w:rsidR="00F77164" w:rsidRPr="00F77164" w:rsidRDefault="00F77164" w:rsidP="00F77164">
                  <w:pPr>
                    <w:spacing w:after="0" w:line="240" w:lineRule="auto"/>
                    <w:jc w:val="right"/>
                    <w:rPr>
                      <w:rFonts w:ascii="Times New Roman" w:eastAsia="Times New Roman" w:hAnsi="Times New Roman" w:cs="Times New Roman"/>
                      <w:kern w:val="0"/>
                      <w:sz w:val="24"/>
                      <w:szCs w:val="24"/>
                      <w:lang w:eastAsia="es-UY"/>
                      <w14:ligatures w14:val="none"/>
                    </w:rPr>
                  </w:pPr>
                </w:p>
              </w:tc>
            </w:tr>
          </w:tbl>
          <w:p w14:paraId="3D5E19F6" w14:textId="77777777" w:rsidR="00F77164" w:rsidRPr="00F77164" w:rsidRDefault="00F77164" w:rsidP="00F77164">
            <w:pPr>
              <w:spacing w:after="0"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8504"/>
            </w:tblGrid>
            <w:tr w:rsidR="00F77164" w:rsidRPr="00F77164" w14:paraId="28E77E7C" w14:textId="77777777" w:rsidTr="00F77164">
              <w:trPr>
                <w:trHeight w:val="160"/>
                <w:tblCellSpacing w:w="0" w:type="dxa"/>
              </w:trPr>
              <w:tc>
                <w:tcPr>
                  <w:tcW w:w="0" w:type="auto"/>
                  <w:vAlign w:val="center"/>
                  <w:hideMark/>
                </w:tcPr>
                <w:p w14:paraId="5E16B9EC" w14:textId="77777777" w:rsidR="00F77164" w:rsidRPr="00F77164" w:rsidRDefault="00F77164" w:rsidP="00F77164">
                  <w:pPr>
                    <w:spacing w:after="0" w:line="0" w:lineRule="auto"/>
                    <w:rPr>
                      <w:rFonts w:ascii="Times New Roman" w:eastAsia="Times New Roman" w:hAnsi="Times New Roman" w:cs="Times New Roman"/>
                      <w:kern w:val="0"/>
                      <w:sz w:val="2"/>
                      <w:szCs w:val="2"/>
                      <w:lang w:eastAsia="es-UY"/>
                      <w14:ligatures w14:val="none"/>
                    </w:rPr>
                  </w:pPr>
                  <w:r w:rsidRPr="00F77164">
                    <w:rPr>
                      <w:rFonts w:ascii="Times New Roman" w:eastAsia="Times New Roman" w:hAnsi="Times New Roman" w:cs="Times New Roman"/>
                      <w:kern w:val="0"/>
                      <w:sz w:val="2"/>
                      <w:szCs w:val="2"/>
                      <w:lang w:eastAsia="es-UY"/>
                      <w14:ligatures w14:val="none"/>
                    </w:rPr>
                    <w:t> </w:t>
                  </w:r>
                </w:p>
              </w:tc>
            </w:tr>
            <w:tr w:rsidR="00F77164" w:rsidRPr="00F77164" w14:paraId="69D39D43" w14:textId="77777777" w:rsidTr="00F7716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485"/>
                    <w:gridCol w:w="19"/>
                  </w:tblGrid>
                  <w:tr w:rsidR="00F77164" w:rsidRPr="00F77164" w14:paraId="6A286918"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F77164" w:rsidRPr="00F77164" w14:paraId="7DC3FCAE" w14:textId="77777777">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F77164" w:rsidRPr="00F77164" w14:paraId="231B2F2A" w14:textId="77777777">
                                <w:trPr>
                                  <w:tblCellSpacing w:w="0" w:type="dxa"/>
                                </w:trPr>
                                <w:tc>
                                  <w:tcPr>
                                    <w:tcW w:w="0" w:type="auto"/>
                                    <w:vAlign w:val="center"/>
                                    <w:hideMark/>
                                  </w:tcPr>
                                  <w:p w14:paraId="53EC162A" w14:textId="21261DB8"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4ED12EE"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75FC28E6" w14:textId="77777777" w:rsidR="00F77164" w:rsidRPr="00F77164" w:rsidRDefault="00F77164" w:rsidP="00F77164">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F77164" w:rsidRPr="00F77164" w14:paraId="27627798" w14:textId="77777777">
                                <w:trPr>
                                  <w:tblCellSpacing w:w="0" w:type="dxa"/>
                                </w:trPr>
                                <w:tc>
                                  <w:tcPr>
                                    <w:tcW w:w="0" w:type="auto"/>
                                    <w:vAlign w:val="center"/>
                                    <w:hideMark/>
                                  </w:tcPr>
                                  <w:p w14:paraId="65B9E3BB" w14:textId="2C26DD89"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792C2F6"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244E0872" w14:textId="77777777" w:rsidR="00F77164" w:rsidRPr="00F77164" w:rsidRDefault="00F77164" w:rsidP="00F77164">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F77164" w:rsidRPr="00F77164" w14:paraId="7B774BF7" w14:textId="77777777">
                                <w:trPr>
                                  <w:tblCellSpacing w:w="0" w:type="dxa"/>
                                </w:trPr>
                                <w:tc>
                                  <w:tcPr>
                                    <w:tcW w:w="0" w:type="auto"/>
                                    <w:vAlign w:val="center"/>
                                    <w:hideMark/>
                                  </w:tcPr>
                                  <w:p w14:paraId="60A6D647" w14:textId="361704FB"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2AAA2B55"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c>
                            <w:tcPr>
                              <w:tcW w:w="120" w:type="dxa"/>
                              <w:vAlign w:val="center"/>
                              <w:hideMark/>
                            </w:tcPr>
                            <w:p w14:paraId="5D4D253B" w14:textId="77777777" w:rsidR="00F77164" w:rsidRPr="00F77164" w:rsidRDefault="00F77164" w:rsidP="00F77164">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F77164" w:rsidRPr="00F77164" w14:paraId="7FE19265" w14:textId="77777777">
                                <w:trPr>
                                  <w:tblCellSpacing w:w="0" w:type="dxa"/>
                                </w:trPr>
                                <w:tc>
                                  <w:tcPr>
                                    <w:tcW w:w="0" w:type="auto"/>
                                    <w:vAlign w:val="center"/>
                                    <w:hideMark/>
                                  </w:tcPr>
                                  <w:p w14:paraId="739A41F7" w14:textId="6A0DAE21"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BBA1BAA"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bl>
                      <w:p w14:paraId="62C19AB1"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F77164" w:rsidRPr="00F77164" w14:paraId="6E8FEB07" w14:textId="77777777">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F77164" w:rsidRPr="00F77164" w14:paraId="15166BE6" w14:textId="77777777" w:rsidTr="00F77164">
                                <w:trPr>
                                  <w:tblCellSpacing w:w="0" w:type="dxa"/>
                                </w:trPr>
                                <w:tc>
                                  <w:tcPr>
                                    <w:tcW w:w="0" w:type="auto"/>
                                    <w:vAlign w:val="center"/>
                                  </w:tcPr>
                                  <w:p w14:paraId="314DE9FD" w14:textId="29DE0E44"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183619FE"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bl>
                      <w:p w14:paraId="22386FDE" w14:textId="77777777" w:rsidR="00F77164" w:rsidRPr="00F77164" w:rsidRDefault="00F77164" w:rsidP="00F77164">
                        <w:pPr>
                          <w:spacing w:after="0" w:line="240" w:lineRule="auto"/>
                          <w:jc w:val="right"/>
                          <w:rPr>
                            <w:rFonts w:ascii="Times New Roman" w:eastAsia="Times New Roman" w:hAnsi="Times New Roman" w:cs="Times New Roman"/>
                            <w:kern w:val="0"/>
                            <w:sz w:val="24"/>
                            <w:szCs w:val="24"/>
                            <w:lang w:eastAsia="es-UY"/>
                            <w14:ligatures w14:val="none"/>
                          </w:rPr>
                        </w:pPr>
                      </w:p>
                    </w:tc>
                  </w:tr>
                </w:tbl>
                <w:p w14:paraId="2B54A891" w14:textId="77777777" w:rsidR="00F77164" w:rsidRPr="00F77164" w:rsidRDefault="00F77164" w:rsidP="00F77164">
                  <w:pPr>
                    <w:spacing w:after="0" w:line="240" w:lineRule="auto"/>
                    <w:rPr>
                      <w:rFonts w:ascii="Times New Roman" w:eastAsia="Times New Roman" w:hAnsi="Times New Roman" w:cs="Times New Roman"/>
                      <w:kern w:val="0"/>
                      <w:sz w:val="24"/>
                      <w:szCs w:val="24"/>
                      <w:lang w:eastAsia="es-UY"/>
                      <w14:ligatures w14:val="none"/>
                    </w:rPr>
                  </w:pPr>
                </w:p>
              </w:tc>
            </w:tr>
            <w:tr w:rsidR="00F77164" w:rsidRPr="00F77164" w14:paraId="50C4076C" w14:textId="77777777" w:rsidTr="00F77164">
              <w:trPr>
                <w:trHeight w:val="160"/>
                <w:tblCellSpacing w:w="0" w:type="dxa"/>
              </w:trPr>
              <w:tc>
                <w:tcPr>
                  <w:tcW w:w="0" w:type="auto"/>
                  <w:vAlign w:val="center"/>
                  <w:hideMark/>
                </w:tcPr>
                <w:p w14:paraId="76450454" w14:textId="77777777" w:rsidR="00F77164" w:rsidRPr="00F77164" w:rsidRDefault="00F77164" w:rsidP="00F77164">
                  <w:pPr>
                    <w:spacing w:after="0" w:line="0" w:lineRule="auto"/>
                    <w:rPr>
                      <w:rFonts w:ascii="Times New Roman" w:eastAsia="Times New Roman" w:hAnsi="Times New Roman" w:cs="Times New Roman"/>
                      <w:kern w:val="0"/>
                      <w:sz w:val="2"/>
                      <w:szCs w:val="2"/>
                      <w:lang w:eastAsia="es-UY"/>
                      <w14:ligatures w14:val="none"/>
                    </w:rPr>
                  </w:pPr>
                  <w:r w:rsidRPr="00F77164">
                    <w:rPr>
                      <w:rFonts w:ascii="Times New Roman" w:eastAsia="Times New Roman" w:hAnsi="Times New Roman" w:cs="Times New Roman"/>
                      <w:kern w:val="0"/>
                      <w:sz w:val="2"/>
                      <w:szCs w:val="2"/>
                      <w:lang w:eastAsia="es-UY"/>
                      <w14:ligatures w14:val="none"/>
                    </w:rPr>
                    <w:t> </w:t>
                  </w:r>
                </w:p>
              </w:tc>
            </w:tr>
          </w:tbl>
          <w:p w14:paraId="0B5D8C49"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Se identifica a León XIII y su </w:t>
            </w:r>
            <w:proofErr w:type="spellStart"/>
            <w:r w:rsidRPr="00F77164">
              <w:rPr>
                <w:rFonts w:ascii="Arial" w:eastAsia="Times New Roman" w:hAnsi="Arial" w:cs="Arial"/>
                <w:i/>
                <w:iCs/>
                <w:color w:val="363737"/>
                <w:kern w:val="0"/>
                <w:sz w:val="24"/>
                <w:szCs w:val="24"/>
                <w:lang w:eastAsia="es-UY"/>
                <w14:ligatures w14:val="none"/>
              </w:rPr>
              <w:t>Rerum</w:t>
            </w:r>
            <w:proofErr w:type="spellEnd"/>
            <w:r w:rsidRPr="00F77164">
              <w:rPr>
                <w:rFonts w:ascii="Arial" w:eastAsia="Times New Roman" w:hAnsi="Arial" w:cs="Arial"/>
                <w:i/>
                <w:iCs/>
                <w:color w:val="363737"/>
                <w:kern w:val="0"/>
                <w:sz w:val="24"/>
                <w:szCs w:val="24"/>
                <w:lang w:eastAsia="es-UY"/>
                <w14:ligatures w14:val="none"/>
              </w:rPr>
              <w:t xml:space="preserve"> </w:t>
            </w:r>
            <w:proofErr w:type="spellStart"/>
            <w:r w:rsidRPr="00F77164">
              <w:rPr>
                <w:rFonts w:ascii="Arial" w:eastAsia="Times New Roman" w:hAnsi="Arial" w:cs="Arial"/>
                <w:i/>
                <w:iCs/>
                <w:color w:val="363737"/>
                <w:kern w:val="0"/>
                <w:sz w:val="24"/>
                <w:szCs w:val="24"/>
                <w:lang w:eastAsia="es-UY"/>
                <w14:ligatures w14:val="none"/>
              </w:rPr>
              <w:t>novarum</w:t>
            </w:r>
            <w:proofErr w:type="spellEnd"/>
            <w:r w:rsidRPr="00F77164">
              <w:rPr>
                <w:rFonts w:ascii="Arial" w:eastAsia="Times New Roman" w:hAnsi="Arial" w:cs="Arial"/>
                <w:color w:val="363737"/>
                <w:kern w:val="0"/>
                <w:sz w:val="24"/>
                <w:szCs w:val="24"/>
                <w:lang w:eastAsia="es-UY"/>
                <w14:ligatures w14:val="none"/>
              </w:rPr>
              <w:t> con el inicio de la llamada Doctrina Social de la Iglesia. Desde entonces, los Papas han dedicado un especial interés a las cuestiones políticas y sociales que afectan a toda la humanidad y a las personas que la componen.</w:t>
            </w:r>
          </w:p>
          <w:p w14:paraId="1EDB7C07"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En abril de 2004 se presentó el </w:t>
            </w:r>
            <w:r w:rsidRPr="00F77164">
              <w:rPr>
                <w:rFonts w:ascii="Arial" w:eastAsia="Times New Roman" w:hAnsi="Arial" w:cs="Arial"/>
                <w:i/>
                <w:iCs/>
                <w:color w:val="363737"/>
                <w:kern w:val="0"/>
                <w:sz w:val="24"/>
                <w:szCs w:val="24"/>
                <w:lang w:eastAsia="es-UY"/>
                <w14:ligatures w14:val="none"/>
              </w:rPr>
              <w:t>Compendio de la Doctrina Social de la Iglesia,</w:t>
            </w:r>
            <w:r w:rsidRPr="00F77164">
              <w:rPr>
                <w:rFonts w:ascii="Arial" w:eastAsia="Times New Roman" w:hAnsi="Arial" w:cs="Arial"/>
                <w:color w:val="363737"/>
                <w:kern w:val="0"/>
                <w:sz w:val="24"/>
                <w:szCs w:val="24"/>
                <w:lang w:eastAsia="es-UY"/>
                <w14:ligatures w14:val="none"/>
              </w:rPr>
              <w:t> promovido por Juan Pablo II, que trata ampliamente de la persona humana y sus derechos, la familia, el trabajo, la economía, la política, las relaciones internacionales, el medio ambiente y la promoción de la paz. Y termina con una conclusión titulada:</w:t>
            </w:r>
            <w:r w:rsidRPr="00F77164">
              <w:rPr>
                <w:rFonts w:ascii="Arial" w:eastAsia="Times New Roman" w:hAnsi="Arial" w:cs="Arial"/>
                <w:i/>
                <w:iCs/>
                <w:color w:val="363737"/>
                <w:kern w:val="0"/>
                <w:sz w:val="24"/>
                <w:szCs w:val="24"/>
                <w:lang w:eastAsia="es-UY"/>
                <w14:ligatures w14:val="none"/>
              </w:rPr>
              <w:t> </w:t>
            </w:r>
            <w:r w:rsidRPr="00F77164">
              <w:rPr>
                <w:rFonts w:ascii="Arial" w:eastAsia="Times New Roman" w:hAnsi="Arial" w:cs="Arial"/>
                <w:color w:val="363737"/>
                <w:kern w:val="0"/>
                <w:sz w:val="24"/>
                <w:szCs w:val="24"/>
                <w:lang w:eastAsia="es-UY"/>
                <w14:ligatures w14:val="none"/>
              </w:rPr>
              <w:t>Hacia una civilización del amor.</w:t>
            </w:r>
          </w:p>
          <w:tbl>
            <w:tblPr>
              <w:tblW w:w="5000" w:type="pct"/>
              <w:tblCellSpacing w:w="0" w:type="dxa"/>
              <w:tblCellMar>
                <w:left w:w="0" w:type="dxa"/>
                <w:right w:w="0" w:type="dxa"/>
              </w:tblCellMar>
              <w:tblLook w:val="04A0" w:firstRow="1" w:lastRow="0" w:firstColumn="1" w:lastColumn="0" w:noHBand="0" w:noVBand="1"/>
            </w:tblPr>
            <w:tblGrid>
              <w:gridCol w:w="697"/>
              <w:gridCol w:w="7110"/>
              <w:gridCol w:w="697"/>
            </w:tblGrid>
            <w:tr w:rsidR="00F77164" w:rsidRPr="00F77164" w14:paraId="2A1AD054" w14:textId="77777777" w:rsidTr="00F77164">
              <w:trPr>
                <w:tblCellSpacing w:w="0" w:type="dxa"/>
              </w:trPr>
              <w:tc>
                <w:tcPr>
                  <w:tcW w:w="0" w:type="auto"/>
                  <w:vAlign w:val="center"/>
                  <w:hideMark/>
                </w:tcPr>
                <w:p w14:paraId="6531D229" w14:textId="77777777" w:rsidR="00F77164" w:rsidRPr="00F77164" w:rsidRDefault="00F77164" w:rsidP="00F77164">
                  <w:pPr>
                    <w:spacing w:after="0" w:line="240" w:lineRule="auto"/>
                    <w:rPr>
                      <w:rFonts w:ascii="Arial" w:eastAsia="Times New Roman" w:hAnsi="Arial" w:cs="Arial"/>
                      <w:color w:val="363737"/>
                      <w:kern w:val="0"/>
                      <w:sz w:val="24"/>
                      <w:szCs w:val="24"/>
                      <w:lang w:eastAsia="es-UY"/>
                      <w14:ligatures w14:val="none"/>
                    </w:rPr>
                  </w:pPr>
                </w:p>
              </w:tc>
              <w:tc>
                <w:tcPr>
                  <w:tcW w:w="7110" w:type="dxa"/>
                  <w:vAlign w:val="center"/>
                  <w:hideMark/>
                </w:tcPr>
                <w:p w14:paraId="435862E2" w14:textId="7554ABDF"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c>
                <w:tcPr>
                  <w:tcW w:w="0" w:type="auto"/>
                  <w:vAlign w:val="center"/>
                  <w:hideMark/>
                </w:tcPr>
                <w:p w14:paraId="30D658D6"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1B6DE09" w14:textId="6A0D19F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Pr>
                <w:rFonts w:ascii="Arial" w:eastAsia="Times New Roman" w:hAnsi="Arial" w:cs="Arial"/>
                <w:noProof/>
                <w:color w:val="363737"/>
                <w:kern w:val="0"/>
                <w:sz w:val="24"/>
                <w:szCs w:val="24"/>
                <w:lang w:eastAsia="es-UY"/>
                <w14:ligatures w14:val="none"/>
              </w:rPr>
              <w:drawing>
                <wp:anchor distT="0" distB="0" distL="114300" distR="114300" simplePos="0" relativeHeight="251658240" behindDoc="1" locked="0" layoutInCell="1" allowOverlap="1" wp14:anchorId="12B5F286" wp14:editId="364DAA22">
                  <wp:simplePos x="0" y="0"/>
                  <wp:positionH relativeFrom="column">
                    <wp:posOffset>0</wp:posOffset>
                  </wp:positionH>
                  <wp:positionV relativeFrom="paragraph">
                    <wp:posOffset>2540</wp:posOffset>
                  </wp:positionV>
                  <wp:extent cx="2011680" cy="2011680"/>
                  <wp:effectExtent l="0" t="0" r="7620" b="7620"/>
                  <wp:wrapTight wrapText="bothSides">
                    <wp:wrapPolygon edited="0">
                      <wp:start x="0" y="0"/>
                      <wp:lineTo x="0" y="21477"/>
                      <wp:lineTo x="21477" y="21477"/>
                      <wp:lineTo x="21477" y="0"/>
                      <wp:lineTo x="0" y="0"/>
                    </wp:wrapPolygon>
                  </wp:wrapTight>
                  <wp:docPr id="15136744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pic:spPr>
                      </pic:pic>
                    </a:graphicData>
                  </a:graphic>
                  <wp14:sizeRelH relativeFrom="page">
                    <wp14:pctWidth>0</wp14:pctWidth>
                  </wp14:sizeRelH>
                  <wp14:sizeRelV relativeFrom="page">
                    <wp14:pctHeight>0</wp14:pctHeight>
                  </wp14:sizeRelV>
                </wp:anchor>
              </w:drawing>
            </w:r>
            <w:r w:rsidRPr="00F77164">
              <w:rPr>
                <w:rFonts w:ascii="Arial" w:eastAsia="Times New Roman" w:hAnsi="Arial" w:cs="Arial"/>
                <w:color w:val="363737"/>
                <w:kern w:val="0"/>
                <w:sz w:val="24"/>
                <w:szCs w:val="24"/>
                <w:lang w:eastAsia="es-UY"/>
                <w14:ligatures w14:val="none"/>
              </w:rPr>
              <w:t>En esos años, con un mundo globalizado, ya era una carencia grave la falta de una ética universal que permitiera tener unos criterios morales básicos sobre los principales problemas de la humanidad. Los líderes de los grandes países y de los grupos culturales actuaban en estas materias según el interés propio y de sus colectivos.</w:t>
            </w:r>
          </w:p>
          <w:tbl>
            <w:tblPr>
              <w:tblW w:w="5000" w:type="pct"/>
              <w:tblCellSpacing w:w="0" w:type="dxa"/>
              <w:tblCellMar>
                <w:left w:w="0" w:type="dxa"/>
                <w:right w:w="0" w:type="dxa"/>
              </w:tblCellMar>
              <w:tblLook w:val="04A0" w:firstRow="1" w:lastRow="0" w:firstColumn="1" w:lastColumn="0" w:noHBand="0" w:noVBand="1"/>
            </w:tblPr>
            <w:tblGrid>
              <w:gridCol w:w="344"/>
              <w:gridCol w:w="7815"/>
              <w:gridCol w:w="345"/>
            </w:tblGrid>
            <w:tr w:rsidR="00F77164" w:rsidRPr="00F77164" w14:paraId="6CFEE6FD" w14:textId="77777777" w:rsidTr="00F77164">
              <w:trPr>
                <w:tblCellSpacing w:w="0" w:type="dxa"/>
              </w:trPr>
              <w:tc>
                <w:tcPr>
                  <w:tcW w:w="0" w:type="auto"/>
                  <w:vAlign w:val="center"/>
                  <w:hideMark/>
                </w:tcPr>
                <w:p w14:paraId="3F70EFF6" w14:textId="77777777" w:rsidR="00F77164" w:rsidRPr="00F77164" w:rsidRDefault="00F77164" w:rsidP="00F77164">
                  <w:pPr>
                    <w:spacing w:after="0" w:line="240" w:lineRule="auto"/>
                    <w:rPr>
                      <w:rFonts w:ascii="Arial" w:eastAsia="Times New Roman" w:hAnsi="Arial" w:cs="Arial"/>
                      <w:color w:val="363737"/>
                      <w:kern w:val="0"/>
                      <w:sz w:val="24"/>
                      <w:szCs w:val="24"/>
                      <w:lang w:eastAsia="es-UY"/>
                      <w14:ligatures w14:val="none"/>
                    </w:rPr>
                  </w:pPr>
                </w:p>
              </w:tc>
              <w:tc>
                <w:tcPr>
                  <w:tcW w:w="7815" w:type="dxa"/>
                  <w:vAlign w:val="center"/>
                  <w:hideMark/>
                </w:tcPr>
                <w:p w14:paraId="6AB29166"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r w:rsidRPr="00F77164">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2096537A" wp14:editId="15D869E7">
                        <wp:extent cx="4432300" cy="2962434"/>
                        <wp:effectExtent l="0" t="0" r="6350" b="9525"/>
                        <wp:docPr id="8" name="Imagen 5" descr="Imagen que contiene persona, hombre, viejo, vistiendo&#10;&#10;El contenido generado por IA puede ser incorrect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5" descr="Imagen que contiene persona, hombre, viejo, vistiendo&#10;&#10;El contenido generado por IA puede ser incorrecto.">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6205" cy="2965044"/>
                                </a:xfrm>
                                <a:prstGeom prst="rect">
                                  <a:avLst/>
                                </a:prstGeom>
                                <a:noFill/>
                                <a:ln>
                                  <a:noFill/>
                                </a:ln>
                              </pic:spPr>
                            </pic:pic>
                          </a:graphicData>
                        </a:graphic>
                      </wp:inline>
                    </w:drawing>
                  </w:r>
                </w:p>
              </w:tc>
              <w:tc>
                <w:tcPr>
                  <w:tcW w:w="0" w:type="auto"/>
                  <w:vAlign w:val="center"/>
                  <w:hideMark/>
                </w:tcPr>
                <w:p w14:paraId="5F80D882"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09F06A1B" w14:textId="77777777" w:rsidR="00F77164" w:rsidRPr="00F77164" w:rsidRDefault="00F77164" w:rsidP="00F77164">
            <w:pPr>
              <w:spacing w:line="390" w:lineRule="atLeast"/>
              <w:rPr>
                <w:rFonts w:ascii="Arial" w:eastAsia="Times New Roman" w:hAnsi="Arial" w:cs="Arial"/>
                <w:color w:val="222222"/>
                <w:kern w:val="0"/>
                <w:sz w:val="24"/>
                <w:szCs w:val="24"/>
                <w:lang w:eastAsia="es-UY"/>
                <w14:ligatures w14:val="none"/>
              </w:rPr>
            </w:pPr>
            <w:r w:rsidRPr="00F77164">
              <w:rPr>
                <w:rFonts w:ascii="Arial" w:eastAsia="Times New Roman" w:hAnsi="Arial" w:cs="Arial"/>
                <w:color w:val="222222"/>
                <w:kern w:val="0"/>
                <w:sz w:val="24"/>
                <w:szCs w:val="24"/>
                <w:lang w:eastAsia="es-UY"/>
                <w14:ligatures w14:val="none"/>
              </w:rPr>
              <w:t>Juan Pablo II y el cardenal Ratzinger</w:t>
            </w:r>
          </w:p>
          <w:p w14:paraId="67233A64"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 xml:space="preserve">Ante el relativismo moral existente, Juan Pablo II encargó al entonces cardenal Ratzinger, la búsqueda de una base ética común que permitiera ponerse </w:t>
            </w:r>
            <w:proofErr w:type="gramStart"/>
            <w:r w:rsidRPr="00F77164">
              <w:rPr>
                <w:rFonts w:ascii="Arial" w:eastAsia="Times New Roman" w:hAnsi="Arial" w:cs="Arial"/>
                <w:color w:val="363737"/>
                <w:kern w:val="0"/>
                <w:sz w:val="24"/>
                <w:szCs w:val="24"/>
                <w:lang w:eastAsia="es-UY"/>
                <w14:ligatures w14:val="none"/>
              </w:rPr>
              <w:t>de acuerdo a</w:t>
            </w:r>
            <w:proofErr w:type="gramEnd"/>
            <w:r w:rsidRPr="00F77164">
              <w:rPr>
                <w:rFonts w:ascii="Arial" w:eastAsia="Times New Roman" w:hAnsi="Arial" w:cs="Arial"/>
                <w:color w:val="363737"/>
                <w:kern w:val="0"/>
                <w:sz w:val="24"/>
                <w:szCs w:val="24"/>
                <w:lang w:eastAsia="es-UY"/>
                <w14:ligatures w14:val="none"/>
              </w:rPr>
              <w:t xml:space="preserve"> los líderes mundiales sobre cómo actuar ante los graves problemas de una humanidad desnortada. Comento este importante encargo en el anexo, pero adelanto que el trabajo realizado no tuvo el éxito que se esperaba. No se ha encontrado la ética universal buscada, y con ello el mundo no hizo caso a las encíclicas </w:t>
            </w:r>
            <w:r w:rsidRPr="00F77164">
              <w:rPr>
                <w:rFonts w:ascii="Arial" w:eastAsia="Times New Roman" w:hAnsi="Arial" w:cs="Arial"/>
                <w:i/>
                <w:iCs/>
                <w:color w:val="363737"/>
                <w:kern w:val="0"/>
                <w:sz w:val="24"/>
                <w:szCs w:val="24"/>
                <w:lang w:eastAsia="es-UY"/>
                <w14:ligatures w14:val="none"/>
              </w:rPr>
              <w:t xml:space="preserve">Caritas in </w:t>
            </w:r>
            <w:proofErr w:type="spellStart"/>
            <w:r w:rsidRPr="00F77164">
              <w:rPr>
                <w:rFonts w:ascii="Arial" w:eastAsia="Times New Roman" w:hAnsi="Arial" w:cs="Arial"/>
                <w:i/>
                <w:iCs/>
                <w:color w:val="363737"/>
                <w:kern w:val="0"/>
                <w:sz w:val="24"/>
                <w:szCs w:val="24"/>
                <w:lang w:eastAsia="es-UY"/>
                <w14:ligatures w14:val="none"/>
              </w:rPr>
              <w:t>veritate</w:t>
            </w:r>
            <w:proofErr w:type="spellEnd"/>
            <w:r w:rsidRPr="00F77164">
              <w:rPr>
                <w:rFonts w:ascii="Arial" w:eastAsia="Times New Roman" w:hAnsi="Arial" w:cs="Arial"/>
                <w:color w:val="363737"/>
                <w:kern w:val="0"/>
                <w:sz w:val="24"/>
                <w:szCs w:val="24"/>
                <w:lang w:eastAsia="es-UY"/>
                <w14:ligatures w14:val="none"/>
              </w:rPr>
              <w:t> del ya Papa Benedicto XVI ni a las </w:t>
            </w:r>
            <w:proofErr w:type="spellStart"/>
            <w:r w:rsidRPr="00F77164">
              <w:rPr>
                <w:rFonts w:ascii="Arial" w:eastAsia="Times New Roman" w:hAnsi="Arial" w:cs="Arial"/>
                <w:i/>
                <w:iCs/>
                <w:color w:val="363737"/>
                <w:kern w:val="0"/>
                <w:sz w:val="24"/>
                <w:szCs w:val="24"/>
                <w:lang w:eastAsia="es-UY"/>
                <w14:ligatures w14:val="none"/>
              </w:rPr>
              <w:t>Laudate</w:t>
            </w:r>
            <w:proofErr w:type="spellEnd"/>
            <w:r w:rsidRPr="00F77164">
              <w:rPr>
                <w:rFonts w:ascii="Arial" w:eastAsia="Times New Roman" w:hAnsi="Arial" w:cs="Arial"/>
                <w:i/>
                <w:iCs/>
                <w:color w:val="363737"/>
                <w:kern w:val="0"/>
                <w:sz w:val="24"/>
                <w:szCs w:val="24"/>
                <w:lang w:eastAsia="es-UY"/>
                <w14:ligatures w14:val="none"/>
              </w:rPr>
              <w:t xml:space="preserve"> si</w:t>
            </w:r>
            <w:r w:rsidRPr="00F77164">
              <w:rPr>
                <w:rFonts w:ascii="Arial" w:eastAsia="Times New Roman" w:hAnsi="Arial" w:cs="Arial"/>
                <w:color w:val="363737"/>
                <w:kern w:val="0"/>
                <w:sz w:val="24"/>
                <w:szCs w:val="24"/>
                <w:lang w:eastAsia="es-UY"/>
                <w14:ligatures w14:val="none"/>
              </w:rPr>
              <w:t> y </w:t>
            </w:r>
            <w:r w:rsidRPr="00F77164">
              <w:rPr>
                <w:rFonts w:ascii="Arial" w:eastAsia="Times New Roman" w:hAnsi="Arial" w:cs="Arial"/>
                <w:i/>
                <w:iCs/>
                <w:color w:val="363737"/>
                <w:kern w:val="0"/>
                <w:sz w:val="24"/>
                <w:szCs w:val="24"/>
                <w:lang w:eastAsia="es-UY"/>
                <w14:ligatures w14:val="none"/>
              </w:rPr>
              <w:t xml:space="preserve">Fratelli </w:t>
            </w:r>
            <w:proofErr w:type="spellStart"/>
            <w:r w:rsidRPr="00F77164">
              <w:rPr>
                <w:rFonts w:ascii="Arial" w:eastAsia="Times New Roman" w:hAnsi="Arial" w:cs="Arial"/>
                <w:i/>
                <w:iCs/>
                <w:color w:val="363737"/>
                <w:kern w:val="0"/>
                <w:sz w:val="24"/>
                <w:szCs w:val="24"/>
                <w:lang w:eastAsia="es-UY"/>
                <w14:ligatures w14:val="none"/>
              </w:rPr>
              <w:t>tutti</w:t>
            </w:r>
            <w:proofErr w:type="spellEnd"/>
            <w:r w:rsidRPr="00F77164">
              <w:rPr>
                <w:rFonts w:ascii="Arial" w:eastAsia="Times New Roman" w:hAnsi="Arial" w:cs="Arial"/>
                <w:color w:val="363737"/>
                <w:kern w:val="0"/>
                <w:sz w:val="24"/>
                <w:szCs w:val="24"/>
                <w:lang w:eastAsia="es-UY"/>
                <w14:ligatures w14:val="none"/>
              </w:rPr>
              <w:t> de Francisco. Ni tampoco hace caso a las llamadas de la ONU sobre la conservación de nuestro hábitat y sobre la supresión de las armas letales. Y así estamos.</w:t>
            </w:r>
          </w:p>
          <w:p w14:paraId="4D83EB17"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Escribo ahora esta carta abierta a S.S, León XIV por si mis ideas sirven de algo a lo mucho trabajado por la Iglesia en busca de una ética universal. Una ética que ayude a mejorar la relación entre los hombres de todas las creencias y a que los líderes del mundo tengan una base moral común que les mueva a trabajar eficazmente por la supervivencia y el bienestar de la humanidad y de todos sus componentes actuales y futuros.</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F77164" w:rsidRPr="00F77164" w14:paraId="20CEF645" w14:textId="77777777" w:rsidTr="00F77164">
              <w:trPr>
                <w:tblCellSpacing w:w="0" w:type="dxa"/>
              </w:trPr>
              <w:tc>
                <w:tcPr>
                  <w:tcW w:w="0" w:type="auto"/>
                  <w:vAlign w:val="center"/>
                  <w:hideMark/>
                </w:tcPr>
                <w:p w14:paraId="58DEA63F" w14:textId="77777777" w:rsidR="00F77164" w:rsidRPr="00F77164" w:rsidRDefault="00F77164" w:rsidP="00F77164">
                  <w:pPr>
                    <w:spacing w:after="0" w:line="240" w:lineRule="auto"/>
                    <w:rPr>
                      <w:rFonts w:ascii="Arial" w:eastAsia="Times New Roman" w:hAnsi="Arial" w:cs="Arial"/>
                      <w:color w:val="363737"/>
                      <w:kern w:val="0"/>
                      <w:sz w:val="24"/>
                      <w:szCs w:val="24"/>
                      <w:lang w:eastAsia="es-UY"/>
                      <w14:ligatures w14:val="none"/>
                    </w:rPr>
                  </w:pPr>
                </w:p>
              </w:tc>
              <w:tc>
                <w:tcPr>
                  <w:tcW w:w="21840" w:type="dxa"/>
                  <w:vAlign w:val="center"/>
                  <w:hideMark/>
                </w:tcPr>
                <w:p w14:paraId="709CB75E"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r w:rsidRPr="00F77164">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0CF9DDEA" wp14:editId="1DF626AE">
                        <wp:extent cx="2345307" cy="3314700"/>
                        <wp:effectExtent l="0" t="0" r="0" b="0"/>
                        <wp:docPr id="9" name="Imagen 4" descr="Un hombre con una camisa blanca&#10;&#10;El contenido generado por IA puede ser incorrecto.">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4" descr="Un hombre con una camisa blanca&#10;&#10;El contenido generado por IA puede ser incorrecto.">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789" cy="3325274"/>
                                </a:xfrm>
                                <a:prstGeom prst="rect">
                                  <a:avLst/>
                                </a:prstGeom>
                                <a:noFill/>
                                <a:ln>
                                  <a:noFill/>
                                </a:ln>
                              </pic:spPr>
                            </pic:pic>
                          </a:graphicData>
                        </a:graphic>
                      </wp:inline>
                    </w:drawing>
                  </w:r>
                </w:p>
              </w:tc>
              <w:tc>
                <w:tcPr>
                  <w:tcW w:w="0" w:type="auto"/>
                  <w:vAlign w:val="center"/>
                  <w:hideMark/>
                </w:tcPr>
                <w:p w14:paraId="47339459"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3ECA8A09" w14:textId="77777777" w:rsidR="00F77164" w:rsidRPr="00F77164" w:rsidRDefault="00F77164" w:rsidP="00F77164">
            <w:pPr>
              <w:spacing w:before="240" w:after="150" w:line="278" w:lineRule="atLeast"/>
              <w:outlineLvl w:val="2"/>
              <w:rPr>
                <w:rFonts w:ascii="Segoe UI" w:eastAsia="Times New Roman" w:hAnsi="Segoe UI" w:cs="Segoe UI"/>
                <w:b/>
                <w:bCs/>
                <w:color w:val="363737"/>
                <w:kern w:val="0"/>
                <w:sz w:val="33"/>
                <w:szCs w:val="33"/>
                <w:lang w:eastAsia="es-UY"/>
                <w14:ligatures w14:val="none"/>
              </w:rPr>
            </w:pPr>
            <w:r w:rsidRPr="00F77164">
              <w:rPr>
                <w:rFonts w:ascii="Segoe UI" w:eastAsia="Times New Roman" w:hAnsi="Segoe UI" w:cs="Segoe UI"/>
                <w:b/>
                <w:bCs/>
                <w:color w:val="363737"/>
                <w:kern w:val="0"/>
                <w:sz w:val="33"/>
                <w:szCs w:val="33"/>
                <w:lang w:eastAsia="es-UY"/>
                <w14:ligatures w14:val="none"/>
              </w:rPr>
              <w:t>Carta a S.S. León XIV</w:t>
            </w:r>
          </w:p>
          <w:p w14:paraId="7B1E545B"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Santidad:</w:t>
            </w:r>
          </w:p>
          <w:p w14:paraId="55972623"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Soy un español de 84 años. Desde mi jubilación como ejecutivo de banca en el año 2001 me he dedicado a investigar la certeza científica y la utilidad de los preceptos de creced y multiplicaos y del amor al prójimo.</w:t>
            </w:r>
          </w:p>
          <w:p w14:paraId="229EE8F4"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Después del trabajo de estos años, creo que se puede demostrar que estos dos mandatos son dos leyes biológicas básicas que están implícitas en todos los seres humanos como preceptos de la ley natural. Y que fundamentan un principio ético universal según el cual es bueno lo que sea bueno para la supervivencia de nuestra especie/ humanidad. Siendo el altruismo/amor el mejor medio para tratar de conseguir este objetivo de supervivencia.</w:t>
            </w:r>
          </w:p>
          <w:p w14:paraId="455BA31F"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Acabo de editar un breve “</w:t>
            </w:r>
            <w:hyperlink r:id="rId13" w:tgtFrame="_blank" w:history="1">
              <w:r w:rsidRPr="00F77164">
                <w:rPr>
                  <w:rFonts w:ascii="Arial" w:eastAsia="Times New Roman" w:hAnsi="Arial" w:cs="Arial"/>
                  <w:b/>
                  <w:bCs/>
                  <w:color w:val="51B4E9"/>
                  <w:kern w:val="0"/>
                  <w:sz w:val="24"/>
                  <w:szCs w:val="24"/>
                  <w:u w:val="single"/>
                  <w:lang w:eastAsia="es-UY"/>
                  <w14:ligatures w14:val="none"/>
                </w:rPr>
                <w:t>Informe sobre la vida humana. Leyes, ética y futuro</w:t>
              </w:r>
            </w:hyperlink>
            <w:r w:rsidRPr="00F77164">
              <w:rPr>
                <w:rFonts w:ascii="Arial" w:eastAsia="Times New Roman" w:hAnsi="Arial" w:cs="Arial"/>
                <w:color w:val="363737"/>
                <w:kern w:val="0"/>
                <w:sz w:val="24"/>
                <w:szCs w:val="24"/>
                <w:lang w:eastAsia="es-UY"/>
                <w14:ligatures w14:val="none"/>
              </w:rPr>
              <w:t xml:space="preserve">” donde enuncio estas ideas y sus utilidades. </w:t>
            </w:r>
            <w:proofErr w:type="gramStart"/>
            <w:r w:rsidRPr="00F77164">
              <w:rPr>
                <w:rFonts w:ascii="Arial" w:eastAsia="Times New Roman" w:hAnsi="Arial" w:cs="Arial"/>
                <w:color w:val="363737"/>
                <w:kern w:val="0"/>
                <w:sz w:val="24"/>
                <w:szCs w:val="24"/>
                <w:lang w:eastAsia="es-UY"/>
                <w14:ligatures w14:val="none"/>
              </w:rPr>
              <w:t>Acompaño ejemplares</w:t>
            </w:r>
            <w:proofErr w:type="gramEnd"/>
            <w:r w:rsidRPr="00F77164">
              <w:rPr>
                <w:rFonts w:ascii="Arial" w:eastAsia="Times New Roman" w:hAnsi="Arial" w:cs="Arial"/>
                <w:color w:val="363737"/>
                <w:kern w:val="0"/>
                <w:sz w:val="24"/>
                <w:szCs w:val="24"/>
                <w:lang w:eastAsia="es-UY"/>
                <w14:ligatures w14:val="none"/>
              </w:rPr>
              <w:t xml:space="preserve"> en español e inglés. También adjunto una nota sobre la búsqueda de una ética universal válida para creyentes y no creyentes.</w:t>
            </w:r>
          </w:p>
          <w:p w14:paraId="678DA4DD"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 xml:space="preserve">Desde el año 2015 en que publiqué un primer libro vengo intentando que alguien sabio y con autoridad moral vea y juzgue estas ideas. Creo que el </w:t>
            </w:r>
            <w:r w:rsidRPr="00F77164">
              <w:rPr>
                <w:rFonts w:ascii="Arial" w:eastAsia="Times New Roman" w:hAnsi="Arial" w:cs="Arial"/>
                <w:color w:val="363737"/>
                <w:kern w:val="0"/>
                <w:sz w:val="24"/>
                <w:szCs w:val="24"/>
                <w:lang w:eastAsia="es-UY"/>
                <w14:ligatures w14:val="none"/>
              </w:rPr>
              <w:lastRenderedPageBreak/>
              <w:t>mundo ya está maduro para recibirlas y espero y deseo que sirvan de ayuda para el bien de la humanidad y de la Iglesia.</w:t>
            </w:r>
          </w:p>
          <w:p w14:paraId="3FFAB2DD"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Mientras tenga capacidad, estaré encantado de colaborar para contrastar estas ideas y su utilidad. Quedo a la disposición de Vuestra Santidad con todo mi afecto y reverencia.</w:t>
            </w:r>
          </w:p>
          <w:p w14:paraId="0FAC9670" w14:textId="77777777" w:rsidR="00F77164" w:rsidRPr="00F77164" w:rsidRDefault="00F77164" w:rsidP="00F77164">
            <w:pPr>
              <w:spacing w:before="240" w:after="150" w:line="278" w:lineRule="atLeast"/>
              <w:outlineLvl w:val="0"/>
              <w:rPr>
                <w:rFonts w:ascii="Segoe UI" w:eastAsia="Times New Roman" w:hAnsi="Segoe UI" w:cs="Segoe UI"/>
                <w:b/>
                <w:bCs/>
                <w:color w:val="363737"/>
                <w:kern w:val="36"/>
                <w:sz w:val="48"/>
                <w:szCs w:val="48"/>
                <w:lang w:eastAsia="es-UY"/>
                <w14:ligatures w14:val="none"/>
              </w:rPr>
            </w:pPr>
            <w:r w:rsidRPr="00F77164">
              <w:rPr>
                <w:rFonts w:ascii="Segoe UI" w:eastAsia="Times New Roman" w:hAnsi="Segoe UI" w:cs="Segoe UI"/>
                <w:b/>
                <w:bCs/>
                <w:noProof/>
                <w:color w:val="363737"/>
                <w:kern w:val="36"/>
                <w:sz w:val="48"/>
                <w:szCs w:val="48"/>
                <w:lang w:eastAsia="es-UY"/>
                <w14:ligatures w14:val="none"/>
              </w:rPr>
              <w:drawing>
                <wp:inline distT="0" distB="0" distL="0" distR="0" wp14:anchorId="1E75F962" wp14:editId="2EECF3E1">
                  <wp:extent cx="685800" cy="685800"/>
                  <wp:effectExtent l="0" t="0" r="0" b="0"/>
                  <wp:docPr id="10"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B140B78" w14:textId="77777777" w:rsidR="00F77164" w:rsidRPr="00F77164" w:rsidRDefault="00F77164" w:rsidP="00F77164">
            <w:pPr>
              <w:spacing w:before="240" w:after="150" w:line="278" w:lineRule="atLeast"/>
              <w:outlineLvl w:val="2"/>
              <w:rPr>
                <w:rFonts w:ascii="Segoe UI" w:eastAsia="Times New Roman" w:hAnsi="Segoe UI" w:cs="Segoe UI"/>
                <w:b/>
                <w:bCs/>
                <w:color w:val="363737"/>
                <w:kern w:val="0"/>
                <w:sz w:val="33"/>
                <w:szCs w:val="33"/>
                <w:lang w:eastAsia="es-UY"/>
                <w14:ligatures w14:val="none"/>
              </w:rPr>
            </w:pPr>
            <w:r w:rsidRPr="00F77164">
              <w:rPr>
                <w:rFonts w:ascii="Segoe UI" w:eastAsia="Times New Roman" w:hAnsi="Segoe UI" w:cs="Segoe UI"/>
                <w:b/>
                <w:bCs/>
                <w:color w:val="363737"/>
                <w:kern w:val="0"/>
                <w:sz w:val="33"/>
                <w:szCs w:val="33"/>
                <w:lang w:eastAsia="es-UY"/>
                <w14:ligatures w14:val="none"/>
              </w:rPr>
              <w:t>Anexo a la carta a S.S. León XIV</w:t>
            </w:r>
          </w:p>
          <w:p w14:paraId="7B08F10D" w14:textId="77777777" w:rsidR="00F77164" w:rsidRPr="00F77164" w:rsidRDefault="00F77164" w:rsidP="00F77164">
            <w:pPr>
              <w:spacing w:after="480" w:line="390" w:lineRule="atLeast"/>
              <w:jc w:val="center"/>
              <w:rPr>
                <w:rFonts w:ascii="Arial" w:eastAsia="Times New Roman" w:hAnsi="Arial" w:cs="Arial"/>
                <w:i/>
                <w:iCs/>
                <w:color w:val="363737"/>
                <w:kern w:val="0"/>
                <w:sz w:val="24"/>
                <w:szCs w:val="24"/>
                <w:lang w:eastAsia="es-UY"/>
                <w14:ligatures w14:val="none"/>
              </w:rPr>
            </w:pPr>
            <w:proofErr w:type="spellStart"/>
            <w:r w:rsidRPr="00F77164">
              <w:rPr>
                <w:rFonts w:ascii="Arial" w:eastAsia="Times New Roman" w:hAnsi="Arial" w:cs="Arial"/>
                <w:b/>
                <w:bCs/>
                <w:i/>
                <w:iCs/>
                <w:color w:val="363737"/>
                <w:kern w:val="0"/>
                <w:sz w:val="24"/>
                <w:szCs w:val="24"/>
                <w:lang w:eastAsia="es-UY"/>
                <w14:ligatures w14:val="none"/>
              </w:rPr>
              <w:t>Veluti</w:t>
            </w:r>
            <w:proofErr w:type="spellEnd"/>
            <w:r w:rsidRPr="00F77164">
              <w:rPr>
                <w:rFonts w:ascii="Arial" w:eastAsia="Times New Roman" w:hAnsi="Arial" w:cs="Arial"/>
                <w:b/>
                <w:bCs/>
                <w:i/>
                <w:iCs/>
                <w:color w:val="363737"/>
                <w:kern w:val="0"/>
                <w:sz w:val="24"/>
                <w:szCs w:val="24"/>
                <w:lang w:eastAsia="es-UY"/>
                <w14:ligatures w14:val="none"/>
              </w:rPr>
              <w:t xml:space="preserve"> Deus </w:t>
            </w:r>
            <w:proofErr w:type="spellStart"/>
            <w:r w:rsidRPr="00F77164">
              <w:rPr>
                <w:rFonts w:ascii="Arial" w:eastAsia="Times New Roman" w:hAnsi="Arial" w:cs="Arial"/>
                <w:b/>
                <w:bCs/>
                <w:i/>
                <w:iCs/>
                <w:color w:val="363737"/>
                <w:kern w:val="0"/>
                <w:sz w:val="24"/>
                <w:szCs w:val="24"/>
                <w:lang w:eastAsia="es-UY"/>
                <w14:ligatures w14:val="none"/>
              </w:rPr>
              <w:t>daretur</w:t>
            </w:r>
            <w:proofErr w:type="spellEnd"/>
            <w:r w:rsidRPr="00F77164">
              <w:rPr>
                <w:rFonts w:ascii="Arial" w:eastAsia="Times New Roman" w:hAnsi="Arial" w:cs="Arial"/>
                <w:b/>
                <w:bCs/>
                <w:i/>
                <w:iCs/>
                <w:color w:val="363737"/>
                <w:kern w:val="0"/>
                <w:sz w:val="24"/>
                <w:szCs w:val="24"/>
                <w:lang w:eastAsia="es-UY"/>
                <w14:ligatures w14:val="none"/>
              </w:rPr>
              <w:t xml:space="preserve"> y </w:t>
            </w:r>
            <w:proofErr w:type="spellStart"/>
            <w:r w:rsidRPr="00F77164">
              <w:rPr>
                <w:rFonts w:ascii="Arial" w:eastAsia="Times New Roman" w:hAnsi="Arial" w:cs="Arial"/>
                <w:b/>
                <w:bCs/>
                <w:i/>
                <w:iCs/>
                <w:color w:val="363737"/>
                <w:kern w:val="0"/>
                <w:sz w:val="24"/>
                <w:szCs w:val="24"/>
                <w:lang w:eastAsia="es-UY"/>
                <w14:ligatures w14:val="none"/>
              </w:rPr>
              <w:t>epsi</w:t>
            </w:r>
            <w:proofErr w:type="spellEnd"/>
            <w:r w:rsidRPr="00F77164">
              <w:rPr>
                <w:rFonts w:ascii="Arial" w:eastAsia="Times New Roman" w:hAnsi="Arial" w:cs="Arial"/>
                <w:b/>
                <w:bCs/>
                <w:i/>
                <w:iCs/>
                <w:color w:val="363737"/>
                <w:kern w:val="0"/>
                <w:sz w:val="24"/>
                <w:szCs w:val="24"/>
                <w:lang w:eastAsia="es-UY"/>
                <w14:ligatures w14:val="none"/>
              </w:rPr>
              <w:t xml:space="preserve"> Deus non </w:t>
            </w:r>
            <w:proofErr w:type="spellStart"/>
            <w:r w:rsidRPr="00F77164">
              <w:rPr>
                <w:rFonts w:ascii="Arial" w:eastAsia="Times New Roman" w:hAnsi="Arial" w:cs="Arial"/>
                <w:b/>
                <w:bCs/>
                <w:i/>
                <w:iCs/>
                <w:color w:val="363737"/>
                <w:kern w:val="0"/>
                <w:sz w:val="24"/>
                <w:szCs w:val="24"/>
                <w:lang w:eastAsia="es-UY"/>
                <w14:ligatures w14:val="none"/>
              </w:rPr>
              <w:t>daretur</w:t>
            </w:r>
            <w:proofErr w:type="spellEnd"/>
            <w:r w:rsidRPr="00F77164">
              <w:rPr>
                <w:rFonts w:ascii="Arial" w:eastAsia="Times New Roman" w:hAnsi="Arial" w:cs="Arial"/>
                <w:b/>
                <w:bCs/>
                <w:i/>
                <w:iCs/>
                <w:color w:val="363737"/>
                <w:kern w:val="0"/>
                <w:sz w:val="24"/>
                <w:szCs w:val="24"/>
                <w:lang w:eastAsia="es-UY"/>
                <w14:ligatures w14:val="none"/>
              </w:rPr>
              <w:t>.</w:t>
            </w:r>
          </w:p>
          <w:p w14:paraId="211486AC" w14:textId="77777777" w:rsidR="00F77164" w:rsidRPr="00F77164" w:rsidRDefault="00F77164" w:rsidP="00F77164">
            <w:pPr>
              <w:spacing w:before="480" w:line="390" w:lineRule="atLeast"/>
              <w:jc w:val="center"/>
              <w:rPr>
                <w:rFonts w:ascii="Arial" w:eastAsia="Times New Roman" w:hAnsi="Arial" w:cs="Arial"/>
                <w:i/>
                <w:iCs/>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Como si Dios existiera o como si Dios no existiera</w:t>
            </w:r>
          </w:p>
          <w:p w14:paraId="2B7F2D35"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Con motivo del nombramiento del nuevo Papa, el filósofo Fernando Savater escribe en un reciente artículo:</w:t>
            </w:r>
          </w:p>
          <w:p w14:paraId="48F610FC"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En las circunstancias actuales, los pontífices pueden caer mejor o peor, pero la verdad es que ni pinchan ni cortan.</w:t>
            </w:r>
          </w:p>
          <w:p w14:paraId="22F67F5F"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Y lo justifica diciendo:</w:t>
            </w:r>
          </w:p>
          <w:p w14:paraId="65812199" w14:textId="77777777" w:rsidR="00F77164" w:rsidRPr="00F77164" w:rsidRDefault="00F77164" w:rsidP="00F77164">
            <w:pPr>
              <w:spacing w:after="300"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En otros tiempos, los Papas tenían un arma formidable en sus manos, de carácter espiritual, pero de funciones muy terrestres: la excomunión de los monarcas díscolos, que eximían a sus súbditos de la obediencia debida. El rey excomulgado se quedaba sin autoridad, que es una carencia muy peligrosa en todo tiempo y lugar: que se lo pregunten a Enrique IV humillado en la nieve ante el castillo de Canossa hasta que el Papa le perdonara sus ofensas…</w:t>
            </w:r>
          </w:p>
          <w:p w14:paraId="25F2CC5E"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Pero hoy el Papa no puede invalidar ningún poder terrenal</w:t>
            </w:r>
            <w:r w:rsidRPr="00F77164">
              <w:rPr>
                <w:rFonts w:ascii="Arial" w:eastAsia="Times New Roman" w:hAnsi="Arial" w:cs="Arial"/>
                <w:b/>
                <w:bCs/>
                <w:i/>
                <w:iCs/>
                <w:color w:val="363737"/>
                <w:kern w:val="0"/>
                <w:sz w:val="24"/>
                <w:szCs w:val="24"/>
                <w:lang w:eastAsia="es-UY"/>
                <w14:ligatures w14:val="none"/>
              </w:rPr>
              <w:t>,</w:t>
            </w:r>
            <w:r w:rsidRPr="00F77164">
              <w:rPr>
                <w:rFonts w:ascii="Arial" w:eastAsia="Times New Roman" w:hAnsi="Arial" w:cs="Arial"/>
                <w:i/>
                <w:iCs/>
                <w:color w:val="363737"/>
                <w:kern w:val="0"/>
                <w:sz w:val="24"/>
                <w:szCs w:val="24"/>
                <w:lang w:eastAsia="es-UY"/>
                <w14:ligatures w14:val="none"/>
              </w:rPr>
              <w:t xml:space="preserve"> ni puede pedir a los ciudadanos que no paguen impuestos a los gobiernos que hacen mal uso de ellos: al contrario, se pasan la vida pidiendo perdón por los abusos cometidos por curas manoseadores denunciados décadas después por víctimas ya </w:t>
            </w:r>
            <w:proofErr w:type="spellStart"/>
            <w:r w:rsidRPr="00F77164">
              <w:rPr>
                <w:rFonts w:ascii="Arial" w:eastAsia="Times New Roman" w:hAnsi="Arial" w:cs="Arial"/>
                <w:i/>
                <w:iCs/>
                <w:color w:val="363737"/>
                <w:kern w:val="0"/>
                <w:sz w:val="24"/>
                <w:szCs w:val="24"/>
                <w:lang w:eastAsia="es-UY"/>
                <w14:ligatures w14:val="none"/>
              </w:rPr>
              <w:t>talluditas</w:t>
            </w:r>
            <w:proofErr w:type="spellEnd"/>
            <w:r w:rsidRPr="00F77164">
              <w:rPr>
                <w:rFonts w:ascii="Arial" w:eastAsia="Times New Roman" w:hAnsi="Arial" w:cs="Arial"/>
                <w:i/>
                <w:iCs/>
                <w:color w:val="363737"/>
                <w:kern w:val="0"/>
                <w:sz w:val="24"/>
                <w:szCs w:val="24"/>
                <w:lang w:eastAsia="es-UY"/>
                <w14:ligatures w14:val="none"/>
              </w:rPr>
              <w:t xml:space="preserve">, con mucha memoria o imaginación. Francamente, en </w:t>
            </w:r>
            <w:r w:rsidRPr="00F77164">
              <w:rPr>
                <w:rFonts w:ascii="Arial" w:eastAsia="Times New Roman" w:hAnsi="Arial" w:cs="Arial"/>
                <w:i/>
                <w:iCs/>
                <w:color w:val="363737"/>
                <w:kern w:val="0"/>
                <w:sz w:val="24"/>
                <w:szCs w:val="24"/>
                <w:lang w:eastAsia="es-UY"/>
                <w14:ligatures w14:val="none"/>
              </w:rPr>
              <w:lastRenderedPageBreak/>
              <w:t>las circunstancias actuales los pontífices pueden caer mejor o peor, pero la verdad es que ni pinchan ni cortan</w:t>
            </w:r>
            <w:r w:rsidRPr="00F77164">
              <w:rPr>
                <w:rFonts w:ascii="Arial" w:eastAsia="Times New Roman" w:hAnsi="Arial" w:cs="Arial"/>
                <w:color w:val="363737"/>
                <w:kern w:val="0"/>
                <w:sz w:val="24"/>
                <w:szCs w:val="24"/>
                <w:lang w:eastAsia="es-UY"/>
                <w14:ligatures w14:val="none"/>
              </w:rPr>
              <w:t>.</w:t>
            </w:r>
          </w:p>
          <w:p w14:paraId="6E96E732"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Y posiblemente Fernando Savater tiene razón. Pero el problema no es solamente de los papas. A los 17 objetivos de la Agenda 2030 predicada por la ONU les pasa algo parecido. Los que mandan en cada país, o quienes tienen poderes trasversales, hacen lo que les interesa a ellos o lo que interesa a sus colectividades.</w:t>
            </w:r>
          </w:p>
          <w:p w14:paraId="2E305A15"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Como he dicho en repetidas ocasiones el problema es que tanto los Papas como la ONU proponen muchos objetivos, buenos pero parciales, y además no tienen autoridad moral para obligar a los que tienen el poder a que hagan lo que les piden ya que no tienen un principio ético universal que diga que esos objetivos son buenos universalmente.</w:t>
            </w:r>
          </w:p>
          <w:p w14:paraId="0FFCA748"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Parece que todos tendríamos que buscar el fin u objetivo vital prioritario de la humanidad. El perenne problema es que no hay un criterio universalmente aceptado sobre lo que sea bueno/mejor para la humanidad y por ello no existe una ética universal que diga qué es Lo Bueno a conseguir y el medio para intentar conseguirlo. Los humanos buscan y hacen lo que les parece mejor según las normas éticas y morales de sus grupos.</w:t>
            </w:r>
          </w:p>
          <w:p w14:paraId="6AAA2BDA" w14:textId="77777777" w:rsidR="00F77164" w:rsidRPr="00F77164" w:rsidRDefault="00F77164" w:rsidP="00F77164">
            <w:pPr>
              <w:spacing w:before="240" w:after="150" w:line="278" w:lineRule="atLeast"/>
              <w:outlineLvl w:val="3"/>
              <w:rPr>
                <w:rFonts w:ascii="Segoe UI" w:eastAsia="Times New Roman" w:hAnsi="Segoe UI" w:cs="Segoe UI"/>
                <w:b/>
                <w:bCs/>
                <w:color w:val="363737"/>
                <w:kern w:val="0"/>
                <w:sz w:val="27"/>
                <w:szCs w:val="27"/>
                <w:lang w:eastAsia="es-UY"/>
                <w14:ligatures w14:val="none"/>
              </w:rPr>
            </w:pPr>
            <w:r w:rsidRPr="00F77164">
              <w:rPr>
                <w:rFonts w:ascii="Segoe UI" w:eastAsia="Times New Roman" w:hAnsi="Segoe UI" w:cs="Segoe UI"/>
                <w:b/>
                <w:bCs/>
                <w:color w:val="363737"/>
                <w:kern w:val="0"/>
                <w:sz w:val="27"/>
                <w:szCs w:val="27"/>
                <w:lang w:eastAsia="es-UY"/>
                <w14:ligatures w14:val="none"/>
              </w:rPr>
              <w:t>La Iglesia en busca de una ética universal (1)</w:t>
            </w:r>
          </w:p>
          <w:p w14:paraId="1D613AF7"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La búsqueda de una ética universal es vieja ya que su no existencia ha supuesto y supone un relativismo moral cada vez más grave en un mundo globalizado y con grupos y naciones con enormes poderes de gobierno.</w:t>
            </w:r>
          </w:p>
          <w:p w14:paraId="361FD75E"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Para intentar avanzar en la solución de este problema, en el año 2004, el entonces cardenal Ratzinger, con la anuencia del papa Juan Pablo II, encargó un estudio a la Comisión Teológica Internacional, quien aprobó en diciembre de 2008 un documento con el título de: </w:t>
            </w:r>
            <w:r w:rsidRPr="00F77164">
              <w:rPr>
                <w:rFonts w:ascii="Arial" w:eastAsia="Times New Roman" w:hAnsi="Arial" w:cs="Arial"/>
                <w:i/>
                <w:iCs/>
                <w:color w:val="363737"/>
                <w:kern w:val="0"/>
                <w:sz w:val="24"/>
                <w:szCs w:val="24"/>
                <w:lang w:eastAsia="es-UY"/>
                <w14:ligatures w14:val="none"/>
              </w:rPr>
              <w:t>En busca de una ética universal: un nuevo modo de ver la ley natural.</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F77164" w:rsidRPr="00F77164" w14:paraId="3820A673" w14:textId="77777777" w:rsidTr="00F77164">
              <w:trPr>
                <w:tblCellSpacing w:w="0" w:type="dxa"/>
              </w:trPr>
              <w:tc>
                <w:tcPr>
                  <w:tcW w:w="0" w:type="auto"/>
                  <w:vAlign w:val="center"/>
                  <w:hideMark/>
                </w:tcPr>
                <w:p w14:paraId="7E960F7B" w14:textId="77777777" w:rsidR="00F77164" w:rsidRPr="00F77164" w:rsidRDefault="00F77164" w:rsidP="00F77164">
                  <w:pPr>
                    <w:spacing w:after="0" w:line="240" w:lineRule="auto"/>
                    <w:rPr>
                      <w:rFonts w:ascii="Arial" w:eastAsia="Times New Roman" w:hAnsi="Arial" w:cs="Arial"/>
                      <w:color w:val="363737"/>
                      <w:kern w:val="0"/>
                      <w:sz w:val="24"/>
                      <w:szCs w:val="24"/>
                      <w:lang w:eastAsia="es-UY"/>
                      <w14:ligatures w14:val="none"/>
                    </w:rPr>
                  </w:pPr>
                </w:p>
              </w:tc>
              <w:tc>
                <w:tcPr>
                  <w:tcW w:w="12750" w:type="dxa"/>
                  <w:vAlign w:val="center"/>
                  <w:hideMark/>
                </w:tcPr>
                <w:p w14:paraId="5DDCD5D2" w14:textId="5E7ECDED"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c>
                <w:tcPr>
                  <w:tcW w:w="0" w:type="auto"/>
                  <w:vAlign w:val="center"/>
                  <w:hideMark/>
                </w:tcPr>
                <w:p w14:paraId="7C03C81B"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579E6052" w14:textId="430D5BC5"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Pr>
                <w:rFonts w:ascii="Arial" w:eastAsia="Times New Roman" w:hAnsi="Arial" w:cs="Arial"/>
                <w:noProof/>
                <w:color w:val="363737"/>
                <w:kern w:val="0"/>
                <w:sz w:val="24"/>
                <w:szCs w:val="24"/>
                <w:lang w:eastAsia="es-UY"/>
                <w14:ligatures w14:val="none"/>
              </w:rPr>
              <w:lastRenderedPageBreak/>
              <w:drawing>
                <wp:anchor distT="0" distB="0" distL="114300" distR="114300" simplePos="0" relativeHeight="251659264" behindDoc="1" locked="0" layoutInCell="1" allowOverlap="1" wp14:anchorId="6C7E1B17" wp14:editId="3EC17018">
                  <wp:simplePos x="0" y="0"/>
                  <wp:positionH relativeFrom="column">
                    <wp:posOffset>0</wp:posOffset>
                  </wp:positionH>
                  <wp:positionV relativeFrom="paragraph">
                    <wp:posOffset>1905</wp:posOffset>
                  </wp:positionV>
                  <wp:extent cx="2658110" cy="3853180"/>
                  <wp:effectExtent l="0" t="0" r="8890" b="0"/>
                  <wp:wrapTight wrapText="bothSides">
                    <wp:wrapPolygon edited="0">
                      <wp:start x="0" y="0"/>
                      <wp:lineTo x="0" y="21465"/>
                      <wp:lineTo x="21517" y="21465"/>
                      <wp:lineTo x="21517" y="0"/>
                      <wp:lineTo x="0" y="0"/>
                    </wp:wrapPolygon>
                  </wp:wrapTight>
                  <wp:docPr id="19718894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8110" cy="3853180"/>
                          </a:xfrm>
                          <a:prstGeom prst="rect">
                            <a:avLst/>
                          </a:prstGeom>
                          <a:noFill/>
                        </pic:spPr>
                      </pic:pic>
                    </a:graphicData>
                  </a:graphic>
                  <wp14:sizeRelH relativeFrom="page">
                    <wp14:pctWidth>0</wp14:pctWidth>
                  </wp14:sizeRelH>
                  <wp14:sizeRelV relativeFrom="page">
                    <wp14:pctHeight>0</wp14:pctHeight>
                  </wp14:sizeRelV>
                </wp:anchor>
              </w:drawing>
            </w:r>
            <w:r w:rsidRPr="00F77164">
              <w:rPr>
                <w:rFonts w:ascii="Arial" w:eastAsia="Times New Roman" w:hAnsi="Arial" w:cs="Arial"/>
                <w:color w:val="363737"/>
                <w:kern w:val="0"/>
                <w:sz w:val="24"/>
                <w:szCs w:val="24"/>
                <w:lang w:eastAsia="es-UY"/>
                <w14:ligatures w14:val="none"/>
              </w:rPr>
              <w:t>El </w:t>
            </w:r>
            <w:hyperlink r:id="rId16" w:tgtFrame="_blank" w:history="1">
              <w:r w:rsidRPr="00F77164">
                <w:rPr>
                  <w:rFonts w:ascii="Arial" w:eastAsia="Times New Roman" w:hAnsi="Arial" w:cs="Arial"/>
                  <w:color w:val="51B4E9"/>
                  <w:kern w:val="0"/>
                  <w:sz w:val="24"/>
                  <w:szCs w:val="24"/>
                  <w:u w:val="single"/>
                  <w:lang w:eastAsia="es-UY"/>
                  <w14:ligatures w14:val="none"/>
                </w:rPr>
                <w:t>amplio y muy trabajado documento</w:t>
              </w:r>
            </w:hyperlink>
            <w:r w:rsidRPr="00F77164">
              <w:rPr>
                <w:rFonts w:ascii="Arial" w:eastAsia="Times New Roman" w:hAnsi="Arial" w:cs="Arial"/>
                <w:color w:val="363737"/>
                <w:kern w:val="0"/>
                <w:sz w:val="24"/>
                <w:szCs w:val="24"/>
                <w:lang w:eastAsia="es-UY"/>
                <w14:ligatures w14:val="none"/>
              </w:rPr>
              <w:t> dice en el punto 9 de la Introducción:</w:t>
            </w:r>
          </w:p>
          <w:p w14:paraId="71E1FBC2"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Pretendemos invitar a todos aquellos que se interrogan sobre los fundamentos últimos de la ética, y también del orden jurídico y político, a considerar los recursos que contiene una presentación renovada de la doctrina de la ley natural. Esta afirma sustancialmente que las personas y la comunidad humana son capaces, a la luz de la razón, de reconocer las orientaciones fundamentales de un actuar moral </w:t>
            </w:r>
            <w:r w:rsidRPr="00F77164">
              <w:rPr>
                <w:rFonts w:ascii="Arial" w:eastAsia="Times New Roman" w:hAnsi="Arial" w:cs="Arial"/>
                <w:b/>
                <w:bCs/>
                <w:i/>
                <w:iCs/>
                <w:color w:val="363737"/>
                <w:kern w:val="0"/>
                <w:sz w:val="24"/>
                <w:szCs w:val="24"/>
                <w:lang w:eastAsia="es-UY"/>
                <w14:ligatures w14:val="none"/>
              </w:rPr>
              <w:t>conforme a la</w:t>
            </w:r>
            <w:r w:rsidRPr="00F77164">
              <w:rPr>
                <w:rFonts w:ascii="Arial" w:eastAsia="Times New Roman" w:hAnsi="Arial" w:cs="Arial"/>
                <w:i/>
                <w:iCs/>
                <w:color w:val="363737"/>
                <w:kern w:val="0"/>
                <w:sz w:val="24"/>
                <w:szCs w:val="24"/>
                <w:lang w:eastAsia="es-UY"/>
                <w14:ligatures w14:val="none"/>
              </w:rPr>
              <w:t> </w:t>
            </w:r>
            <w:r w:rsidRPr="00F77164">
              <w:rPr>
                <w:rFonts w:ascii="Arial" w:eastAsia="Times New Roman" w:hAnsi="Arial" w:cs="Arial"/>
                <w:b/>
                <w:bCs/>
                <w:i/>
                <w:iCs/>
                <w:color w:val="363737"/>
                <w:kern w:val="0"/>
                <w:sz w:val="24"/>
                <w:szCs w:val="24"/>
                <w:lang w:eastAsia="es-UY"/>
                <w14:ligatures w14:val="none"/>
              </w:rPr>
              <w:t>naturaleza misma del sujeto humano</w:t>
            </w:r>
            <w:r w:rsidRPr="00F77164">
              <w:rPr>
                <w:rFonts w:ascii="Arial" w:eastAsia="Times New Roman" w:hAnsi="Arial" w:cs="Arial"/>
                <w:i/>
                <w:iCs/>
                <w:color w:val="363737"/>
                <w:kern w:val="0"/>
                <w:sz w:val="24"/>
                <w:szCs w:val="24"/>
                <w:lang w:eastAsia="es-UY"/>
                <w14:ligatures w14:val="none"/>
              </w:rPr>
              <w:t> y de expresarlo de modo normativo bajo la forma de preceptos o mandamientos. Tales preceptos fundamentales objetivos y universales, están llamados a fundamentar y a inspirar el conjunto de las determinaciones morales, jurídicas y políticas que regulan la vida de los hombres y de la sociedad</w:t>
            </w:r>
            <w:r w:rsidRPr="00F77164">
              <w:rPr>
                <w:rFonts w:ascii="Arial" w:eastAsia="Times New Roman" w:hAnsi="Arial" w:cs="Arial"/>
                <w:color w:val="363737"/>
                <w:kern w:val="0"/>
                <w:sz w:val="24"/>
                <w:szCs w:val="24"/>
                <w:lang w:eastAsia="es-UY"/>
                <w14:ligatures w14:val="none"/>
              </w:rPr>
              <w:t>.</w:t>
            </w:r>
          </w:p>
          <w:p w14:paraId="058436BE"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Y luego:</w:t>
            </w:r>
          </w:p>
          <w:p w14:paraId="3C34D4D7"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El cristianismo no tiene el monopolio de la ley natural. En efecto, esta, fundada sobre la razón común a todos los seres humanos, es la base de colaboración entre todos los hombres de buena voluntad, más allá de sus convicciones religiosas.</w:t>
            </w:r>
          </w:p>
          <w:p w14:paraId="51D61053"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Y en sus conclusiones:</w:t>
            </w:r>
          </w:p>
          <w:p w14:paraId="1C3D204A"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113. La Iglesia católica, consciente de la necesidad que tienen los hombres de buscar en común las reglas para vivir juntos en la justicia y en la paz, desea compartir con las religiones, las sabidurías y las filosofías de nuestro tiempo, los recursos del concepto de ley natural. Llamamos ley natural al fundamento de una ética universal que tratamos de encontrar a partir de las observaciones y de la reflexión sobre nuestra común naturaleza humana.</w:t>
            </w:r>
          </w:p>
          <w:p w14:paraId="700C6C14"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lastRenderedPageBreak/>
              <w:t>En el punto 34 repite que “</w:t>
            </w:r>
            <w:r w:rsidRPr="00F77164">
              <w:rPr>
                <w:rFonts w:ascii="Arial" w:eastAsia="Times New Roman" w:hAnsi="Arial" w:cs="Arial"/>
                <w:i/>
                <w:iCs/>
                <w:color w:val="363737"/>
                <w:kern w:val="0"/>
                <w:sz w:val="24"/>
                <w:szCs w:val="24"/>
                <w:lang w:eastAsia="es-UY"/>
                <w14:ligatures w14:val="none"/>
              </w:rPr>
              <w:t>la ley natural es, por su propia índole, accesible a la razón humana, común a los creyentes y a los no creyentes, y la Iglesia no tiene la exclusiva</w:t>
            </w:r>
            <w:r w:rsidRPr="00F77164">
              <w:rPr>
                <w:rFonts w:ascii="Arial" w:eastAsia="Times New Roman" w:hAnsi="Arial" w:cs="Arial"/>
                <w:color w:val="363737"/>
                <w:kern w:val="0"/>
                <w:sz w:val="24"/>
                <w:szCs w:val="24"/>
                <w:lang w:eastAsia="es-UY"/>
                <w14:ligatures w14:val="none"/>
              </w:rPr>
              <w:t>”. Y en todo el texto insiste … “</w:t>
            </w:r>
            <w:r w:rsidRPr="00F77164">
              <w:rPr>
                <w:rFonts w:ascii="Arial" w:eastAsia="Times New Roman" w:hAnsi="Arial" w:cs="Arial"/>
                <w:i/>
                <w:iCs/>
                <w:color w:val="363737"/>
                <w:kern w:val="0"/>
                <w:sz w:val="24"/>
                <w:szCs w:val="24"/>
                <w:lang w:eastAsia="es-UY"/>
                <w14:ligatures w14:val="none"/>
              </w:rPr>
              <w:t>en la capacidad natural que tienen los hombres de captar con la razón el mensaje ético contenido en el ser</w:t>
            </w:r>
            <w:r w:rsidRPr="00F77164">
              <w:rPr>
                <w:rFonts w:ascii="Arial" w:eastAsia="Times New Roman" w:hAnsi="Arial" w:cs="Arial"/>
                <w:color w:val="363737"/>
                <w:kern w:val="0"/>
                <w:sz w:val="24"/>
                <w:szCs w:val="24"/>
                <w:lang w:eastAsia="es-UY"/>
                <w14:ligatures w14:val="none"/>
              </w:rPr>
              <w:t>”.</w:t>
            </w: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F77164" w:rsidRPr="00F77164" w14:paraId="397BEB2F" w14:textId="77777777" w:rsidTr="00F77164">
              <w:trPr>
                <w:tblCellSpacing w:w="0" w:type="dxa"/>
              </w:trPr>
              <w:tc>
                <w:tcPr>
                  <w:tcW w:w="0" w:type="auto"/>
                  <w:vAlign w:val="center"/>
                  <w:hideMark/>
                </w:tcPr>
                <w:p w14:paraId="279B3A1F" w14:textId="77777777" w:rsidR="00F77164" w:rsidRPr="00F77164" w:rsidRDefault="00F77164" w:rsidP="00F77164">
                  <w:pPr>
                    <w:spacing w:after="0" w:line="240" w:lineRule="auto"/>
                    <w:rPr>
                      <w:rFonts w:ascii="Arial" w:eastAsia="Times New Roman" w:hAnsi="Arial" w:cs="Arial"/>
                      <w:color w:val="363737"/>
                      <w:kern w:val="0"/>
                      <w:sz w:val="24"/>
                      <w:szCs w:val="24"/>
                      <w:lang w:eastAsia="es-UY"/>
                      <w14:ligatures w14:val="none"/>
                    </w:rPr>
                  </w:pPr>
                </w:p>
              </w:tc>
              <w:tc>
                <w:tcPr>
                  <w:tcW w:w="12750" w:type="dxa"/>
                  <w:vAlign w:val="center"/>
                  <w:hideMark/>
                </w:tcPr>
                <w:p w14:paraId="09117EAC"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r w:rsidRPr="00F77164">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19B14F38" wp14:editId="3EE69A10">
                        <wp:extent cx="5238750" cy="3048000"/>
                        <wp:effectExtent l="0" t="0" r="0" b="0"/>
                        <wp:docPr id="12" name="Imagen 1" descr="Imagen que contiene hombre, parado, mujer, camiseta&#10;&#10;El contenido generado por IA puede ser incorrecto.">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 descr="Imagen que contiene hombre, parado, mujer, camiseta&#10;&#10;El contenido generado por IA puede ser incorrecto.">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38750" cy="3048000"/>
                                </a:xfrm>
                                <a:prstGeom prst="rect">
                                  <a:avLst/>
                                </a:prstGeom>
                                <a:noFill/>
                                <a:ln>
                                  <a:noFill/>
                                </a:ln>
                              </pic:spPr>
                            </pic:pic>
                          </a:graphicData>
                        </a:graphic>
                      </wp:inline>
                    </w:drawing>
                  </w:r>
                </w:p>
              </w:tc>
              <w:tc>
                <w:tcPr>
                  <w:tcW w:w="0" w:type="auto"/>
                  <w:vAlign w:val="center"/>
                  <w:hideMark/>
                </w:tcPr>
                <w:p w14:paraId="7F3543EE" w14:textId="77777777" w:rsidR="00F77164" w:rsidRPr="00F77164" w:rsidRDefault="00F77164" w:rsidP="00F77164">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1FA4F4D" w14:textId="77777777" w:rsidR="00F77164" w:rsidRPr="00F77164" w:rsidRDefault="00F77164" w:rsidP="00F77164">
            <w:pPr>
              <w:spacing w:line="390" w:lineRule="atLeast"/>
              <w:rPr>
                <w:rFonts w:ascii="Arial" w:eastAsia="Times New Roman" w:hAnsi="Arial" w:cs="Arial"/>
                <w:color w:val="222222"/>
                <w:kern w:val="0"/>
                <w:sz w:val="24"/>
                <w:szCs w:val="24"/>
                <w:lang w:eastAsia="es-UY"/>
                <w14:ligatures w14:val="none"/>
              </w:rPr>
            </w:pPr>
            <w:r w:rsidRPr="00F77164">
              <w:rPr>
                <w:rFonts w:ascii="Arial" w:eastAsia="Times New Roman" w:hAnsi="Arial" w:cs="Arial"/>
                <w:color w:val="222222"/>
                <w:kern w:val="0"/>
                <w:sz w:val="24"/>
                <w:szCs w:val="24"/>
                <w:lang w:eastAsia="es-UY"/>
                <w14:ligatures w14:val="none"/>
              </w:rPr>
              <w:t xml:space="preserve">Monseñor </w:t>
            </w:r>
            <w:proofErr w:type="spellStart"/>
            <w:r w:rsidRPr="00F77164">
              <w:rPr>
                <w:rFonts w:ascii="Arial" w:eastAsia="Times New Roman" w:hAnsi="Arial" w:cs="Arial"/>
                <w:color w:val="222222"/>
                <w:kern w:val="0"/>
                <w:sz w:val="24"/>
                <w:szCs w:val="24"/>
                <w:lang w:eastAsia="es-UY"/>
                <w14:ligatures w14:val="none"/>
              </w:rPr>
              <w:t>Ladaria</w:t>
            </w:r>
            <w:proofErr w:type="spellEnd"/>
            <w:r w:rsidRPr="00F77164">
              <w:rPr>
                <w:rFonts w:ascii="Arial" w:eastAsia="Times New Roman" w:hAnsi="Arial" w:cs="Arial"/>
                <w:color w:val="222222"/>
                <w:kern w:val="0"/>
                <w:sz w:val="24"/>
                <w:szCs w:val="24"/>
                <w:lang w:eastAsia="es-UY"/>
                <w14:ligatures w14:val="none"/>
              </w:rPr>
              <w:t xml:space="preserve"> con el Papa Francisco</w:t>
            </w:r>
          </w:p>
          <w:p w14:paraId="5AC12605"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 xml:space="preserve">En 2010, con D. Tomás Trigo como editor, publica EUNSA el Documento con una introducción de S.E. Monseñor Luis F. </w:t>
            </w:r>
            <w:proofErr w:type="spellStart"/>
            <w:r w:rsidRPr="00F77164">
              <w:rPr>
                <w:rFonts w:ascii="Arial" w:eastAsia="Times New Roman" w:hAnsi="Arial" w:cs="Arial"/>
                <w:color w:val="363737"/>
                <w:kern w:val="0"/>
                <w:sz w:val="24"/>
                <w:szCs w:val="24"/>
                <w:lang w:eastAsia="es-UY"/>
                <w14:ligatures w14:val="none"/>
              </w:rPr>
              <w:t>Ladaria</w:t>
            </w:r>
            <w:proofErr w:type="spellEnd"/>
            <w:r w:rsidRPr="00F77164">
              <w:rPr>
                <w:rFonts w:ascii="Arial" w:eastAsia="Times New Roman" w:hAnsi="Arial" w:cs="Arial"/>
                <w:color w:val="363737"/>
                <w:kern w:val="0"/>
                <w:sz w:val="24"/>
                <w:szCs w:val="24"/>
                <w:lang w:eastAsia="es-UY"/>
                <w14:ligatures w14:val="none"/>
              </w:rPr>
              <w:t>, entonces Secretario y luego Prefecto, de la Congregación para la Doctrina de la Fe, quien resalta la importancia y urgencia que Benedicto XVI otorga a la ley natural como base “pa</w:t>
            </w:r>
            <w:r w:rsidRPr="00F77164">
              <w:rPr>
                <w:rFonts w:ascii="Arial" w:eastAsia="Times New Roman" w:hAnsi="Arial" w:cs="Arial"/>
                <w:i/>
                <w:iCs/>
                <w:color w:val="363737"/>
                <w:kern w:val="0"/>
                <w:sz w:val="24"/>
                <w:szCs w:val="24"/>
                <w:lang w:eastAsia="es-UY"/>
                <w14:ligatures w14:val="none"/>
              </w:rPr>
              <w:t>ra entrar en diálogo con todos los hombres de buena volunta</w:t>
            </w:r>
            <w:r w:rsidRPr="00F77164">
              <w:rPr>
                <w:rFonts w:ascii="Arial" w:eastAsia="Times New Roman" w:hAnsi="Arial" w:cs="Arial"/>
                <w:color w:val="363737"/>
                <w:kern w:val="0"/>
                <w:sz w:val="24"/>
                <w:szCs w:val="24"/>
                <w:lang w:eastAsia="es-UY"/>
                <w14:ligatures w14:val="none"/>
              </w:rPr>
              <w:t>d”.</w:t>
            </w:r>
          </w:p>
          <w:p w14:paraId="3EDC80FB"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El documento, en su punto 116 último, invita a los expertos de las distintas religiones y filosofías:</w:t>
            </w:r>
          </w:p>
          <w:p w14:paraId="2C4CFDFE"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 xml:space="preserve">Ofreciendo nuestra contribución a la búsqueda de una ética universal… para llegar a un reconocimiento común de normas morales universales fundadas sobre una aproximación racional a la realidad. Este trabajo es necesario y urgente. Debemos llegar a decirnos, más allá de nuestras convicciones religiosas y de la diversidad de nuestros presupuestos culturales, cuáles son los valores fundamentales para nuestra común humanidad, de modo que trabajemos juntos para promover la comprensión, el reconocimiento </w:t>
            </w:r>
            <w:r w:rsidRPr="00F77164">
              <w:rPr>
                <w:rFonts w:ascii="Arial" w:eastAsia="Times New Roman" w:hAnsi="Arial" w:cs="Arial"/>
                <w:i/>
                <w:iCs/>
                <w:color w:val="363737"/>
                <w:kern w:val="0"/>
                <w:sz w:val="24"/>
                <w:szCs w:val="24"/>
                <w:lang w:eastAsia="es-UY"/>
                <w14:ligatures w14:val="none"/>
              </w:rPr>
              <w:lastRenderedPageBreak/>
              <w:t>recíproco y la cooperación pacífica entre todos los componentes de la familia humana.</w:t>
            </w:r>
          </w:p>
          <w:p w14:paraId="20B8C6D4"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Con todo lo anterior, la Iglesia se pone al nivel de los Ilustrados, racionalistas y materialistas, y admite que los hombres son capaces, con su sola razón, de llegar a conocer los preceptos fundamentales objetivos y universales que fundamenten las normas morales reguladoras de la vida de los hombres y de la sociedad. Sin que la Iglesia, como tal, intervenga para definir cuál es el mandato ni las normas para cumplirlo.</w:t>
            </w:r>
          </w:p>
          <w:p w14:paraId="6BB0666A"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A pesar de todo esto, D. Tomás Trigo dice en la presentación del libro de EUNSA dos años después de la aprobación del documento: </w:t>
            </w:r>
            <w:r w:rsidRPr="00F77164">
              <w:rPr>
                <w:rFonts w:ascii="Arial" w:eastAsia="Times New Roman" w:hAnsi="Arial" w:cs="Arial"/>
                <w:i/>
                <w:iCs/>
                <w:color w:val="363737"/>
                <w:kern w:val="0"/>
                <w:sz w:val="24"/>
                <w:szCs w:val="24"/>
                <w:lang w:eastAsia="es-UY"/>
                <w14:ligatures w14:val="none"/>
              </w:rPr>
              <w:t>“La recepción del documento no ha respondido, al menos de momento, a las expectativas que se crearon”</w:t>
            </w:r>
            <w:r w:rsidRPr="00F77164">
              <w:rPr>
                <w:rFonts w:ascii="Arial" w:eastAsia="Times New Roman" w:hAnsi="Arial" w:cs="Arial"/>
                <w:color w:val="363737"/>
                <w:kern w:val="0"/>
                <w:sz w:val="24"/>
                <w:szCs w:val="24"/>
                <w:lang w:eastAsia="es-UY"/>
                <w14:ligatures w14:val="none"/>
              </w:rPr>
              <w:t>. Y luego:</w:t>
            </w:r>
          </w:p>
          <w:p w14:paraId="6955E193"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La gran propuesta que el documento plantea parece no haber tenido la repercusión esperada. Tal vez haya que dar tiempo al tiempo para que los expertos asimilen con calma este escrito y descubran la gran riqueza que contiene. Cabe esperar también que en un futuro no muy lejano se establezcan ámbitos de reflexión, especialmente en los centros académicos para profundizar en la ley natural como propuesta de una ética universal, de modo que surjan iniciativas concretas que puedan influir en la vida política, económica y social</w:t>
            </w:r>
            <w:r w:rsidRPr="00F77164">
              <w:rPr>
                <w:rFonts w:ascii="Arial" w:eastAsia="Times New Roman" w:hAnsi="Arial" w:cs="Arial"/>
                <w:color w:val="363737"/>
                <w:kern w:val="0"/>
                <w:sz w:val="24"/>
                <w:szCs w:val="24"/>
                <w:lang w:eastAsia="es-UY"/>
                <w14:ligatures w14:val="none"/>
              </w:rPr>
              <w:t>.</w:t>
            </w:r>
          </w:p>
          <w:p w14:paraId="1EBBA1FD"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Han pasado quince años desde el lamento de D. Tomás y algunos centros académicos y varios pensantes han visto y comentado el Documento y su contenido. (2) Pero la reflexión ha quedado en el mundo de los especialistas, interesados sobre todo en el concepto de ley natural, más que en su aplicación para buscar una ética universal.</w:t>
            </w:r>
          </w:p>
          <w:p w14:paraId="1F423BBB"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En 2013 leí el libro y escribí a D. Tomás sobre el problema de la poca atención. Le dije mi idea sobre el principio ético universal y muy amable me animó a seguir con la tarea de pensar sobre la cuestión. Y así lo he estado haciendo desde entonces.</w:t>
            </w:r>
          </w:p>
          <w:p w14:paraId="4AFA4016"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 xml:space="preserve">En uno de mis escritos (1) digo que la idea básica de la supervivencia de la especie como finalidad humana que lo fundamenta está casi explícita en el Documento y en muchos sabios de todas las sabidurías y creencias, pero, </w:t>
            </w:r>
            <w:r w:rsidRPr="00F77164">
              <w:rPr>
                <w:rFonts w:ascii="Arial" w:eastAsia="Times New Roman" w:hAnsi="Arial" w:cs="Arial"/>
                <w:color w:val="363737"/>
                <w:kern w:val="0"/>
                <w:sz w:val="24"/>
                <w:szCs w:val="24"/>
                <w:lang w:eastAsia="es-UY"/>
                <w14:ligatures w14:val="none"/>
              </w:rPr>
              <w:lastRenderedPageBreak/>
              <w:t>posiblemente por obvia, ninguno la ha resaltado. Entre los que más se han acercado estaría Santo Tomás, que en la q.94 a.2. de la </w:t>
            </w:r>
            <w:proofErr w:type="spellStart"/>
            <w:r w:rsidRPr="00F77164">
              <w:rPr>
                <w:rFonts w:ascii="Arial" w:eastAsia="Times New Roman" w:hAnsi="Arial" w:cs="Arial"/>
                <w:i/>
                <w:iCs/>
                <w:color w:val="363737"/>
                <w:kern w:val="0"/>
                <w:sz w:val="24"/>
                <w:szCs w:val="24"/>
                <w:lang w:eastAsia="es-UY"/>
                <w14:ligatures w14:val="none"/>
              </w:rPr>
              <w:t>Summa</w:t>
            </w:r>
            <w:proofErr w:type="spellEnd"/>
            <w:r w:rsidRPr="00F77164">
              <w:rPr>
                <w:rFonts w:ascii="Arial" w:eastAsia="Times New Roman" w:hAnsi="Arial" w:cs="Arial"/>
                <w:i/>
                <w:iCs/>
                <w:color w:val="363737"/>
                <w:kern w:val="0"/>
                <w:sz w:val="24"/>
                <w:szCs w:val="24"/>
                <w:lang w:eastAsia="es-UY"/>
                <w14:ligatures w14:val="none"/>
              </w:rPr>
              <w:t>,</w:t>
            </w:r>
            <w:r w:rsidRPr="00F77164">
              <w:rPr>
                <w:rFonts w:ascii="Arial" w:eastAsia="Times New Roman" w:hAnsi="Arial" w:cs="Arial"/>
                <w:color w:val="363737"/>
                <w:kern w:val="0"/>
                <w:sz w:val="24"/>
                <w:szCs w:val="24"/>
                <w:lang w:eastAsia="es-UY"/>
                <w14:ligatures w14:val="none"/>
              </w:rPr>
              <w:t> hablando de los preceptos de la ley natural dice:</w:t>
            </w:r>
          </w:p>
          <w:p w14:paraId="7D796CF2"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i/>
                <w:iCs/>
                <w:color w:val="363737"/>
                <w:kern w:val="0"/>
                <w:sz w:val="24"/>
                <w:szCs w:val="24"/>
                <w:lang w:eastAsia="es-UY"/>
                <w14:ligatures w14:val="none"/>
              </w:rPr>
              <w:t>En efecto, en primer lugar, encontramos, ante todo en el hombre, una inclinación que le es común con todas las sustancias, consistente en que toda sustancia tiende por naturaleza a conservar su propio ser. Y de acuerdo con esta inclinación pertenece a la ley natural todo aquello que ayuda a la conservación de la vida humana e impide su destrucción. En segundo lugar, encontramos en el hombre una inclinación hacia bienes más determinados, </w:t>
            </w:r>
            <w:r w:rsidRPr="00F77164">
              <w:rPr>
                <w:rFonts w:ascii="Arial" w:eastAsia="Times New Roman" w:hAnsi="Arial" w:cs="Arial"/>
                <w:b/>
                <w:bCs/>
                <w:i/>
                <w:iCs/>
                <w:color w:val="363737"/>
                <w:kern w:val="0"/>
                <w:sz w:val="24"/>
                <w:szCs w:val="24"/>
                <w:lang w:eastAsia="es-UY"/>
                <w14:ligatures w14:val="none"/>
              </w:rPr>
              <w:t>según la naturaleza que tiene en</w:t>
            </w:r>
            <w:r w:rsidRPr="00F77164">
              <w:rPr>
                <w:rFonts w:ascii="Arial" w:eastAsia="Times New Roman" w:hAnsi="Arial" w:cs="Arial"/>
                <w:i/>
                <w:iCs/>
                <w:color w:val="363737"/>
                <w:kern w:val="0"/>
                <w:sz w:val="24"/>
                <w:szCs w:val="24"/>
                <w:lang w:eastAsia="es-UY"/>
                <w14:ligatures w14:val="none"/>
              </w:rPr>
              <w:t> </w:t>
            </w:r>
            <w:r w:rsidRPr="00F77164">
              <w:rPr>
                <w:rFonts w:ascii="Arial" w:eastAsia="Times New Roman" w:hAnsi="Arial" w:cs="Arial"/>
                <w:b/>
                <w:bCs/>
                <w:i/>
                <w:iCs/>
                <w:color w:val="363737"/>
                <w:kern w:val="0"/>
                <w:sz w:val="24"/>
                <w:szCs w:val="24"/>
                <w:lang w:eastAsia="es-UY"/>
                <w14:ligatures w14:val="none"/>
              </w:rPr>
              <w:t>común con los demás animales</w:t>
            </w:r>
            <w:r w:rsidRPr="00F77164">
              <w:rPr>
                <w:rFonts w:ascii="Arial" w:eastAsia="Times New Roman" w:hAnsi="Arial" w:cs="Arial"/>
                <w:i/>
                <w:iCs/>
                <w:color w:val="363737"/>
                <w:kern w:val="0"/>
                <w:sz w:val="24"/>
                <w:szCs w:val="24"/>
                <w:lang w:eastAsia="es-UY"/>
                <w14:ligatures w14:val="none"/>
              </w:rPr>
              <w:t>. Y a tenor de esta inclinación se consideran de ley natural “las cosas que la naturaleza ha enseñado a todos los animales”, tales como la conjunción de los sexos, la educación de los hijos y cosas semejantes. En tercer lugar, hay en el hombre una inclinación al bien correspondiente a la naturaleza racional, que es la suya propia, como es, por ejemplo, a buscar la verdad acerca de Dios y a vivir en sociedad. Y según esto, pertenece a la ley natural todo lo que atañe a esta inclinación, como evitar la ignorancia, respetar a los conciudadanos y todo lo demás relacionado con esto</w:t>
            </w:r>
            <w:r w:rsidRPr="00F77164">
              <w:rPr>
                <w:rFonts w:ascii="Arial" w:eastAsia="Times New Roman" w:hAnsi="Arial" w:cs="Arial"/>
                <w:color w:val="363737"/>
                <w:kern w:val="0"/>
                <w:sz w:val="24"/>
                <w:szCs w:val="24"/>
                <w:lang w:eastAsia="es-UY"/>
                <w14:ligatures w14:val="none"/>
              </w:rPr>
              <w:t>.</w:t>
            </w:r>
          </w:p>
          <w:p w14:paraId="365581C4"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En esta larga cita están enunciadas las ideas básicas y la explicación de lo que los científicos naturalistas están buscando.</w:t>
            </w:r>
          </w:p>
          <w:p w14:paraId="09600DCE"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La primera inclinación es la de la conservación del ser, que Santo Tomás aplica a la conservación de la vida humana. No solamente a la vida de cada hombre, sino a la vida humana, a la vida de la especie humana. Es fácil no darse cuenta de esta idea. Confieso que a mí me ocurrió las primeras veces que la leí. Y los filósofos ven en ella la idea que luego divulgó Spinoza. También Teilhard, en su </w:t>
            </w:r>
            <w:r w:rsidRPr="00F77164">
              <w:rPr>
                <w:rFonts w:ascii="Arial" w:eastAsia="Times New Roman" w:hAnsi="Arial" w:cs="Arial"/>
                <w:i/>
                <w:iCs/>
                <w:color w:val="363737"/>
                <w:kern w:val="0"/>
                <w:sz w:val="24"/>
                <w:szCs w:val="24"/>
                <w:lang w:eastAsia="es-UY"/>
                <w14:ligatures w14:val="none"/>
              </w:rPr>
              <w:t>Ciencia y Cristo</w:t>
            </w:r>
            <w:r w:rsidRPr="00F77164">
              <w:rPr>
                <w:rFonts w:ascii="Arial" w:eastAsia="Times New Roman" w:hAnsi="Arial" w:cs="Arial"/>
                <w:color w:val="363737"/>
                <w:kern w:val="0"/>
                <w:sz w:val="24"/>
                <w:szCs w:val="24"/>
                <w:lang w:eastAsia="es-UY"/>
                <w14:ligatures w14:val="none"/>
              </w:rPr>
              <w:t>, para justificar la primacía de la consciencia, parte de “l</w:t>
            </w:r>
            <w:r w:rsidRPr="00F77164">
              <w:rPr>
                <w:rFonts w:ascii="Arial" w:eastAsia="Times New Roman" w:hAnsi="Arial" w:cs="Arial"/>
                <w:i/>
                <w:iCs/>
                <w:color w:val="363737"/>
                <w:kern w:val="0"/>
                <w:sz w:val="24"/>
                <w:szCs w:val="24"/>
                <w:lang w:eastAsia="es-UY"/>
                <w14:ligatures w14:val="none"/>
              </w:rPr>
              <w:t>a convicción profunda de que ser es bueno, es decir: a) que es preferible ser a no ser b) es preferible ser más que ser menos</w:t>
            </w:r>
            <w:r w:rsidRPr="00F77164">
              <w:rPr>
                <w:rFonts w:ascii="Arial" w:eastAsia="Times New Roman" w:hAnsi="Arial" w:cs="Arial"/>
                <w:color w:val="363737"/>
                <w:kern w:val="0"/>
                <w:sz w:val="24"/>
                <w:szCs w:val="24"/>
                <w:lang w:eastAsia="es-UY"/>
                <w14:ligatures w14:val="none"/>
              </w:rPr>
              <w:t>”. La segunda inclinación es el modo que tienen el hombre y los animales de intentar la supervivencia. Y en la tercera resalta la inclinación al bien para vivir en sociedad, además de buscar la verdad acerca de Dios que dice es propia del hombre.</w:t>
            </w:r>
          </w:p>
          <w:p w14:paraId="44FE43E5"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lastRenderedPageBreak/>
              <w:t>La Comisión Teológica Internacional, en su Documento, recoge estas ideas de Santo Tomás y las actualiza. En su parágrafo 49 dice:</w:t>
            </w:r>
          </w:p>
          <w:p w14:paraId="697F7A89" w14:textId="77777777" w:rsidR="00F77164" w:rsidRPr="00F77164" w:rsidRDefault="00F77164" w:rsidP="00F77164">
            <w:pPr>
              <w:spacing w:line="390" w:lineRule="atLeast"/>
              <w:ind w:left="300"/>
              <w:rPr>
                <w:rFonts w:ascii="Arial" w:eastAsia="Times New Roman" w:hAnsi="Arial" w:cs="Arial"/>
                <w:color w:val="363737"/>
                <w:kern w:val="0"/>
                <w:sz w:val="24"/>
                <w:szCs w:val="24"/>
                <w:lang w:eastAsia="es-UY"/>
                <w14:ligatures w14:val="none"/>
              </w:rPr>
            </w:pPr>
            <w:r w:rsidRPr="00F77164">
              <w:rPr>
                <w:rFonts w:ascii="Arial" w:eastAsia="Times New Roman" w:hAnsi="Arial" w:cs="Arial"/>
                <w:b/>
                <w:bCs/>
                <w:i/>
                <w:iCs/>
                <w:color w:val="363737"/>
                <w:kern w:val="0"/>
                <w:sz w:val="24"/>
                <w:szCs w:val="24"/>
                <w:lang w:eastAsia="es-UY"/>
                <w14:ligatures w14:val="none"/>
              </w:rPr>
              <w:t>La segunda inclinación, que es común a todos los seres vivos, se refiere a la</w:t>
            </w:r>
            <w:r w:rsidRPr="00F77164">
              <w:rPr>
                <w:rFonts w:ascii="Arial" w:eastAsia="Times New Roman" w:hAnsi="Arial" w:cs="Arial"/>
                <w:i/>
                <w:iCs/>
                <w:color w:val="363737"/>
                <w:kern w:val="0"/>
                <w:sz w:val="24"/>
                <w:szCs w:val="24"/>
                <w:lang w:eastAsia="es-UY"/>
                <w14:ligatures w14:val="none"/>
              </w:rPr>
              <w:t> </w:t>
            </w:r>
            <w:r w:rsidRPr="00F77164">
              <w:rPr>
                <w:rFonts w:ascii="Arial" w:eastAsia="Times New Roman" w:hAnsi="Arial" w:cs="Arial"/>
                <w:b/>
                <w:bCs/>
                <w:i/>
                <w:iCs/>
                <w:color w:val="363737"/>
                <w:kern w:val="0"/>
                <w:sz w:val="24"/>
                <w:szCs w:val="24"/>
                <w:lang w:eastAsia="es-UY"/>
                <w14:ligatures w14:val="none"/>
              </w:rPr>
              <w:t>supervivencia de la especie</w:t>
            </w:r>
            <w:r w:rsidRPr="00F77164">
              <w:rPr>
                <w:rFonts w:ascii="Arial" w:eastAsia="Times New Roman" w:hAnsi="Arial" w:cs="Arial"/>
                <w:i/>
                <w:iCs/>
                <w:color w:val="363737"/>
                <w:kern w:val="0"/>
                <w:sz w:val="24"/>
                <w:szCs w:val="24"/>
                <w:lang w:eastAsia="es-UY"/>
                <w14:ligatures w14:val="none"/>
              </w:rPr>
              <w:t>, que se realiza con la procreación. La generación se inscribe en la tendencia a permanecer en el ser. Si la perpetuidad de la existencia biológica es imposible para el individuo, es posible para la especie y de este modo, en cierta medida, se supera el límite inherente a cada ser físico. El bien de la especie aparece, así como una de las aspiraciones fundamentales presentes en las personas. Hemos tomado conciencia de ello de un modo particular en nuestro tiempo, cuando ciertas perspectivas como el calentamiento climático reavivan nuestro sentido de responsabilidad frente al planeta como tal y frente a la especie humana en particular.</w:t>
            </w:r>
          </w:p>
          <w:p w14:paraId="5A8CCB82"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La Comisión “ve” y dice la idea básica, pero se queda corta en su reconocimiento. En lugar de concluir que el objetivo de la especie es la permanencia en el ser, es decir la propia supervivencia, utiliza un lenguaje más liviano y habla del bien de la especie, sin confirmar cual es, como una de las aspiraciones fundamentales presentes en las personas (no dice que sea la principal). Esta “tibieza” de la Comisión es perfectamente entendible: no está a eso. Creo que no habla de la supervivencia de la especie como “El bien” por varias razones:</w:t>
            </w:r>
          </w:p>
          <w:p w14:paraId="66683016" w14:textId="77777777" w:rsidR="00F77164" w:rsidRPr="00F77164" w:rsidRDefault="00F77164" w:rsidP="00F77164">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1ª Su objetivo es confirmar el concepto de ley natural sin entrar en su contenido.</w:t>
            </w:r>
          </w:p>
          <w:p w14:paraId="4609B17B" w14:textId="77777777" w:rsidR="00F77164" w:rsidRPr="00F77164" w:rsidRDefault="00F77164" w:rsidP="00F77164">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2ª El objetivo de supervivencia de la especie sería un fin compartido con los animales, y posiblemente a la Comisión no le gusta esta analogía.</w:t>
            </w:r>
          </w:p>
          <w:p w14:paraId="7CEA8E53" w14:textId="77777777" w:rsidR="00F77164" w:rsidRPr="00F77164" w:rsidRDefault="00F77164" w:rsidP="00F77164">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3º Para la Iglesia, como para los filósofos, el Bien, como la felicidad, es principalmente individual y espiritual. Dar rango de bien principal a la supervivencia de los cuerpos parece que sería rebajar de nivel el bien o lo bueno. Y al priorizar la vida física podría parecer que se quita importancia a la Vida eterna</w:t>
            </w:r>
          </w:p>
          <w:p w14:paraId="4D6313C4" w14:textId="77777777" w:rsidR="00F77164" w:rsidRPr="00F77164" w:rsidRDefault="00F77164" w:rsidP="00F77164">
            <w:pPr>
              <w:numPr>
                <w:ilvl w:val="0"/>
                <w:numId w:val="1"/>
              </w:numPr>
              <w:spacing w:after="0" w:line="390" w:lineRule="atLeast"/>
              <w:ind w:left="1200"/>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 xml:space="preserve">4º Por otra parte si esta inclinación se convierte en objetivo o finalidad prioritaria, y está en la naturaleza de todos los hombres, </w:t>
            </w:r>
            <w:r w:rsidRPr="00F77164">
              <w:rPr>
                <w:rFonts w:ascii="Arial" w:eastAsia="Times New Roman" w:hAnsi="Arial" w:cs="Arial"/>
                <w:color w:val="363737"/>
                <w:kern w:val="0"/>
                <w:sz w:val="24"/>
                <w:szCs w:val="24"/>
                <w:lang w:eastAsia="es-UY"/>
                <w14:ligatures w14:val="none"/>
              </w:rPr>
              <w:lastRenderedPageBreak/>
              <w:t>quita trabajo a Dios, es decir no hace falta que Dios exista. O al menos, no haría falta que esté activo permanentemente.</w:t>
            </w:r>
          </w:p>
          <w:p w14:paraId="6CFA2BBB"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En cualquier caso, la Comisión admite lo principal y deja abierto el diálogo para tratar de determinar cuál sea el contenido de la ley natural. Esta posibilidad de diálogo que la Comisión ofrece tiene, a mi modo de ver, la limitación de que el hombre, los hombres, no pueden determinar cuál sea su fin u objetivo vital. Lo tienen determinado antes de existir como especie. </w:t>
            </w:r>
            <w:r w:rsidRPr="00F77164">
              <w:rPr>
                <w:rFonts w:ascii="Arial" w:eastAsia="Times New Roman" w:hAnsi="Arial" w:cs="Arial"/>
                <w:b/>
                <w:bCs/>
                <w:color w:val="363737"/>
                <w:kern w:val="0"/>
                <w:sz w:val="24"/>
                <w:szCs w:val="24"/>
                <w:lang w:eastAsia="es-UY"/>
                <w14:ligatures w14:val="none"/>
              </w:rPr>
              <w:t>Exista o no exista Dios.</w:t>
            </w:r>
          </w:p>
          <w:p w14:paraId="546C837E"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Sea quien sea el Agente, tanto los hombres como el resto de los seres vivos tienen en su programación vital, o donde sea, el mandato o imperativo vital de intentar vivir para trasmitir la vida que tienen. Tienen la inclinación de que su especie perviva. Y ese mandato se puede “determinar” en el sentido del DRAE 4: “</w:t>
            </w:r>
            <w:r w:rsidRPr="00F77164">
              <w:rPr>
                <w:rFonts w:ascii="Arial" w:eastAsia="Times New Roman" w:hAnsi="Arial" w:cs="Arial"/>
                <w:i/>
                <w:iCs/>
                <w:color w:val="363737"/>
                <w:kern w:val="0"/>
                <w:sz w:val="24"/>
                <w:szCs w:val="24"/>
                <w:lang w:eastAsia="es-UY"/>
                <w14:ligatures w14:val="none"/>
              </w:rPr>
              <w:t>Señalar o indicar algo con claridad o exactitu</w:t>
            </w:r>
            <w:r w:rsidRPr="00F77164">
              <w:rPr>
                <w:rFonts w:ascii="Arial" w:eastAsia="Times New Roman" w:hAnsi="Arial" w:cs="Arial"/>
                <w:color w:val="363737"/>
                <w:kern w:val="0"/>
                <w:sz w:val="24"/>
                <w:szCs w:val="24"/>
                <w:lang w:eastAsia="es-UY"/>
                <w14:ligatures w14:val="none"/>
              </w:rPr>
              <w:t>d” pero no en la acepción 3: “</w:t>
            </w:r>
            <w:r w:rsidRPr="00F77164">
              <w:rPr>
                <w:rFonts w:ascii="Arial" w:eastAsia="Times New Roman" w:hAnsi="Arial" w:cs="Arial"/>
                <w:i/>
                <w:iCs/>
                <w:color w:val="363737"/>
                <w:kern w:val="0"/>
                <w:sz w:val="24"/>
                <w:szCs w:val="24"/>
                <w:lang w:eastAsia="es-UY"/>
                <w14:ligatures w14:val="none"/>
              </w:rPr>
              <w:t>Establecer o fijar algo</w:t>
            </w:r>
            <w:r w:rsidRPr="00F77164">
              <w:rPr>
                <w:rFonts w:ascii="Arial" w:eastAsia="Times New Roman" w:hAnsi="Arial" w:cs="Arial"/>
                <w:color w:val="363737"/>
                <w:kern w:val="0"/>
                <w:sz w:val="24"/>
                <w:szCs w:val="24"/>
                <w:lang w:eastAsia="es-UY"/>
                <w14:ligatures w14:val="none"/>
              </w:rPr>
              <w:t>”. Esto último es el error y el pecado de los ilustrados.</w:t>
            </w:r>
          </w:p>
          <w:p w14:paraId="61FD5B9A"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b/>
                <w:bCs/>
                <w:color w:val="363737"/>
                <w:kern w:val="0"/>
                <w:sz w:val="24"/>
                <w:szCs w:val="24"/>
                <w:lang w:eastAsia="es-UY"/>
                <w14:ligatures w14:val="none"/>
              </w:rPr>
              <w:t>Podemos conocer con nuestra razón la ley moral que está en nosotros, pero no cambiar su contenido</w:t>
            </w:r>
            <w:r w:rsidRPr="00F77164">
              <w:rPr>
                <w:rFonts w:ascii="Arial" w:eastAsia="Times New Roman" w:hAnsi="Arial" w:cs="Arial"/>
                <w:color w:val="363737"/>
                <w:kern w:val="0"/>
                <w:sz w:val="24"/>
                <w:szCs w:val="24"/>
                <w:lang w:eastAsia="es-UY"/>
                <w14:ligatures w14:val="none"/>
              </w:rPr>
              <w:t xml:space="preserve">. No se puede “negociar” el imperativo vital. Como dice la Comisión, se pueden acordar cuales son </w:t>
            </w:r>
            <w:proofErr w:type="gramStart"/>
            <w:r w:rsidRPr="00F77164">
              <w:rPr>
                <w:rFonts w:ascii="Arial" w:eastAsia="Times New Roman" w:hAnsi="Arial" w:cs="Arial"/>
                <w:color w:val="363737"/>
                <w:kern w:val="0"/>
                <w:sz w:val="24"/>
                <w:szCs w:val="24"/>
                <w:lang w:eastAsia="es-UY"/>
                <w14:ligatures w14:val="none"/>
              </w:rPr>
              <w:t>las virtudes morales comunes a practicar</w:t>
            </w:r>
            <w:proofErr w:type="gramEnd"/>
            <w:r w:rsidRPr="00F77164">
              <w:rPr>
                <w:rFonts w:ascii="Arial" w:eastAsia="Times New Roman" w:hAnsi="Arial" w:cs="Arial"/>
                <w:color w:val="363737"/>
                <w:kern w:val="0"/>
                <w:sz w:val="24"/>
                <w:szCs w:val="24"/>
                <w:lang w:eastAsia="es-UY"/>
                <w14:ligatures w14:val="none"/>
              </w:rPr>
              <w:t>, universalmente y en cada circunstancia de lugar, cultural o temporal. Y también recuerda, en la nota 56, la q. 94.a.4. de la</w:t>
            </w:r>
            <w:r w:rsidRPr="00F77164">
              <w:rPr>
                <w:rFonts w:ascii="Arial" w:eastAsia="Times New Roman" w:hAnsi="Arial" w:cs="Arial"/>
                <w:i/>
                <w:iCs/>
                <w:color w:val="363737"/>
                <w:kern w:val="0"/>
                <w:sz w:val="24"/>
                <w:szCs w:val="24"/>
                <w:lang w:eastAsia="es-UY"/>
                <w14:ligatures w14:val="none"/>
              </w:rPr>
              <w:t> </w:t>
            </w:r>
            <w:proofErr w:type="spellStart"/>
            <w:r w:rsidRPr="00F77164">
              <w:rPr>
                <w:rFonts w:ascii="Arial" w:eastAsia="Times New Roman" w:hAnsi="Arial" w:cs="Arial"/>
                <w:i/>
                <w:iCs/>
                <w:color w:val="363737"/>
                <w:kern w:val="0"/>
                <w:sz w:val="24"/>
                <w:szCs w:val="24"/>
                <w:lang w:eastAsia="es-UY"/>
                <w14:ligatures w14:val="none"/>
              </w:rPr>
              <w:t>Summa</w:t>
            </w:r>
            <w:proofErr w:type="spellEnd"/>
            <w:r w:rsidRPr="00F77164">
              <w:rPr>
                <w:rFonts w:ascii="Arial" w:eastAsia="Times New Roman" w:hAnsi="Arial" w:cs="Arial"/>
                <w:color w:val="363737"/>
                <w:kern w:val="0"/>
                <w:sz w:val="24"/>
                <w:szCs w:val="24"/>
                <w:lang w:eastAsia="es-UY"/>
                <w14:ligatures w14:val="none"/>
              </w:rPr>
              <w:t>, sobre la contingencia en la aplicación de la moral práctica. Pero no se puede negociar la finalidad natural implícita en todos los seres vivos de vivir para que la especie sobreviva.</w:t>
            </w:r>
          </w:p>
          <w:p w14:paraId="4FB01330" w14:textId="77777777" w:rsidR="00F77164" w:rsidRPr="00F77164" w:rsidRDefault="00F77164" w:rsidP="00F77164">
            <w:pPr>
              <w:spacing w:before="240" w:after="150" w:line="278" w:lineRule="atLeast"/>
              <w:outlineLvl w:val="2"/>
              <w:rPr>
                <w:rFonts w:ascii="Segoe UI" w:eastAsia="Times New Roman" w:hAnsi="Segoe UI" w:cs="Segoe UI"/>
                <w:b/>
                <w:bCs/>
                <w:color w:val="363737"/>
                <w:kern w:val="0"/>
                <w:sz w:val="33"/>
                <w:szCs w:val="33"/>
                <w:lang w:eastAsia="es-UY"/>
                <w14:ligatures w14:val="none"/>
              </w:rPr>
            </w:pPr>
            <w:r w:rsidRPr="00F77164">
              <w:rPr>
                <w:rFonts w:ascii="Segoe UI" w:eastAsia="Times New Roman" w:hAnsi="Segoe UI" w:cs="Segoe UI"/>
                <w:b/>
                <w:bCs/>
                <w:color w:val="363737"/>
                <w:kern w:val="0"/>
                <w:sz w:val="33"/>
                <w:szCs w:val="33"/>
                <w:lang w:eastAsia="es-UY"/>
                <w14:ligatures w14:val="none"/>
              </w:rPr>
              <w:t>Conclusión</w:t>
            </w:r>
          </w:p>
          <w:p w14:paraId="30DCF606"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Planteo a la Comisión Teológica Internacional estas ideas, por si creen conveniente estudiarlas y en su caso aplicarlas como una continuación de lo dicho en el Documento. Están basadas en la ley natural y además confirman el mandato básico de “creced y multiplicaos”. Y el del amor como elemento principal de la convivencia humana.</w:t>
            </w:r>
          </w:p>
          <w:p w14:paraId="27D71900"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Si resultase que, como creo haber demostrado en el </w:t>
            </w:r>
            <w:r w:rsidRPr="00F77164">
              <w:rPr>
                <w:rFonts w:ascii="Arial" w:eastAsia="Times New Roman" w:hAnsi="Arial" w:cs="Arial"/>
                <w:i/>
                <w:iCs/>
                <w:color w:val="363737"/>
                <w:kern w:val="0"/>
                <w:sz w:val="24"/>
                <w:szCs w:val="24"/>
                <w:lang w:eastAsia="es-UY"/>
                <w14:ligatures w14:val="none"/>
              </w:rPr>
              <w:t>Informe sobre la vida humana</w:t>
            </w:r>
            <w:r w:rsidRPr="00F77164">
              <w:rPr>
                <w:rFonts w:ascii="Arial" w:eastAsia="Times New Roman" w:hAnsi="Arial" w:cs="Arial"/>
                <w:color w:val="363737"/>
                <w:kern w:val="0"/>
                <w:sz w:val="24"/>
                <w:szCs w:val="24"/>
                <w:lang w:eastAsia="es-UY"/>
                <w14:ligatures w14:val="none"/>
              </w:rPr>
              <w:t xml:space="preserve">, estos mandatos son científicamente ciertos, habríamos encontrado la ética universal que buscaban los dos Papas que encargaron el trabajo a la </w:t>
            </w:r>
            <w:r w:rsidRPr="00F77164">
              <w:rPr>
                <w:rFonts w:ascii="Arial" w:eastAsia="Times New Roman" w:hAnsi="Arial" w:cs="Arial"/>
                <w:color w:val="363737"/>
                <w:kern w:val="0"/>
                <w:sz w:val="24"/>
                <w:szCs w:val="24"/>
                <w:lang w:eastAsia="es-UY"/>
                <w14:ligatures w14:val="none"/>
              </w:rPr>
              <w:lastRenderedPageBreak/>
              <w:t>Comisión. Ética que sería cierta y obligatoria moralmente, tanto si Dios existe como si no existe.</w:t>
            </w:r>
          </w:p>
          <w:p w14:paraId="01E6E028"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A partir de este principio “natural” la Iglesia podría confirmar su doctrina social y adaptarla a la difícil y compleja situación de la humanidad para tratar de resolver los graves problemas pendientes y enunciados en las últimas encíclicas: la paz, la pobreza, el cuidado de la tierra… Y podrían cooperar y hablar de lo mismo todos los sabios y líderes tanto creyentes como no creyentes.</w:t>
            </w:r>
          </w:p>
          <w:p w14:paraId="11321921"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Quedo a disposición de la Iglesia y de los hombres de buena voluntad para ayudar en lo que pueda a la tarea de confirmar, y en su caso aplicar, estas ideas.</w:t>
            </w:r>
          </w:p>
          <w:p w14:paraId="49FABC1D"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w:t>
            </w:r>
            <w:proofErr w:type="spellStart"/>
            <w:r w:rsidRPr="00F77164">
              <w:rPr>
                <w:rFonts w:ascii="Arial" w:eastAsia="Times New Roman" w:hAnsi="Arial" w:cs="Arial"/>
                <w:color w:val="363737"/>
                <w:kern w:val="0"/>
                <w:sz w:val="24"/>
                <w:szCs w:val="24"/>
                <w:lang w:eastAsia="es-UY"/>
                <w14:ligatures w14:val="none"/>
              </w:rPr>
              <w:t>Laus</w:t>
            </w:r>
            <w:proofErr w:type="spellEnd"/>
            <w:r w:rsidRPr="00F77164">
              <w:rPr>
                <w:rFonts w:ascii="Arial" w:eastAsia="Times New Roman" w:hAnsi="Arial" w:cs="Arial"/>
                <w:color w:val="363737"/>
                <w:kern w:val="0"/>
                <w:sz w:val="24"/>
                <w:szCs w:val="24"/>
                <w:lang w:eastAsia="es-UY"/>
                <w14:ligatures w14:val="none"/>
              </w:rPr>
              <w:t xml:space="preserve"> Deo!</w:t>
            </w:r>
          </w:p>
          <w:p w14:paraId="330F8D10" w14:textId="77777777" w:rsidR="00F77164" w:rsidRPr="00F77164" w:rsidRDefault="00F77164" w:rsidP="00F77164">
            <w:pPr>
              <w:spacing w:before="480" w:after="480" w:line="390" w:lineRule="atLeast"/>
              <w:rPr>
                <w:rFonts w:ascii="Arial" w:eastAsia="Times New Roman" w:hAnsi="Arial" w:cs="Arial"/>
                <w:color w:val="222222"/>
                <w:kern w:val="0"/>
                <w:sz w:val="24"/>
                <w:szCs w:val="24"/>
                <w:lang w:eastAsia="es-UY"/>
                <w14:ligatures w14:val="none"/>
              </w:rPr>
            </w:pPr>
            <w:r w:rsidRPr="00F77164">
              <w:rPr>
                <w:rFonts w:ascii="Arial" w:eastAsia="Times New Roman" w:hAnsi="Arial" w:cs="Arial"/>
                <w:color w:val="222222"/>
                <w:kern w:val="0"/>
                <w:sz w:val="24"/>
                <w:szCs w:val="24"/>
                <w:lang w:eastAsia="es-UY"/>
                <w14:ligatures w14:val="none"/>
              </w:rPr>
              <w:pict w14:anchorId="30252168">
                <v:rect id="_x0000_i1025" style="width:0;height:.75pt" o:hralign="center" o:hrstd="t" o:hr="t" fillcolor="#a0a0a0" stroked="f"/>
              </w:pict>
            </w:r>
          </w:p>
          <w:p w14:paraId="76A36132"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(1) En todo lo siguiente hay mucho copiado de escritos anteriores: En la web, en Contexto: </w:t>
            </w:r>
            <w:hyperlink r:id="rId19" w:tgtFrame="_blank" w:history="1">
              <w:r w:rsidRPr="00F77164">
                <w:rPr>
                  <w:rFonts w:ascii="Arial" w:eastAsia="Times New Roman" w:hAnsi="Arial" w:cs="Arial"/>
                  <w:color w:val="51B4E9"/>
                  <w:kern w:val="0"/>
                  <w:sz w:val="24"/>
                  <w:szCs w:val="24"/>
                  <w:u w:val="single"/>
                  <w:lang w:eastAsia="es-UY"/>
                  <w14:ligatures w14:val="none"/>
                </w:rPr>
                <w:t>Religiones y otros</w:t>
              </w:r>
            </w:hyperlink>
            <w:r w:rsidRPr="00F77164">
              <w:rPr>
                <w:rFonts w:ascii="Arial" w:eastAsia="Times New Roman" w:hAnsi="Arial" w:cs="Arial"/>
                <w:color w:val="363737"/>
                <w:kern w:val="0"/>
                <w:sz w:val="24"/>
                <w:szCs w:val="24"/>
                <w:lang w:eastAsia="es-UY"/>
                <w14:ligatures w14:val="none"/>
              </w:rPr>
              <w:t> .Y en el capítulo 9 titulado ¿Podemos ser buenos sin Dios? del libro coral </w:t>
            </w:r>
            <w:r w:rsidRPr="00F77164">
              <w:rPr>
                <w:rFonts w:ascii="Arial" w:eastAsia="Times New Roman" w:hAnsi="Arial" w:cs="Arial"/>
                <w:i/>
                <w:iCs/>
                <w:color w:val="363737"/>
                <w:kern w:val="0"/>
                <w:sz w:val="24"/>
                <w:szCs w:val="24"/>
                <w:lang w:eastAsia="es-UY"/>
                <w14:ligatures w14:val="none"/>
              </w:rPr>
              <w:t>La ciencia contra Dios</w:t>
            </w:r>
            <w:r w:rsidRPr="00F77164">
              <w:rPr>
                <w:rFonts w:ascii="Arial" w:eastAsia="Times New Roman" w:hAnsi="Arial" w:cs="Arial"/>
                <w:color w:val="363737"/>
                <w:kern w:val="0"/>
                <w:sz w:val="24"/>
                <w:szCs w:val="24"/>
                <w:lang w:eastAsia="es-UY"/>
                <w14:ligatures w14:val="none"/>
              </w:rPr>
              <w:t xml:space="preserve">, editado por Digital </w:t>
            </w:r>
            <w:proofErr w:type="spellStart"/>
            <w:r w:rsidRPr="00F77164">
              <w:rPr>
                <w:rFonts w:ascii="Arial" w:eastAsia="Times New Roman" w:hAnsi="Arial" w:cs="Arial"/>
                <w:color w:val="363737"/>
                <w:kern w:val="0"/>
                <w:sz w:val="24"/>
                <w:szCs w:val="24"/>
                <w:lang w:eastAsia="es-UY"/>
                <w14:ligatures w14:val="none"/>
              </w:rPr>
              <w:t>Reasons</w:t>
            </w:r>
            <w:proofErr w:type="spellEnd"/>
            <w:r w:rsidRPr="00F77164">
              <w:rPr>
                <w:rFonts w:ascii="Arial" w:eastAsia="Times New Roman" w:hAnsi="Arial" w:cs="Arial"/>
                <w:color w:val="363737"/>
                <w:kern w:val="0"/>
                <w:sz w:val="24"/>
                <w:szCs w:val="24"/>
                <w:lang w:eastAsia="es-UY"/>
                <w14:ligatures w14:val="none"/>
              </w:rPr>
              <w:t xml:space="preserve"> en 2020, con Javier Pérez Castell como coordinador.</w:t>
            </w:r>
          </w:p>
          <w:p w14:paraId="74D4B8D1" w14:textId="77777777" w:rsidR="00F77164" w:rsidRPr="00F77164" w:rsidRDefault="00F77164" w:rsidP="00F77164">
            <w:pPr>
              <w:spacing w:after="300" w:line="390" w:lineRule="atLeast"/>
              <w:rPr>
                <w:rFonts w:ascii="Arial" w:eastAsia="Times New Roman" w:hAnsi="Arial" w:cs="Arial"/>
                <w:color w:val="363737"/>
                <w:kern w:val="0"/>
                <w:sz w:val="24"/>
                <w:szCs w:val="24"/>
                <w:lang w:eastAsia="es-UY"/>
                <w14:ligatures w14:val="none"/>
              </w:rPr>
            </w:pPr>
            <w:r w:rsidRPr="00F77164">
              <w:rPr>
                <w:rFonts w:ascii="Arial" w:eastAsia="Times New Roman" w:hAnsi="Arial" w:cs="Arial"/>
                <w:color w:val="363737"/>
                <w:kern w:val="0"/>
                <w:sz w:val="24"/>
                <w:szCs w:val="24"/>
                <w:lang w:eastAsia="es-UY"/>
                <w14:ligatures w14:val="none"/>
              </w:rPr>
              <w:t>(2) Ver el trabajo de Marco Antonio Durazo Valencia, editado por él mismo en Roma en 2015, titulado: En busca de una ética universal. Análisis del documento sobre la ley natural de la Comisión Teológica Internacional.</w:t>
            </w:r>
          </w:p>
          <w:p w14:paraId="1FC31B4B" w14:textId="77777777" w:rsidR="00F77164" w:rsidRPr="00F77164" w:rsidRDefault="00F77164" w:rsidP="00F77164">
            <w:pPr>
              <w:spacing w:line="390" w:lineRule="atLeast"/>
              <w:rPr>
                <w:rFonts w:ascii="Arial" w:eastAsia="Times New Roman" w:hAnsi="Arial" w:cs="Arial"/>
                <w:color w:val="363737"/>
                <w:kern w:val="0"/>
                <w:sz w:val="24"/>
                <w:szCs w:val="24"/>
                <w:lang w:eastAsia="es-UY"/>
                <w14:ligatures w14:val="none"/>
              </w:rPr>
            </w:pPr>
            <w:hyperlink r:id="rId20" w:tgtFrame="_blank" w:history="1">
              <w:r w:rsidRPr="00F77164">
                <w:rPr>
                  <w:rFonts w:ascii="Arial" w:eastAsia="Times New Roman" w:hAnsi="Arial" w:cs="Arial"/>
                  <w:b/>
                  <w:bCs/>
                  <w:color w:val="1155CC"/>
                  <w:kern w:val="0"/>
                  <w:sz w:val="24"/>
                  <w:szCs w:val="24"/>
                  <w:u w:val="single"/>
                  <w:lang w:eastAsia="es-UY"/>
                  <w14:ligatures w14:val="none"/>
                </w:rPr>
                <w:t>https://supervivenciayaltruismo.org</w:t>
              </w:r>
            </w:hyperlink>
          </w:p>
        </w:tc>
      </w:tr>
    </w:tbl>
    <w:p w14:paraId="3C0F434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42519"/>
    <w:multiLevelType w:val="multilevel"/>
    <w:tmpl w:val="B7E4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77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64"/>
    <w:rsid w:val="00926044"/>
    <w:rsid w:val="00BA2474"/>
    <w:rsid w:val="00DE17AC"/>
    <w:rsid w:val="00F771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0714"/>
  <w15:chartTrackingRefBased/>
  <w15:docId w15:val="{18077239-C2B1-4481-AF0F-F17D3F7A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71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71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71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71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71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71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71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71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71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71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71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71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71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71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71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7164"/>
    <w:rPr>
      <w:rFonts w:eastAsiaTheme="majorEastAsia" w:cstheme="majorBidi"/>
      <w:color w:val="272727" w:themeColor="text1" w:themeTint="D8"/>
    </w:rPr>
  </w:style>
  <w:style w:type="paragraph" w:styleId="Ttulo">
    <w:name w:val="Title"/>
    <w:basedOn w:val="Normal"/>
    <w:next w:val="Normal"/>
    <w:link w:val="TtuloCar"/>
    <w:uiPriority w:val="10"/>
    <w:qFormat/>
    <w:rsid w:val="00F7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71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71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71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7164"/>
    <w:pPr>
      <w:spacing w:before="160"/>
      <w:jc w:val="center"/>
    </w:pPr>
    <w:rPr>
      <w:i/>
      <w:iCs/>
      <w:color w:val="404040" w:themeColor="text1" w:themeTint="BF"/>
    </w:rPr>
  </w:style>
  <w:style w:type="character" w:customStyle="1" w:styleId="CitaCar">
    <w:name w:val="Cita Car"/>
    <w:basedOn w:val="Fuentedeprrafopredeter"/>
    <w:link w:val="Cita"/>
    <w:uiPriority w:val="29"/>
    <w:rsid w:val="00F77164"/>
    <w:rPr>
      <w:i/>
      <w:iCs/>
      <w:color w:val="404040" w:themeColor="text1" w:themeTint="BF"/>
    </w:rPr>
  </w:style>
  <w:style w:type="paragraph" w:styleId="Prrafodelista">
    <w:name w:val="List Paragraph"/>
    <w:basedOn w:val="Normal"/>
    <w:uiPriority w:val="34"/>
    <w:qFormat/>
    <w:rsid w:val="00F77164"/>
    <w:pPr>
      <w:ind w:left="720"/>
      <w:contextualSpacing/>
    </w:pPr>
  </w:style>
  <w:style w:type="character" w:styleId="nfasisintenso">
    <w:name w:val="Intense Emphasis"/>
    <w:basedOn w:val="Fuentedeprrafopredeter"/>
    <w:uiPriority w:val="21"/>
    <w:qFormat/>
    <w:rsid w:val="00F77164"/>
    <w:rPr>
      <w:i/>
      <w:iCs/>
      <w:color w:val="0F4761" w:themeColor="accent1" w:themeShade="BF"/>
    </w:rPr>
  </w:style>
  <w:style w:type="paragraph" w:styleId="Citadestacada">
    <w:name w:val="Intense Quote"/>
    <w:basedOn w:val="Normal"/>
    <w:next w:val="Normal"/>
    <w:link w:val="CitadestacadaCar"/>
    <w:uiPriority w:val="30"/>
    <w:qFormat/>
    <w:rsid w:val="00F7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7164"/>
    <w:rPr>
      <w:i/>
      <w:iCs/>
      <w:color w:val="0F4761" w:themeColor="accent1" w:themeShade="BF"/>
    </w:rPr>
  </w:style>
  <w:style w:type="character" w:styleId="Referenciaintensa">
    <w:name w:val="Intense Reference"/>
    <w:basedOn w:val="Fuentedeprrafopredeter"/>
    <w:uiPriority w:val="32"/>
    <w:qFormat/>
    <w:rsid w:val="00F77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4903">
      <w:bodyDiv w:val="1"/>
      <w:marLeft w:val="0"/>
      <w:marRight w:val="0"/>
      <w:marTop w:val="0"/>
      <w:marBottom w:val="0"/>
      <w:divBdr>
        <w:top w:val="none" w:sz="0" w:space="0" w:color="auto"/>
        <w:left w:val="none" w:sz="0" w:space="0" w:color="auto"/>
        <w:bottom w:val="none" w:sz="0" w:space="0" w:color="auto"/>
        <w:right w:val="none" w:sz="0" w:space="0" w:color="auto"/>
      </w:divBdr>
      <w:divsChild>
        <w:div w:id="1309363184">
          <w:marLeft w:val="0"/>
          <w:marRight w:val="0"/>
          <w:marTop w:val="0"/>
          <w:marBottom w:val="0"/>
          <w:divBdr>
            <w:top w:val="none" w:sz="0" w:space="0" w:color="auto"/>
            <w:left w:val="none" w:sz="0" w:space="0" w:color="auto"/>
            <w:bottom w:val="none" w:sz="0" w:space="0" w:color="auto"/>
            <w:right w:val="none" w:sz="0" w:space="0" w:color="auto"/>
          </w:divBdr>
          <w:divsChild>
            <w:div w:id="1151601385">
              <w:marLeft w:val="0"/>
              <w:marRight w:val="0"/>
              <w:marTop w:val="0"/>
              <w:marBottom w:val="0"/>
              <w:divBdr>
                <w:top w:val="none" w:sz="0" w:space="0" w:color="auto"/>
                <w:left w:val="none" w:sz="0" w:space="0" w:color="auto"/>
                <w:bottom w:val="none" w:sz="0" w:space="0" w:color="auto"/>
                <w:right w:val="none" w:sz="0" w:space="0" w:color="auto"/>
              </w:divBdr>
              <w:divsChild>
                <w:div w:id="918100779">
                  <w:marLeft w:val="0"/>
                  <w:marRight w:val="0"/>
                  <w:marTop w:val="0"/>
                  <w:marBottom w:val="0"/>
                  <w:divBdr>
                    <w:top w:val="none" w:sz="0" w:space="0" w:color="auto"/>
                    <w:left w:val="none" w:sz="0" w:space="0" w:color="auto"/>
                    <w:bottom w:val="none" w:sz="0" w:space="0" w:color="auto"/>
                    <w:right w:val="none" w:sz="0" w:space="0" w:color="auto"/>
                  </w:divBdr>
                  <w:divsChild>
                    <w:div w:id="841166603">
                      <w:marLeft w:val="0"/>
                      <w:marRight w:val="0"/>
                      <w:marTop w:val="0"/>
                      <w:marBottom w:val="0"/>
                      <w:divBdr>
                        <w:top w:val="none" w:sz="0" w:space="0" w:color="auto"/>
                        <w:left w:val="none" w:sz="0" w:space="0" w:color="auto"/>
                        <w:bottom w:val="none" w:sz="0" w:space="0" w:color="auto"/>
                        <w:right w:val="none" w:sz="0" w:space="0" w:color="auto"/>
                      </w:divBdr>
                    </w:div>
                    <w:div w:id="4624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83">
              <w:marLeft w:val="0"/>
              <w:marRight w:val="0"/>
              <w:marTop w:val="0"/>
              <w:marBottom w:val="0"/>
              <w:divBdr>
                <w:top w:val="none" w:sz="0" w:space="0" w:color="auto"/>
                <w:left w:val="none" w:sz="0" w:space="0" w:color="auto"/>
                <w:bottom w:val="none" w:sz="0" w:space="0" w:color="auto"/>
                <w:right w:val="none" w:sz="0" w:space="0" w:color="auto"/>
              </w:divBdr>
              <w:divsChild>
                <w:div w:id="43650066">
                  <w:marLeft w:val="0"/>
                  <w:marRight w:val="0"/>
                  <w:marTop w:val="0"/>
                  <w:marBottom w:val="240"/>
                  <w:divBdr>
                    <w:top w:val="none" w:sz="0" w:space="0" w:color="auto"/>
                    <w:left w:val="none" w:sz="0" w:space="0" w:color="auto"/>
                    <w:bottom w:val="none" w:sz="0" w:space="0" w:color="auto"/>
                    <w:right w:val="none" w:sz="0" w:space="0" w:color="auto"/>
                  </w:divBdr>
                  <w:divsChild>
                    <w:div w:id="382407350">
                      <w:marLeft w:val="0"/>
                      <w:marRight w:val="0"/>
                      <w:marTop w:val="480"/>
                      <w:marBottom w:val="480"/>
                      <w:divBdr>
                        <w:top w:val="none" w:sz="0" w:space="0" w:color="auto"/>
                        <w:left w:val="none" w:sz="0" w:space="0" w:color="auto"/>
                        <w:bottom w:val="none" w:sz="0" w:space="0" w:color="auto"/>
                        <w:right w:val="none" w:sz="0" w:space="0" w:color="auto"/>
                      </w:divBdr>
                    </w:div>
                    <w:div w:id="686449235">
                      <w:marLeft w:val="0"/>
                      <w:marRight w:val="0"/>
                      <w:marTop w:val="480"/>
                      <w:marBottom w:val="480"/>
                      <w:divBdr>
                        <w:top w:val="none" w:sz="0" w:space="0" w:color="auto"/>
                        <w:left w:val="none" w:sz="0" w:space="0" w:color="auto"/>
                        <w:bottom w:val="none" w:sz="0" w:space="0" w:color="auto"/>
                        <w:right w:val="none" w:sz="0" w:space="0" w:color="auto"/>
                      </w:divBdr>
                    </w:div>
                    <w:div w:id="432821087">
                      <w:marLeft w:val="0"/>
                      <w:marRight w:val="0"/>
                      <w:marTop w:val="480"/>
                      <w:marBottom w:val="480"/>
                      <w:divBdr>
                        <w:top w:val="none" w:sz="0" w:space="0" w:color="auto"/>
                        <w:left w:val="none" w:sz="0" w:space="0" w:color="auto"/>
                        <w:bottom w:val="none" w:sz="0" w:space="0" w:color="auto"/>
                        <w:right w:val="none" w:sz="0" w:space="0" w:color="auto"/>
                      </w:divBdr>
                    </w:div>
                    <w:div w:id="257057120">
                      <w:marLeft w:val="0"/>
                      <w:marRight w:val="0"/>
                      <w:marTop w:val="480"/>
                      <w:marBottom w:val="480"/>
                      <w:divBdr>
                        <w:top w:val="single" w:sz="6" w:space="0" w:color="DDDDDD"/>
                        <w:left w:val="none" w:sz="0" w:space="0" w:color="auto"/>
                        <w:bottom w:val="single" w:sz="6" w:space="0" w:color="DDDDDD"/>
                        <w:right w:val="none" w:sz="0" w:space="0" w:color="auto"/>
                      </w:divBdr>
                    </w:div>
                    <w:div w:id="933241512">
                      <w:blockQuote w:val="1"/>
                      <w:marLeft w:val="0"/>
                      <w:marRight w:val="0"/>
                      <w:marTop w:val="300"/>
                      <w:marBottom w:val="300"/>
                      <w:divBdr>
                        <w:top w:val="none" w:sz="0" w:space="0" w:color="auto"/>
                        <w:left w:val="single" w:sz="24" w:space="0" w:color="51B4E9"/>
                        <w:bottom w:val="none" w:sz="0" w:space="0" w:color="auto"/>
                        <w:right w:val="none" w:sz="0" w:space="0" w:color="auto"/>
                      </w:divBdr>
                    </w:div>
                    <w:div w:id="731006547">
                      <w:blockQuote w:val="1"/>
                      <w:marLeft w:val="0"/>
                      <w:marRight w:val="0"/>
                      <w:marTop w:val="300"/>
                      <w:marBottom w:val="300"/>
                      <w:divBdr>
                        <w:top w:val="none" w:sz="0" w:space="0" w:color="auto"/>
                        <w:left w:val="single" w:sz="24" w:space="0" w:color="51B4E9"/>
                        <w:bottom w:val="none" w:sz="0" w:space="0" w:color="auto"/>
                        <w:right w:val="none" w:sz="0" w:space="0" w:color="auto"/>
                      </w:divBdr>
                    </w:div>
                    <w:div w:id="1062868852">
                      <w:marLeft w:val="0"/>
                      <w:marRight w:val="0"/>
                      <w:marTop w:val="480"/>
                      <w:marBottom w:val="480"/>
                      <w:divBdr>
                        <w:top w:val="none" w:sz="0" w:space="0" w:color="auto"/>
                        <w:left w:val="none" w:sz="0" w:space="0" w:color="auto"/>
                        <w:bottom w:val="none" w:sz="0" w:space="0" w:color="auto"/>
                        <w:right w:val="none" w:sz="0" w:space="0" w:color="auto"/>
                      </w:divBdr>
                    </w:div>
                    <w:div w:id="1101030298">
                      <w:blockQuote w:val="1"/>
                      <w:marLeft w:val="0"/>
                      <w:marRight w:val="0"/>
                      <w:marTop w:val="300"/>
                      <w:marBottom w:val="300"/>
                      <w:divBdr>
                        <w:top w:val="none" w:sz="0" w:space="0" w:color="auto"/>
                        <w:left w:val="single" w:sz="24" w:space="0" w:color="51B4E9"/>
                        <w:bottom w:val="none" w:sz="0" w:space="0" w:color="auto"/>
                        <w:right w:val="none" w:sz="0" w:space="0" w:color="auto"/>
                      </w:divBdr>
                    </w:div>
                    <w:div w:id="694774236">
                      <w:blockQuote w:val="1"/>
                      <w:marLeft w:val="0"/>
                      <w:marRight w:val="0"/>
                      <w:marTop w:val="300"/>
                      <w:marBottom w:val="300"/>
                      <w:divBdr>
                        <w:top w:val="none" w:sz="0" w:space="0" w:color="auto"/>
                        <w:left w:val="single" w:sz="24" w:space="0" w:color="51B4E9"/>
                        <w:bottom w:val="none" w:sz="0" w:space="0" w:color="auto"/>
                        <w:right w:val="none" w:sz="0" w:space="0" w:color="auto"/>
                      </w:divBdr>
                    </w:div>
                    <w:div w:id="1205101862">
                      <w:blockQuote w:val="1"/>
                      <w:marLeft w:val="0"/>
                      <w:marRight w:val="0"/>
                      <w:marTop w:val="300"/>
                      <w:marBottom w:val="300"/>
                      <w:divBdr>
                        <w:top w:val="none" w:sz="0" w:space="0" w:color="auto"/>
                        <w:left w:val="single" w:sz="24" w:space="0" w:color="51B4E9"/>
                        <w:bottom w:val="none" w:sz="0" w:space="0" w:color="auto"/>
                        <w:right w:val="none" w:sz="0" w:space="0" w:color="auto"/>
                      </w:divBdr>
                    </w:div>
                    <w:div w:id="531501695">
                      <w:marLeft w:val="0"/>
                      <w:marRight w:val="0"/>
                      <w:marTop w:val="480"/>
                      <w:marBottom w:val="480"/>
                      <w:divBdr>
                        <w:top w:val="none" w:sz="0" w:space="0" w:color="auto"/>
                        <w:left w:val="none" w:sz="0" w:space="0" w:color="auto"/>
                        <w:bottom w:val="none" w:sz="0" w:space="0" w:color="auto"/>
                        <w:right w:val="none" w:sz="0" w:space="0" w:color="auto"/>
                      </w:divBdr>
                    </w:div>
                    <w:div w:id="221915120">
                      <w:blockQuote w:val="1"/>
                      <w:marLeft w:val="0"/>
                      <w:marRight w:val="0"/>
                      <w:marTop w:val="300"/>
                      <w:marBottom w:val="300"/>
                      <w:divBdr>
                        <w:top w:val="none" w:sz="0" w:space="0" w:color="auto"/>
                        <w:left w:val="single" w:sz="24" w:space="0" w:color="51B4E9"/>
                        <w:bottom w:val="none" w:sz="0" w:space="0" w:color="auto"/>
                        <w:right w:val="none" w:sz="0" w:space="0" w:color="auto"/>
                      </w:divBdr>
                    </w:div>
                    <w:div w:id="956646619">
                      <w:blockQuote w:val="1"/>
                      <w:marLeft w:val="0"/>
                      <w:marRight w:val="0"/>
                      <w:marTop w:val="300"/>
                      <w:marBottom w:val="300"/>
                      <w:divBdr>
                        <w:top w:val="none" w:sz="0" w:space="0" w:color="auto"/>
                        <w:left w:val="single" w:sz="24" w:space="0" w:color="51B4E9"/>
                        <w:bottom w:val="none" w:sz="0" w:space="0" w:color="auto"/>
                        <w:right w:val="none" w:sz="0" w:space="0" w:color="auto"/>
                      </w:divBdr>
                    </w:div>
                    <w:div w:id="420837919">
                      <w:blockQuote w:val="1"/>
                      <w:marLeft w:val="0"/>
                      <w:marRight w:val="0"/>
                      <w:marTop w:val="300"/>
                      <w:marBottom w:val="300"/>
                      <w:divBdr>
                        <w:top w:val="none" w:sz="0" w:space="0" w:color="auto"/>
                        <w:left w:val="single" w:sz="24" w:space="0" w:color="51B4E9"/>
                        <w:bottom w:val="none" w:sz="0" w:space="0" w:color="auto"/>
                        <w:right w:val="none" w:sz="0" w:space="0" w:color="auto"/>
                      </w:divBdr>
                    </w:div>
                    <w:div w:id="446462309">
                      <w:blockQuote w:val="1"/>
                      <w:marLeft w:val="0"/>
                      <w:marRight w:val="0"/>
                      <w:marTop w:val="300"/>
                      <w:marBottom w:val="300"/>
                      <w:divBdr>
                        <w:top w:val="none" w:sz="0" w:space="0" w:color="auto"/>
                        <w:left w:val="single" w:sz="24" w:space="0" w:color="51B4E9"/>
                        <w:bottom w:val="none" w:sz="0" w:space="0" w:color="auto"/>
                        <w:right w:val="none" w:sz="0" w:space="0" w:color="auto"/>
                      </w:divBdr>
                    </w:div>
                    <w:div w:id="1374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374">
              <w:marLeft w:val="0"/>
              <w:marRight w:val="0"/>
              <w:marTop w:val="0"/>
              <w:marBottom w:val="0"/>
              <w:divBdr>
                <w:top w:val="none" w:sz="0" w:space="0" w:color="auto"/>
                <w:left w:val="none" w:sz="0" w:space="0" w:color="auto"/>
                <w:bottom w:val="none" w:sz="0" w:space="0" w:color="auto"/>
                <w:right w:val="none" w:sz="0" w:space="0" w:color="auto"/>
              </w:divBdr>
              <w:divsChild>
                <w:div w:id="1809585883">
                  <w:marLeft w:val="0"/>
                  <w:marRight w:val="0"/>
                  <w:marTop w:val="480"/>
                  <w:marBottom w:val="480"/>
                  <w:divBdr>
                    <w:top w:val="none" w:sz="0" w:space="0" w:color="auto"/>
                    <w:left w:val="none" w:sz="0" w:space="0" w:color="auto"/>
                    <w:bottom w:val="none" w:sz="0" w:space="0" w:color="auto"/>
                    <w:right w:val="none" w:sz="0" w:space="0" w:color="auto"/>
                  </w:divBdr>
                  <w:divsChild>
                    <w:div w:id="1249001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bstack.com/redirect/efb9165e-a126-4df2-a090-26d2abf07f15?j=eyJ1IjoiMmYwdHh4In0.DE2kR2s_AQ6M3C-XJNdh_iojjewgNWoXqRUPZVJ9zVU"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substack.com/redirect/84aa8b1c-11f2-4906-a25a-90ee29b202d7?j=eyJ1IjoiMmYwdHh4In0.DE2kR2s_AQ6M3C-XJNdh_iojjewgNWoXqRUPZVJ9zVU" TargetMode="External"/><Relationship Id="rId2" Type="http://schemas.openxmlformats.org/officeDocument/2006/relationships/styles" Target="styles.xml"/><Relationship Id="rId16" Type="http://schemas.openxmlformats.org/officeDocument/2006/relationships/hyperlink" Target="https://substack.com/redirect/f0faa71a-1443-406e-8981-55ca3227eb6a?j=eyJ1IjoiMmYwdHh4In0.DE2kR2s_AQ6M3C-XJNdh_iojjewgNWoXqRUPZVJ9zVU" TargetMode="External"/><Relationship Id="rId20" Type="http://schemas.openxmlformats.org/officeDocument/2006/relationships/hyperlink" Target="https://supervivenciayaltruismo.org/" TargetMode="External"/><Relationship Id="rId1" Type="http://schemas.openxmlformats.org/officeDocument/2006/relationships/numbering" Target="numbering.xml"/><Relationship Id="rId6" Type="http://schemas.openxmlformats.org/officeDocument/2006/relationships/hyperlink" Target="https://substack.com/@cartasalossereshumanos" TargetMode="External"/><Relationship Id="rId11" Type="http://schemas.openxmlformats.org/officeDocument/2006/relationships/hyperlink" Target="https://substack.com/redirect/17a9f1d9-7386-4946-915b-c2401bb5db60?j=eyJ1IjoiMmYwdHh4In0.DE2kR2s_AQ6M3C-XJNdh_iojjewgNWoXqRUPZVJ9zVU" TargetMode="External"/><Relationship Id="rId5" Type="http://schemas.openxmlformats.org/officeDocument/2006/relationships/hyperlink" Target="https://substack.com/app-link/post?publication_id=1426790&amp;post_id=165536400&amp;utm_source=post-email-title&amp;utm_campaign=email-post-title&amp;isFreemail=true&amp;r=2f0txx&amp;token=eyJ1c2VyX2lkIjoxNDYxNjUzOTcsInBvc3RfaWQiOjE2NTUzNjQwMCwiaWF0IjoxNzQ5NjM4MDA0LCJleHAiOjE3NTIyMzAwMDQsImlzcyI6InB1Yi0xNDI2NzkwIiwic3ViIjoicG9zdC1yZWFjdGlvbiJ9.DV1spICnWNrEKfmdjhqGDX3I-vDXQFJibH4Siu3V3Rk" TargetMode="Externa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s://substack.com/redirect/f483c587-1623-442b-9b70-8f1afbd0d761?j=eyJ1IjoiMmYwdHh4In0.DE2kR2s_AQ6M3C-XJNdh_iojjewgNWoXqRUPZVJ9zVU" TargetMode="External"/><Relationship Id="rId4" Type="http://schemas.openxmlformats.org/officeDocument/2006/relationships/webSettings" Target="webSettings.xml"/><Relationship Id="rId9" Type="http://schemas.openxmlformats.org/officeDocument/2006/relationships/hyperlink" Target="https://substack.com/redirect/10cb598d-43cb-497f-a943-86dd5aa8190c?j=eyJ1IjoiMmYwdHh4In0.DE2kR2s_AQ6M3C-XJNdh_iojjewgNWoXqRUPZVJ9zVU"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3123</Words>
  <Characters>17178</Characters>
  <Application>Microsoft Office Word</Application>
  <DocSecurity>0</DocSecurity>
  <Lines>143</Lines>
  <Paragraphs>40</Paragraphs>
  <ScaleCrop>false</ScaleCrop>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2025-06-12T14:49:00Z</dcterms:created>
  <dcterms:modified xsi:type="dcterms:W3CDTF">2025-06-12T14:53:00Z</dcterms:modified>
</cp:coreProperties>
</file>