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0DA37" w14:textId="0C603551" w:rsidR="0073381B" w:rsidRPr="0073381B" w:rsidRDefault="0073381B" w:rsidP="0073381B">
      <w:pPr>
        <w:shd w:val="clear" w:color="auto" w:fill="FFCB9E"/>
        <w:spacing w:after="0" w:line="240" w:lineRule="auto"/>
        <w:outlineLvl w:val="1"/>
        <w:rPr>
          <w:rFonts w:ascii="Tahoma" w:eastAsia="Times New Roman" w:hAnsi="Tahoma" w:cs="Tahoma"/>
          <w:b/>
          <w:bCs/>
          <w:color w:val="483D34"/>
          <w:kern w:val="0"/>
          <w:sz w:val="28"/>
          <w:szCs w:val="28"/>
          <w:lang w:eastAsia="es-UY"/>
          <w14:ligatures w14:val="none"/>
        </w:rPr>
      </w:pPr>
      <w:r w:rsidRPr="0073381B">
        <w:rPr>
          <w:rFonts w:ascii="Tahoma" w:eastAsia="Times New Roman" w:hAnsi="Tahoma" w:cs="Tahoma"/>
          <w:b/>
          <w:bCs/>
          <w:color w:val="483D34"/>
          <w:kern w:val="0"/>
          <w:sz w:val="28"/>
          <w:szCs w:val="28"/>
          <w:lang w:eastAsia="es-UY"/>
          <w14:ligatures w14:val="none"/>
        </w:rPr>
        <w:t>S</w:t>
      </w:r>
      <w:r w:rsidRPr="0073381B">
        <w:rPr>
          <w:rFonts w:ascii="Tahoma" w:eastAsia="Times New Roman" w:hAnsi="Tahoma" w:cs="Tahoma"/>
          <w:b/>
          <w:bCs/>
          <w:color w:val="483D34"/>
          <w:kern w:val="0"/>
          <w:sz w:val="28"/>
          <w:szCs w:val="28"/>
          <w:lang w:eastAsia="es-UY"/>
          <w14:ligatures w14:val="none"/>
        </w:rPr>
        <w:t>INODALIZAR, DESPARROQUIALIZAR Y DESCLERICALIZAR</w:t>
      </w:r>
    </w:p>
    <w:p w14:paraId="78EF6BF4" w14:textId="77777777" w:rsidR="0073381B" w:rsidRDefault="0073381B" w:rsidP="0073381B">
      <w:pPr>
        <w:shd w:val="clear" w:color="auto" w:fill="FFCB9E"/>
        <w:spacing w:after="0" w:line="240" w:lineRule="auto"/>
        <w:jc w:val="both"/>
        <w:rPr>
          <w:rFonts w:ascii="Tahoma" w:eastAsia="Times New Roman" w:hAnsi="Tahoma" w:cs="Tahoma"/>
          <w:color w:val="483D34"/>
          <w:kern w:val="0"/>
          <w:sz w:val="23"/>
          <w:szCs w:val="23"/>
          <w:lang w:eastAsia="es-UY"/>
          <w14:ligatures w14:val="none"/>
        </w:rPr>
      </w:pPr>
    </w:p>
    <w:p w14:paraId="37705DE7" w14:textId="2D38D927" w:rsidR="0073381B" w:rsidRPr="0073381B" w:rsidRDefault="0073381B" w:rsidP="0073381B">
      <w:pPr>
        <w:shd w:val="clear" w:color="auto" w:fill="FFCB9E"/>
        <w:spacing w:after="0" w:line="240" w:lineRule="auto"/>
        <w:jc w:val="both"/>
        <w:rPr>
          <w:rFonts w:ascii="Tahoma" w:eastAsia="Times New Roman" w:hAnsi="Tahoma" w:cs="Tahoma"/>
          <w:color w:val="483D34"/>
          <w:kern w:val="0"/>
          <w:sz w:val="23"/>
          <w:szCs w:val="23"/>
          <w:lang w:eastAsia="es-UY"/>
          <w14:ligatures w14:val="none"/>
        </w:rPr>
      </w:pPr>
      <w:hyperlink r:id="rId5" w:history="1">
        <w:r w:rsidRPr="0073381B">
          <w:rPr>
            <w:rFonts w:ascii="Tahoma" w:eastAsia="Times New Roman" w:hAnsi="Tahoma" w:cs="Tahoma"/>
            <w:b/>
            <w:bCs/>
            <w:color w:val="483D34"/>
            <w:kern w:val="0"/>
            <w:sz w:val="23"/>
            <w:szCs w:val="23"/>
            <w:u w:val="single"/>
            <w:lang w:eastAsia="es-UY"/>
            <w14:ligatures w14:val="none"/>
          </w:rPr>
          <w:t xml:space="preserve">André </w:t>
        </w:r>
        <w:proofErr w:type="spellStart"/>
        <w:r w:rsidRPr="0073381B">
          <w:rPr>
            <w:rFonts w:ascii="Tahoma" w:eastAsia="Times New Roman" w:hAnsi="Tahoma" w:cs="Tahoma"/>
            <w:b/>
            <w:bCs/>
            <w:color w:val="483D34"/>
            <w:kern w:val="0"/>
            <w:sz w:val="23"/>
            <w:szCs w:val="23"/>
            <w:u w:val="single"/>
            <w:lang w:eastAsia="es-UY"/>
            <w14:ligatures w14:val="none"/>
          </w:rPr>
          <w:t>Luiz</w:t>
        </w:r>
        <w:proofErr w:type="spellEnd"/>
        <w:r w:rsidRPr="0073381B">
          <w:rPr>
            <w:rFonts w:ascii="Tahoma" w:eastAsia="Times New Roman" w:hAnsi="Tahoma" w:cs="Tahoma"/>
            <w:b/>
            <w:bCs/>
            <w:color w:val="483D34"/>
            <w:kern w:val="0"/>
            <w:sz w:val="23"/>
            <w:szCs w:val="23"/>
            <w:u w:val="single"/>
            <w:lang w:eastAsia="es-UY"/>
            <w14:ligatures w14:val="none"/>
          </w:rPr>
          <w:t xml:space="preserve"> </w:t>
        </w:r>
        <w:proofErr w:type="spellStart"/>
        <w:r w:rsidRPr="0073381B">
          <w:rPr>
            <w:rFonts w:ascii="Tahoma" w:eastAsia="Times New Roman" w:hAnsi="Tahoma" w:cs="Tahoma"/>
            <w:b/>
            <w:bCs/>
            <w:color w:val="483D34"/>
            <w:kern w:val="0"/>
            <w:sz w:val="23"/>
            <w:szCs w:val="23"/>
            <w:u w:val="single"/>
            <w:lang w:eastAsia="es-UY"/>
            <w14:ligatures w14:val="none"/>
          </w:rPr>
          <w:t>Bordignon</w:t>
        </w:r>
        <w:proofErr w:type="spellEnd"/>
      </w:hyperlink>
    </w:p>
    <w:p w14:paraId="178A3C52" w14:textId="77777777" w:rsidR="0073381B" w:rsidRDefault="0073381B" w:rsidP="0073381B">
      <w:pPr>
        <w:shd w:val="clear" w:color="auto" w:fill="FFCB9E"/>
        <w:spacing w:after="180" w:line="240" w:lineRule="auto"/>
        <w:jc w:val="both"/>
        <w:rPr>
          <w:rFonts w:ascii="Tahoma" w:eastAsia="Times New Roman" w:hAnsi="Tahoma" w:cs="Tahoma"/>
          <w:b/>
          <w:bCs/>
          <w:color w:val="483D34"/>
          <w:kern w:val="0"/>
          <w:sz w:val="24"/>
          <w:szCs w:val="24"/>
          <w:lang w:eastAsia="es-UY"/>
          <w14:ligatures w14:val="none"/>
        </w:rPr>
      </w:pPr>
    </w:p>
    <w:p w14:paraId="23EADB67" w14:textId="71A9BB7A" w:rsidR="0073381B" w:rsidRPr="0073381B" w:rsidRDefault="0073381B" w:rsidP="0073381B">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73381B">
        <w:rPr>
          <w:rFonts w:ascii="Tahoma" w:eastAsia="Times New Roman" w:hAnsi="Tahoma" w:cs="Tahoma"/>
          <w:b/>
          <w:bCs/>
          <w:color w:val="483D34"/>
          <w:kern w:val="0"/>
          <w:sz w:val="24"/>
          <w:szCs w:val="24"/>
          <w:lang w:eastAsia="es-UY"/>
          <w14:ligatures w14:val="none"/>
        </w:rPr>
        <w:t>El Sínodo sobre la sinodalidad dio su primer paso</w:t>
      </w:r>
      <w:r w:rsidRPr="0073381B">
        <w:rPr>
          <w:rFonts w:ascii="Tahoma" w:eastAsia="Times New Roman" w:hAnsi="Tahoma" w:cs="Tahoma"/>
          <w:color w:val="483D34"/>
          <w:kern w:val="0"/>
          <w:sz w:val="24"/>
          <w:szCs w:val="24"/>
          <w:lang w:eastAsia="es-UY"/>
          <w14:ligatures w14:val="none"/>
        </w:rPr>
        <w:t>, siendo un momento que los obispos, sacerdotes y bautizados se encontraran con el principio de unidad y comunión pastoral católica: el Papa. Es válido e importante recordar que después de la propuesta sinodal presente en el Concilio Vaticano II y puesta en práctica por el Papa Pablo VI con el sínodo de los obispos, ésta adquiere ahora un formato más maduro. El sínodo de los obispos es ahora el sínodo de la Iglesia, con los ministros ordenados y los bautizados. La propuesta teológica y conocida del pueblo de Dios cobra robustez en el centro de la Iglesia católica.</w:t>
      </w:r>
    </w:p>
    <w:p w14:paraId="03EFB44C" w14:textId="77777777" w:rsidR="0073381B" w:rsidRPr="0073381B" w:rsidRDefault="0073381B" w:rsidP="0073381B">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73381B">
        <w:rPr>
          <w:rFonts w:ascii="Tahoma" w:eastAsia="Times New Roman" w:hAnsi="Tahoma" w:cs="Tahoma"/>
          <w:color w:val="483D34"/>
          <w:kern w:val="0"/>
          <w:sz w:val="24"/>
          <w:szCs w:val="24"/>
          <w:lang w:eastAsia="es-UY"/>
          <w14:ligatures w14:val="none"/>
        </w:rPr>
        <w:t>Las</w:t>
      </w:r>
      <w:r w:rsidRPr="0073381B">
        <w:rPr>
          <w:rFonts w:ascii="Tahoma" w:eastAsia="Times New Roman" w:hAnsi="Tahoma" w:cs="Tahoma"/>
          <w:b/>
          <w:bCs/>
          <w:color w:val="483D34"/>
          <w:kern w:val="0"/>
          <w:sz w:val="24"/>
          <w:szCs w:val="24"/>
          <w:lang w:eastAsia="es-UY"/>
          <w14:ligatures w14:val="none"/>
        </w:rPr>
        <w:t> </w:t>
      </w:r>
      <w:proofErr w:type="spellStart"/>
      <w:r w:rsidRPr="0073381B">
        <w:rPr>
          <w:rFonts w:ascii="Tahoma" w:eastAsia="Times New Roman" w:hAnsi="Tahoma" w:cs="Tahoma"/>
          <w:b/>
          <w:bCs/>
          <w:color w:val="483D34"/>
          <w:kern w:val="0"/>
          <w:sz w:val="24"/>
          <w:szCs w:val="24"/>
          <w:lang w:eastAsia="es-UY"/>
          <w14:ligatures w14:val="none"/>
        </w:rPr>
        <w:t>Cebs</w:t>
      </w:r>
      <w:proofErr w:type="spellEnd"/>
      <w:r w:rsidRPr="0073381B">
        <w:rPr>
          <w:rFonts w:ascii="Tahoma" w:eastAsia="Times New Roman" w:hAnsi="Tahoma" w:cs="Tahoma"/>
          <w:color w:val="483D34"/>
          <w:kern w:val="0"/>
          <w:sz w:val="24"/>
          <w:szCs w:val="24"/>
          <w:lang w:eastAsia="es-UY"/>
          <w14:ligatures w14:val="none"/>
        </w:rPr>
        <w:t xml:space="preserve"> nacidas en el continente latinoamericano como expresión de las comunidades de su base, hicieron de su espacio de fe, palabra, eucaristía y caridad el lugar privilegiado de reflexión, oración y decisión para su acción pastoral y sociopolítica. Recibir el privilegio de este testimonio de los años 80 y 90 es el mismo privilegio de testimoniar el testimonio sinodal del Papa Francisco en la historia. La obra </w:t>
      </w:r>
      <w:proofErr w:type="spellStart"/>
      <w:r w:rsidRPr="0073381B">
        <w:rPr>
          <w:rFonts w:ascii="Tahoma" w:eastAsia="Times New Roman" w:hAnsi="Tahoma" w:cs="Tahoma"/>
          <w:color w:val="483D34"/>
          <w:kern w:val="0"/>
          <w:sz w:val="24"/>
          <w:szCs w:val="24"/>
          <w:lang w:eastAsia="es-UY"/>
          <w14:ligatures w14:val="none"/>
        </w:rPr>
        <w:t>baltasariana</w:t>
      </w:r>
      <w:proofErr w:type="spellEnd"/>
      <w:r w:rsidRPr="0073381B">
        <w:rPr>
          <w:rFonts w:ascii="Tahoma" w:eastAsia="Times New Roman" w:hAnsi="Tahoma" w:cs="Tahoma"/>
          <w:color w:val="483D34"/>
          <w:kern w:val="0"/>
          <w:sz w:val="24"/>
          <w:szCs w:val="24"/>
          <w:lang w:eastAsia="es-UY"/>
          <w14:ligatures w14:val="none"/>
        </w:rPr>
        <w:t xml:space="preserve"> antes y después del Concilio Vaticano II señala cómo las comunidades europeas de base pensaban la experiencia cristiana a la luz de la palabra, la Eucaristía y el testimonio en el mundo (BALTHASAR, 2004, p. 155). Por ejemplo, con el método belga de ver, juzgar y actuar, la Iglesia renovada propuesta por </w:t>
      </w:r>
      <w:proofErr w:type="spellStart"/>
      <w:r w:rsidRPr="0073381B">
        <w:rPr>
          <w:rFonts w:ascii="Tahoma" w:eastAsia="Times New Roman" w:hAnsi="Tahoma" w:cs="Tahoma"/>
          <w:color w:val="483D34"/>
          <w:kern w:val="0"/>
          <w:sz w:val="24"/>
          <w:szCs w:val="24"/>
          <w:lang w:eastAsia="es-UY"/>
          <w14:ligatures w14:val="none"/>
        </w:rPr>
        <w:t>Congar</w:t>
      </w:r>
      <w:proofErr w:type="spellEnd"/>
      <w:r w:rsidRPr="0073381B">
        <w:rPr>
          <w:rFonts w:ascii="Tahoma" w:eastAsia="Times New Roman" w:hAnsi="Tahoma" w:cs="Tahoma"/>
          <w:color w:val="483D34"/>
          <w:kern w:val="0"/>
          <w:sz w:val="24"/>
          <w:szCs w:val="24"/>
          <w:lang w:eastAsia="es-UY"/>
          <w14:ligatures w14:val="none"/>
        </w:rPr>
        <w:t xml:space="preserve">, una Iglesia más humana de </w:t>
      </w:r>
      <w:proofErr w:type="spellStart"/>
      <w:r w:rsidRPr="0073381B">
        <w:rPr>
          <w:rFonts w:ascii="Tahoma" w:eastAsia="Times New Roman" w:hAnsi="Tahoma" w:cs="Tahoma"/>
          <w:color w:val="483D34"/>
          <w:kern w:val="0"/>
          <w:sz w:val="24"/>
          <w:szCs w:val="24"/>
          <w:lang w:eastAsia="es-UY"/>
          <w14:ligatures w14:val="none"/>
        </w:rPr>
        <w:t>Schillebeeckx</w:t>
      </w:r>
      <w:proofErr w:type="spellEnd"/>
      <w:r w:rsidRPr="0073381B">
        <w:rPr>
          <w:rFonts w:ascii="Tahoma" w:eastAsia="Times New Roman" w:hAnsi="Tahoma" w:cs="Tahoma"/>
          <w:color w:val="483D34"/>
          <w:kern w:val="0"/>
          <w:sz w:val="24"/>
          <w:szCs w:val="24"/>
          <w:lang w:eastAsia="es-UY"/>
          <w14:ligatures w14:val="none"/>
        </w:rPr>
        <w:t>.</w:t>
      </w:r>
    </w:p>
    <w:p w14:paraId="1DE46BBA" w14:textId="77777777" w:rsidR="0073381B" w:rsidRPr="0073381B" w:rsidRDefault="0073381B" w:rsidP="0073381B">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73381B">
        <w:rPr>
          <w:rFonts w:ascii="Tahoma" w:eastAsia="Times New Roman" w:hAnsi="Tahoma" w:cs="Tahoma"/>
          <w:color w:val="483D34"/>
          <w:kern w:val="0"/>
          <w:sz w:val="24"/>
          <w:szCs w:val="24"/>
          <w:lang w:eastAsia="es-UY"/>
          <w14:ligatures w14:val="none"/>
        </w:rPr>
        <w:t>El</w:t>
      </w:r>
      <w:r w:rsidRPr="0073381B">
        <w:rPr>
          <w:rFonts w:ascii="Tahoma" w:eastAsia="Times New Roman" w:hAnsi="Tahoma" w:cs="Tahoma"/>
          <w:b/>
          <w:bCs/>
          <w:color w:val="483D34"/>
          <w:kern w:val="0"/>
          <w:sz w:val="24"/>
          <w:szCs w:val="24"/>
          <w:lang w:eastAsia="es-UY"/>
          <w14:ligatures w14:val="none"/>
        </w:rPr>
        <w:t> Concilio Vaticano II</w:t>
      </w:r>
      <w:r w:rsidRPr="0073381B">
        <w:rPr>
          <w:rFonts w:ascii="Tahoma" w:eastAsia="Times New Roman" w:hAnsi="Tahoma" w:cs="Tahoma"/>
          <w:color w:val="483D34"/>
          <w:kern w:val="0"/>
          <w:sz w:val="24"/>
          <w:szCs w:val="24"/>
          <w:lang w:eastAsia="es-UY"/>
          <w14:ligatures w14:val="none"/>
        </w:rPr>
        <w:t> dio frutos, semillas, afrontó un invierno duro y largo, pero recuperó la primavera con la Iglesia “en salida”. Esta propuesta eclesiástica con varios elementos teológicos y pastorales reaviva las brasas y nuevos horizontes a construir ahora y en el futuro. Por lo tanto, después de discutir diversos temas planteados en varias partes del mundo, de criticar el tradicionalismo existente y de las consultas realizadas, el momento llama a reflexionar sobre el camino a seguir: la sinodalidad.</w:t>
      </w:r>
    </w:p>
    <w:p w14:paraId="5F05872D" w14:textId="77777777" w:rsidR="0073381B" w:rsidRPr="0073381B" w:rsidRDefault="0073381B" w:rsidP="0073381B">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73381B">
        <w:rPr>
          <w:rFonts w:ascii="Tahoma" w:eastAsia="Times New Roman" w:hAnsi="Tahoma" w:cs="Tahoma"/>
          <w:b/>
          <w:bCs/>
          <w:color w:val="483D34"/>
          <w:kern w:val="0"/>
          <w:sz w:val="24"/>
          <w:szCs w:val="24"/>
          <w:lang w:eastAsia="es-UY"/>
          <w14:ligatures w14:val="none"/>
        </w:rPr>
        <w:t>El modo de proceder sinodalidad gana forma y alcance</w:t>
      </w:r>
      <w:r w:rsidRPr="0073381B">
        <w:rPr>
          <w:rFonts w:ascii="Tahoma" w:eastAsia="Times New Roman" w:hAnsi="Tahoma" w:cs="Tahoma"/>
          <w:color w:val="483D34"/>
          <w:kern w:val="0"/>
          <w:sz w:val="24"/>
          <w:szCs w:val="24"/>
          <w:lang w:eastAsia="es-UY"/>
          <w14:ligatures w14:val="none"/>
        </w:rPr>
        <w:t xml:space="preserve"> para ser abarcado. Al abandonar el centro del Vaticano para recibir los horizontes de las bases, encontrará sin embargo varios obstáculos, como el cierre de la participación, de las parroquias curiales y del clero. Teología, pastoral misionera y el derecho han dialogado en esta etapa sinodal, señalando el primer mate a los obstáculos. Y los procesos para que la Iglesia lleve a cabo su modo de proceder a través de la sinodalidad son </w:t>
      </w:r>
      <w:proofErr w:type="spellStart"/>
      <w:r w:rsidRPr="0073381B">
        <w:rPr>
          <w:rFonts w:ascii="Tahoma" w:eastAsia="Times New Roman" w:hAnsi="Tahoma" w:cs="Tahoma"/>
          <w:color w:val="483D34"/>
          <w:kern w:val="0"/>
          <w:sz w:val="24"/>
          <w:szCs w:val="24"/>
          <w:lang w:eastAsia="es-UY"/>
          <w14:ligatures w14:val="none"/>
        </w:rPr>
        <w:t>sinodalizar</w:t>
      </w:r>
      <w:proofErr w:type="spellEnd"/>
      <w:r w:rsidRPr="0073381B">
        <w:rPr>
          <w:rFonts w:ascii="Tahoma" w:eastAsia="Times New Roman" w:hAnsi="Tahoma" w:cs="Tahoma"/>
          <w:color w:val="483D34"/>
          <w:kern w:val="0"/>
          <w:sz w:val="24"/>
          <w:szCs w:val="24"/>
          <w:lang w:eastAsia="es-UY"/>
          <w14:ligatures w14:val="none"/>
        </w:rPr>
        <w:t xml:space="preserve">, </w:t>
      </w:r>
      <w:proofErr w:type="spellStart"/>
      <w:r w:rsidRPr="0073381B">
        <w:rPr>
          <w:rFonts w:ascii="Tahoma" w:eastAsia="Times New Roman" w:hAnsi="Tahoma" w:cs="Tahoma"/>
          <w:color w:val="483D34"/>
          <w:kern w:val="0"/>
          <w:sz w:val="24"/>
          <w:szCs w:val="24"/>
          <w:lang w:eastAsia="es-UY"/>
          <w14:ligatures w14:val="none"/>
        </w:rPr>
        <w:t>desparroquializar</w:t>
      </w:r>
      <w:proofErr w:type="spellEnd"/>
      <w:r w:rsidRPr="0073381B">
        <w:rPr>
          <w:rFonts w:ascii="Tahoma" w:eastAsia="Times New Roman" w:hAnsi="Tahoma" w:cs="Tahoma"/>
          <w:color w:val="483D34"/>
          <w:kern w:val="0"/>
          <w:sz w:val="24"/>
          <w:szCs w:val="24"/>
          <w:lang w:eastAsia="es-UY"/>
          <w14:ligatures w14:val="none"/>
        </w:rPr>
        <w:t xml:space="preserve"> y </w:t>
      </w:r>
      <w:proofErr w:type="spellStart"/>
      <w:r w:rsidRPr="0073381B">
        <w:rPr>
          <w:rFonts w:ascii="Tahoma" w:eastAsia="Times New Roman" w:hAnsi="Tahoma" w:cs="Tahoma"/>
          <w:color w:val="483D34"/>
          <w:kern w:val="0"/>
          <w:sz w:val="24"/>
          <w:szCs w:val="24"/>
          <w:lang w:eastAsia="es-UY"/>
          <w14:ligatures w14:val="none"/>
        </w:rPr>
        <w:t>desclericalizar</w:t>
      </w:r>
      <w:proofErr w:type="spellEnd"/>
      <w:r w:rsidRPr="0073381B">
        <w:rPr>
          <w:rFonts w:ascii="Tahoma" w:eastAsia="Times New Roman" w:hAnsi="Tahoma" w:cs="Tahoma"/>
          <w:color w:val="483D34"/>
          <w:kern w:val="0"/>
          <w:sz w:val="24"/>
          <w:szCs w:val="24"/>
          <w:lang w:eastAsia="es-UY"/>
          <w14:ligatures w14:val="none"/>
        </w:rPr>
        <w:t>.</w:t>
      </w:r>
    </w:p>
    <w:p w14:paraId="721FA38F" w14:textId="77777777" w:rsidR="0073381B" w:rsidRPr="0073381B" w:rsidRDefault="0073381B" w:rsidP="0073381B">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73381B">
        <w:rPr>
          <w:rFonts w:ascii="Tahoma" w:eastAsia="Times New Roman" w:hAnsi="Tahoma" w:cs="Tahoma"/>
          <w:b/>
          <w:bCs/>
          <w:color w:val="483D34"/>
          <w:kern w:val="0"/>
          <w:sz w:val="24"/>
          <w:szCs w:val="24"/>
          <w:lang w:eastAsia="es-UY"/>
          <w14:ligatures w14:val="none"/>
        </w:rPr>
        <w:t>'</w:t>
      </w:r>
      <w:proofErr w:type="spellStart"/>
      <w:r w:rsidRPr="0073381B">
        <w:rPr>
          <w:rFonts w:ascii="Tahoma" w:eastAsia="Times New Roman" w:hAnsi="Tahoma" w:cs="Tahoma"/>
          <w:b/>
          <w:bCs/>
          <w:color w:val="483D34"/>
          <w:kern w:val="0"/>
          <w:sz w:val="24"/>
          <w:szCs w:val="24"/>
          <w:lang w:eastAsia="es-UY"/>
          <w14:ligatures w14:val="none"/>
        </w:rPr>
        <w:t>Sinodalizar</w:t>
      </w:r>
      <w:proofErr w:type="spellEnd"/>
      <w:r w:rsidRPr="0073381B">
        <w:rPr>
          <w:rFonts w:ascii="Tahoma" w:eastAsia="Times New Roman" w:hAnsi="Tahoma" w:cs="Tahoma"/>
          <w:b/>
          <w:bCs/>
          <w:color w:val="483D34"/>
          <w:kern w:val="0"/>
          <w:sz w:val="24"/>
          <w:szCs w:val="24"/>
          <w:lang w:eastAsia="es-UY"/>
          <w14:ligatures w14:val="none"/>
        </w:rPr>
        <w:t>'</w:t>
      </w:r>
    </w:p>
    <w:p w14:paraId="42D29976" w14:textId="77777777" w:rsidR="0073381B" w:rsidRPr="0073381B" w:rsidRDefault="0073381B" w:rsidP="0073381B">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73381B">
        <w:rPr>
          <w:rFonts w:ascii="Tahoma" w:eastAsia="Times New Roman" w:hAnsi="Tahoma" w:cs="Tahoma"/>
          <w:color w:val="483D34"/>
          <w:kern w:val="0"/>
          <w:sz w:val="24"/>
          <w:szCs w:val="24"/>
          <w:lang w:eastAsia="es-UY"/>
          <w14:ligatures w14:val="none"/>
        </w:rPr>
        <w:t>Caminar juntos, como proponen la etimología y la eclesiología sinodal, s y desunido no puede dar frutos por mucho que ore. Las expectativas válidas para los avances necesarios en ministerios y estructuras sólo pueden avanzar con el </w:t>
      </w:r>
      <w:r w:rsidRPr="0073381B">
        <w:rPr>
          <w:rFonts w:ascii="Tahoma" w:eastAsia="Times New Roman" w:hAnsi="Tahoma" w:cs="Tahoma"/>
          <w:i/>
          <w:iCs/>
          <w:color w:val="483D34"/>
          <w:kern w:val="0"/>
          <w:sz w:val="24"/>
          <w:szCs w:val="24"/>
          <w:lang w:eastAsia="es-UY"/>
          <w14:ligatures w14:val="none"/>
        </w:rPr>
        <w:t>modus operandi </w:t>
      </w:r>
      <w:r w:rsidRPr="0073381B">
        <w:rPr>
          <w:rFonts w:ascii="Tahoma" w:eastAsia="Times New Roman" w:hAnsi="Tahoma" w:cs="Tahoma"/>
          <w:color w:val="483D34"/>
          <w:kern w:val="0"/>
          <w:sz w:val="24"/>
          <w:szCs w:val="24"/>
          <w:lang w:eastAsia="es-UY"/>
          <w14:ligatures w14:val="none"/>
        </w:rPr>
        <w:t xml:space="preserve">de la sinodalidad, porque juntos podemos crear y hacer estos cambios. Iniciar un camino con las propuestas planteadas y avanzar las cuestiones sobre una base eclesial hará conjugar la </w:t>
      </w:r>
      <w:proofErr w:type="spellStart"/>
      <w:r w:rsidRPr="0073381B">
        <w:rPr>
          <w:rFonts w:ascii="Tahoma" w:eastAsia="Times New Roman" w:hAnsi="Tahoma" w:cs="Tahoma"/>
          <w:color w:val="483D34"/>
          <w:kern w:val="0"/>
          <w:sz w:val="24"/>
          <w:szCs w:val="24"/>
          <w:lang w:eastAsia="es-UY"/>
          <w14:ligatures w14:val="none"/>
        </w:rPr>
        <w:t>sinodalización</w:t>
      </w:r>
      <w:proofErr w:type="spellEnd"/>
      <w:r w:rsidRPr="0073381B">
        <w:rPr>
          <w:rFonts w:ascii="Tahoma" w:eastAsia="Times New Roman" w:hAnsi="Tahoma" w:cs="Tahoma"/>
          <w:color w:val="483D34"/>
          <w:kern w:val="0"/>
          <w:sz w:val="24"/>
          <w:szCs w:val="24"/>
          <w:lang w:eastAsia="es-UY"/>
          <w14:ligatures w14:val="none"/>
        </w:rPr>
        <w:t xml:space="preserve"> (SECRETARIA DO SÍNODO DOS BISPOS, 2024, 103).</w:t>
      </w:r>
    </w:p>
    <w:p w14:paraId="24562F17" w14:textId="77777777" w:rsidR="0073381B" w:rsidRPr="0073381B" w:rsidRDefault="0073381B" w:rsidP="0073381B">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73381B">
        <w:rPr>
          <w:rFonts w:ascii="Tahoma" w:eastAsia="Times New Roman" w:hAnsi="Tahoma" w:cs="Tahoma"/>
          <w:color w:val="483D34"/>
          <w:kern w:val="0"/>
          <w:sz w:val="24"/>
          <w:szCs w:val="24"/>
          <w:lang w:eastAsia="es-UY"/>
          <w14:ligatures w14:val="none"/>
        </w:rPr>
        <w:lastRenderedPageBreak/>
        <w:t>Esta </w:t>
      </w:r>
      <w:r w:rsidRPr="0073381B">
        <w:rPr>
          <w:rFonts w:ascii="Tahoma" w:eastAsia="Times New Roman" w:hAnsi="Tahoma" w:cs="Tahoma"/>
          <w:b/>
          <w:bCs/>
          <w:color w:val="483D34"/>
          <w:kern w:val="0"/>
          <w:sz w:val="24"/>
          <w:szCs w:val="24"/>
          <w:lang w:eastAsia="es-UY"/>
          <w14:ligatures w14:val="none"/>
        </w:rPr>
        <w:t>propuesta</w:t>
      </w:r>
      <w:r w:rsidRPr="0073381B">
        <w:rPr>
          <w:rFonts w:ascii="Tahoma" w:eastAsia="Times New Roman" w:hAnsi="Tahoma" w:cs="Tahoma"/>
          <w:color w:val="483D34"/>
          <w:kern w:val="0"/>
          <w:sz w:val="24"/>
          <w:szCs w:val="24"/>
          <w:lang w:eastAsia="es-UY"/>
          <w14:ligatures w14:val="none"/>
        </w:rPr>
        <w:t> única para la vida comunitaria del cristianismo </w:t>
      </w:r>
      <w:r w:rsidRPr="0073381B">
        <w:rPr>
          <w:rFonts w:ascii="Tahoma" w:eastAsia="Times New Roman" w:hAnsi="Tahoma" w:cs="Tahoma"/>
          <w:b/>
          <w:bCs/>
          <w:color w:val="483D34"/>
          <w:kern w:val="0"/>
          <w:sz w:val="24"/>
          <w:szCs w:val="24"/>
          <w:lang w:eastAsia="es-UY"/>
          <w14:ligatures w14:val="none"/>
        </w:rPr>
        <w:t>se revela en el pontificado del Papa Francisco</w:t>
      </w:r>
      <w:r w:rsidRPr="0073381B">
        <w:rPr>
          <w:rFonts w:ascii="Tahoma" w:eastAsia="Times New Roman" w:hAnsi="Tahoma" w:cs="Tahoma"/>
          <w:color w:val="483D34"/>
          <w:kern w:val="0"/>
          <w:sz w:val="24"/>
          <w:szCs w:val="24"/>
          <w:lang w:eastAsia="es-UY"/>
          <w14:ligatures w14:val="none"/>
        </w:rPr>
        <w:t> (BRIGHENTI, 2024, p. 21), generando muchas</w:t>
      </w:r>
      <w:r w:rsidRPr="0073381B">
        <w:rPr>
          <w:rFonts w:ascii="Tahoma" w:eastAsia="Times New Roman" w:hAnsi="Tahoma" w:cs="Tahoma"/>
          <w:b/>
          <w:bCs/>
          <w:color w:val="483D34"/>
          <w:kern w:val="0"/>
          <w:sz w:val="24"/>
          <w:szCs w:val="24"/>
          <w:lang w:eastAsia="es-UY"/>
          <w14:ligatures w14:val="none"/>
        </w:rPr>
        <w:t> ganas de avanzar y miedo</w:t>
      </w:r>
      <w:r w:rsidRPr="0073381B">
        <w:rPr>
          <w:rFonts w:ascii="Tahoma" w:eastAsia="Times New Roman" w:hAnsi="Tahoma" w:cs="Tahoma"/>
          <w:color w:val="483D34"/>
          <w:kern w:val="0"/>
          <w:sz w:val="24"/>
          <w:szCs w:val="24"/>
          <w:lang w:eastAsia="es-UY"/>
          <w14:ligatures w14:val="none"/>
        </w:rPr>
        <w:t xml:space="preserve"> entre los “feligreses eclesiásticos”. Estos “feligreses eclesiásticos” reflejan una conducta normativa, tratando de bloquear los soplos del Espíritu y las agendas que provocan avances. Se trata de impedir la conjugación de la </w:t>
      </w:r>
      <w:proofErr w:type="spellStart"/>
      <w:r w:rsidRPr="0073381B">
        <w:rPr>
          <w:rFonts w:ascii="Tahoma" w:eastAsia="Times New Roman" w:hAnsi="Tahoma" w:cs="Tahoma"/>
          <w:color w:val="483D34"/>
          <w:kern w:val="0"/>
          <w:sz w:val="24"/>
          <w:szCs w:val="24"/>
          <w:lang w:eastAsia="es-UY"/>
          <w14:ligatures w14:val="none"/>
        </w:rPr>
        <w:t>sinodalización</w:t>
      </w:r>
      <w:proofErr w:type="spellEnd"/>
      <w:r w:rsidRPr="0073381B">
        <w:rPr>
          <w:rFonts w:ascii="Tahoma" w:eastAsia="Times New Roman" w:hAnsi="Tahoma" w:cs="Tahoma"/>
          <w:color w:val="483D34"/>
          <w:kern w:val="0"/>
          <w:sz w:val="24"/>
          <w:szCs w:val="24"/>
          <w:lang w:eastAsia="es-UY"/>
          <w14:ligatures w14:val="none"/>
        </w:rPr>
        <w:t>, ya que los clérigos serán tentados por los tres pilares encantados del sagrado decorado, el representante aislado y el hacedor sacramental.</w:t>
      </w:r>
    </w:p>
    <w:p w14:paraId="19595C6D" w14:textId="77777777" w:rsidR="0073381B" w:rsidRPr="0073381B" w:rsidRDefault="0073381B" w:rsidP="0073381B">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proofErr w:type="spellStart"/>
      <w:r w:rsidRPr="0073381B">
        <w:rPr>
          <w:rFonts w:ascii="Tahoma" w:eastAsia="Times New Roman" w:hAnsi="Tahoma" w:cs="Tahoma"/>
          <w:color w:val="483D34"/>
          <w:kern w:val="0"/>
          <w:sz w:val="24"/>
          <w:szCs w:val="24"/>
          <w:lang w:eastAsia="es-UY"/>
          <w14:ligatures w14:val="none"/>
        </w:rPr>
        <w:t>Sinodalizar</w:t>
      </w:r>
      <w:proofErr w:type="spellEnd"/>
      <w:r w:rsidRPr="0073381B">
        <w:rPr>
          <w:rFonts w:ascii="Tahoma" w:eastAsia="Times New Roman" w:hAnsi="Tahoma" w:cs="Tahoma"/>
          <w:color w:val="483D34"/>
          <w:kern w:val="0"/>
          <w:sz w:val="24"/>
          <w:szCs w:val="24"/>
          <w:lang w:eastAsia="es-UY"/>
          <w14:ligatures w14:val="none"/>
        </w:rPr>
        <w:t> </w:t>
      </w:r>
      <w:r w:rsidRPr="0073381B">
        <w:rPr>
          <w:rFonts w:ascii="Tahoma" w:eastAsia="Times New Roman" w:hAnsi="Tahoma" w:cs="Tahoma"/>
          <w:b/>
          <w:bCs/>
          <w:color w:val="483D34"/>
          <w:kern w:val="0"/>
          <w:sz w:val="24"/>
          <w:szCs w:val="24"/>
          <w:lang w:eastAsia="es-UY"/>
          <w14:ligatures w14:val="none"/>
        </w:rPr>
        <w:t>es el proceso eclesiástico de reapertura de los caminos del Concilio Vaticano II</w:t>
      </w:r>
      <w:r w:rsidRPr="0073381B">
        <w:rPr>
          <w:rFonts w:ascii="Tahoma" w:eastAsia="Times New Roman" w:hAnsi="Tahoma" w:cs="Tahoma"/>
          <w:color w:val="483D34"/>
          <w:kern w:val="0"/>
          <w:sz w:val="24"/>
          <w:szCs w:val="24"/>
          <w:lang w:eastAsia="es-UY"/>
          <w14:ligatures w14:val="none"/>
        </w:rPr>
        <w:t>, y muy actual para contrarrestar el paradigma mundano de las sociedades extremistas y polarizadas. Combinarlo significa llevar a cabo la misión dentro y fuera de la Iglesia, permitiendo apoyar y ampliar las cuestiones urgentes. Y hay varias demandas necesarias de este proceso, como el papel de las mujeres, los pobres y la Casa Común. Hacerlos partícipes de las cuestiones y decisiones que los involucran sólo se logrará con la sinodalidad como forma de proceder. La conversión pastoral propuesta en las Conferencias Episcopales de Santo Domingo y continuada en Aparecida, se torna clave para que el pontificado del Papa Francisco permita la sinodalidad como relación eclesial.</w:t>
      </w:r>
    </w:p>
    <w:p w14:paraId="143B77A0" w14:textId="77777777" w:rsidR="0073381B" w:rsidRPr="0073381B" w:rsidRDefault="0073381B" w:rsidP="0073381B">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73381B">
        <w:rPr>
          <w:rFonts w:ascii="Tahoma" w:eastAsia="Times New Roman" w:hAnsi="Tahoma" w:cs="Tahoma"/>
          <w:color w:val="483D34"/>
          <w:kern w:val="0"/>
          <w:sz w:val="24"/>
          <w:szCs w:val="24"/>
          <w:lang w:eastAsia="es-UY"/>
          <w14:ligatures w14:val="none"/>
        </w:rPr>
        <w:t>Por lo tanto, </w:t>
      </w:r>
      <w:proofErr w:type="spellStart"/>
      <w:r w:rsidRPr="0073381B">
        <w:rPr>
          <w:rFonts w:ascii="Tahoma" w:eastAsia="Times New Roman" w:hAnsi="Tahoma" w:cs="Tahoma"/>
          <w:b/>
          <w:bCs/>
          <w:color w:val="483D34"/>
          <w:kern w:val="0"/>
          <w:sz w:val="24"/>
          <w:szCs w:val="24"/>
          <w:lang w:eastAsia="es-UY"/>
          <w14:ligatures w14:val="none"/>
        </w:rPr>
        <w:t>sinodalizar</w:t>
      </w:r>
      <w:proofErr w:type="spellEnd"/>
      <w:r w:rsidRPr="0073381B">
        <w:rPr>
          <w:rFonts w:ascii="Tahoma" w:eastAsia="Times New Roman" w:hAnsi="Tahoma" w:cs="Tahoma"/>
          <w:b/>
          <w:bCs/>
          <w:color w:val="483D34"/>
          <w:kern w:val="0"/>
          <w:sz w:val="24"/>
          <w:szCs w:val="24"/>
          <w:lang w:eastAsia="es-UY"/>
          <w14:ligatures w14:val="none"/>
        </w:rPr>
        <w:t xml:space="preserve"> requerirá </w:t>
      </w:r>
      <w:proofErr w:type="spellStart"/>
      <w:r w:rsidRPr="0073381B">
        <w:rPr>
          <w:rFonts w:ascii="Tahoma" w:eastAsia="Times New Roman" w:hAnsi="Tahoma" w:cs="Tahoma"/>
          <w:b/>
          <w:bCs/>
          <w:color w:val="483D34"/>
          <w:kern w:val="0"/>
          <w:sz w:val="24"/>
          <w:szCs w:val="24"/>
          <w:lang w:eastAsia="es-UY"/>
          <w14:ligatures w14:val="none"/>
        </w:rPr>
        <w:t>desinfantilizar</w:t>
      </w:r>
      <w:proofErr w:type="spellEnd"/>
      <w:r w:rsidRPr="0073381B">
        <w:rPr>
          <w:rFonts w:ascii="Tahoma" w:eastAsia="Times New Roman" w:hAnsi="Tahoma" w:cs="Tahoma"/>
          <w:b/>
          <w:bCs/>
          <w:color w:val="483D34"/>
          <w:kern w:val="0"/>
          <w:sz w:val="24"/>
          <w:szCs w:val="24"/>
          <w:lang w:eastAsia="es-UY"/>
          <w14:ligatures w14:val="none"/>
        </w:rPr>
        <w:t xml:space="preserve"> al clero y a los bautizados</w:t>
      </w:r>
      <w:r w:rsidRPr="0073381B">
        <w:rPr>
          <w:rFonts w:ascii="Tahoma" w:eastAsia="Times New Roman" w:hAnsi="Tahoma" w:cs="Tahoma"/>
          <w:color w:val="483D34"/>
          <w:kern w:val="0"/>
          <w:sz w:val="24"/>
          <w:szCs w:val="24"/>
          <w:lang w:eastAsia="es-UY"/>
          <w14:ligatures w14:val="none"/>
        </w:rPr>
        <w:t>, haciéndoles conscientes de que son pueblo de Dios. La formación humana, espiritual, teológica y pastoral les permitirá sentarse juntos, pensar, discutir y alcanzar consensos evangelizadores (EG 171). La Iglesia tendrá el rostro encarnado del Padre misericordioso y cercano, como el de Jesús de Nazaret.</w:t>
      </w:r>
    </w:p>
    <w:p w14:paraId="4868E72D" w14:textId="77777777" w:rsidR="0073381B" w:rsidRPr="0073381B" w:rsidRDefault="0073381B" w:rsidP="0073381B">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73381B">
        <w:rPr>
          <w:rFonts w:ascii="Tahoma" w:eastAsia="Times New Roman" w:hAnsi="Tahoma" w:cs="Tahoma"/>
          <w:b/>
          <w:bCs/>
          <w:color w:val="483D34"/>
          <w:kern w:val="0"/>
          <w:sz w:val="24"/>
          <w:szCs w:val="24"/>
          <w:lang w:eastAsia="es-UY"/>
          <w14:ligatures w14:val="none"/>
        </w:rPr>
        <w:t>'</w:t>
      </w:r>
      <w:proofErr w:type="spellStart"/>
      <w:r w:rsidRPr="0073381B">
        <w:rPr>
          <w:rFonts w:ascii="Tahoma" w:eastAsia="Times New Roman" w:hAnsi="Tahoma" w:cs="Tahoma"/>
          <w:b/>
          <w:bCs/>
          <w:color w:val="483D34"/>
          <w:kern w:val="0"/>
          <w:sz w:val="24"/>
          <w:szCs w:val="24"/>
          <w:lang w:eastAsia="es-UY"/>
          <w14:ligatures w14:val="none"/>
        </w:rPr>
        <w:t>Desparroquializar</w:t>
      </w:r>
      <w:proofErr w:type="spellEnd"/>
      <w:r w:rsidRPr="0073381B">
        <w:rPr>
          <w:rFonts w:ascii="Tahoma" w:eastAsia="Times New Roman" w:hAnsi="Tahoma" w:cs="Tahoma"/>
          <w:b/>
          <w:bCs/>
          <w:color w:val="483D34"/>
          <w:kern w:val="0"/>
          <w:sz w:val="24"/>
          <w:szCs w:val="24"/>
          <w:lang w:eastAsia="es-UY"/>
          <w14:ligatures w14:val="none"/>
        </w:rPr>
        <w:t>'</w:t>
      </w:r>
    </w:p>
    <w:p w14:paraId="7B799012" w14:textId="77777777" w:rsidR="0073381B" w:rsidRPr="0073381B" w:rsidRDefault="0073381B" w:rsidP="0073381B">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73381B">
        <w:rPr>
          <w:rFonts w:ascii="Tahoma" w:eastAsia="Times New Roman" w:hAnsi="Tahoma" w:cs="Tahoma"/>
          <w:color w:val="483D34"/>
          <w:kern w:val="0"/>
          <w:sz w:val="24"/>
          <w:szCs w:val="24"/>
          <w:lang w:eastAsia="es-UY"/>
          <w14:ligatures w14:val="none"/>
        </w:rPr>
        <w:t>La parroquia era el nombre que se daba al conjunto administrativo de comunidades y capillas. Sin embargo, las comunidades reunidas alrededor de la mesa y la palabra hacen viva la memoria del Señor. Ejercen el sacerdocio común presente en la teología del Concilio Vaticano II, sobre la eclesiología del Pueblo de Dios. Así, la comunidad es </w:t>
      </w:r>
      <w:r w:rsidRPr="0073381B">
        <w:rPr>
          <w:rFonts w:ascii="Tahoma" w:eastAsia="Times New Roman" w:hAnsi="Tahoma" w:cs="Tahoma"/>
          <w:b/>
          <w:bCs/>
          <w:color w:val="483D34"/>
          <w:kern w:val="0"/>
          <w:sz w:val="24"/>
          <w:szCs w:val="24"/>
          <w:lang w:eastAsia="es-UY"/>
          <w14:ligatures w14:val="none"/>
        </w:rPr>
        <w:t>un sujeto comunitario, formado por sujetos individuales</w:t>
      </w:r>
      <w:r w:rsidRPr="0073381B">
        <w:rPr>
          <w:rFonts w:ascii="Tahoma" w:eastAsia="Times New Roman" w:hAnsi="Tahoma" w:cs="Tahoma"/>
          <w:color w:val="483D34"/>
          <w:kern w:val="0"/>
          <w:sz w:val="24"/>
          <w:szCs w:val="24"/>
          <w:lang w:eastAsia="es-UY"/>
          <w14:ligatures w14:val="none"/>
        </w:rPr>
        <w:t>. Estos sujetos individuales bautizados se reúnen en la comunidad, siendo la Iglesia del Señor. La comunión de estas comunidades se realiza en la Palabra, la Eucaristía, la Caridad y la Fraternidad ministerial.</w:t>
      </w:r>
    </w:p>
    <w:p w14:paraId="019903DF" w14:textId="77777777" w:rsidR="0073381B" w:rsidRPr="0073381B" w:rsidRDefault="0073381B" w:rsidP="0073381B">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73381B">
        <w:rPr>
          <w:rFonts w:ascii="Tahoma" w:eastAsia="Times New Roman" w:hAnsi="Tahoma" w:cs="Tahoma"/>
          <w:color w:val="483D34"/>
          <w:kern w:val="0"/>
          <w:sz w:val="24"/>
          <w:szCs w:val="24"/>
          <w:lang w:eastAsia="es-UY"/>
          <w14:ligatures w14:val="none"/>
        </w:rPr>
        <w:t>La </w:t>
      </w:r>
      <w:r w:rsidRPr="0073381B">
        <w:rPr>
          <w:rFonts w:ascii="Tahoma" w:eastAsia="Times New Roman" w:hAnsi="Tahoma" w:cs="Tahoma"/>
          <w:b/>
          <w:bCs/>
          <w:color w:val="483D34"/>
          <w:kern w:val="0"/>
          <w:sz w:val="24"/>
          <w:szCs w:val="24"/>
          <w:lang w:eastAsia="es-UY"/>
          <w14:ligatures w14:val="none"/>
        </w:rPr>
        <w:t>fraternidad ministerial y la comunión eclesiástica</w:t>
      </w:r>
      <w:r w:rsidRPr="0073381B">
        <w:rPr>
          <w:rFonts w:ascii="Tahoma" w:eastAsia="Times New Roman" w:hAnsi="Tahoma" w:cs="Tahoma"/>
          <w:color w:val="483D34"/>
          <w:kern w:val="0"/>
          <w:sz w:val="24"/>
          <w:szCs w:val="24"/>
          <w:lang w:eastAsia="es-UY"/>
          <w14:ligatures w14:val="none"/>
        </w:rPr>
        <w:t xml:space="preserve"> se dan con la fidelidad de los ministros ordenados y bautizados en la Eucaristía, con la fuerza de la Palabra y la Caridad. El obispo sigue el mismo camino con su presbiterio y bautizados, valorando esta amplitud con la comunión </w:t>
      </w:r>
      <w:proofErr w:type="spellStart"/>
      <w:r w:rsidRPr="0073381B">
        <w:rPr>
          <w:rFonts w:ascii="Tahoma" w:eastAsia="Times New Roman" w:hAnsi="Tahoma" w:cs="Tahoma"/>
          <w:color w:val="483D34"/>
          <w:kern w:val="0"/>
          <w:sz w:val="24"/>
          <w:szCs w:val="24"/>
          <w:lang w:eastAsia="es-UY"/>
          <w14:ligatures w14:val="none"/>
        </w:rPr>
        <w:t>petrina</w:t>
      </w:r>
      <w:proofErr w:type="spellEnd"/>
      <w:r w:rsidRPr="0073381B">
        <w:rPr>
          <w:rFonts w:ascii="Tahoma" w:eastAsia="Times New Roman" w:hAnsi="Tahoma" w:cs="Tahoma"/>
          <w:color w:val="483D34"/>
          <w:kern w:val="0"/>
          <w:sz w:val="24"/>
          <w:szCs w:val="24"/>
          <w:lang w:eastAsia="es-UY"/>
          <w14:ligatures w14:val="none"/>
        </w:rPr>
        <w:t>. De este modo, la convivencia entre ministros y bautizados permite volver a la fuente más profunda de la fe cristiana: la comunidad de seguidores de Jesús. La comunidad se convierte en un lugar alejado de los obstáculos religiosos que manipulan la fe, ya que la única norma pasa a ser el Evangelio.</w:t>
      </w:r>
    </w:p>
    <w:p w14:paraId="663622E7" w14:textId="77777777" w:rsidR="0073381B" w:rsidRPr="0073381B" w:rsidRDefault="0073381B" w:rsidP="0073381B">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73381B">
        <w:rPr>
          <w:rFonts w:ascii="Tahoma" w:eastAsia="Times New Roman" w:hAnsi="Tahoma" w:cs="Tahoma"/>
          <w:color w:val="483D34"/>
          <w:kern w:val="0"/>
          <w:sz w:val="24"/>
          <w:szCs w:val="24"/>
          <w:lang w:eastAsia="es-UY"/>
          <w14:ligatures w14:val="none"/>
        </w:rPr>
        <w:t xml:space="preserve">El mandamiento nuevo del amor ocurre como un nuevo sistema de convivencia, nacido de la base de personas reunidas a la mesa del Maestro y dispuestas a lavar sus pies (BLANK, 2007, p. 123). La vida comunitaria se convierte en el </w:t>
      </w:r>
      <w:r w:rsidRPr="0073381B">
        <w:rPr>
          <w:rFonts w:ascii="Tahoma" w:eastAsia="Times New Roman" w:hAnsi="Tahoma" w:cs="Tahoma"/>
          <w:color w:val="483D34"/>
          <w:kern w:val="0"/>
          <w:sz w:val="24"/>
          <w:szCs w:val="24"/>
          <w:lang w:eastAsia="es-UY"/>
          <w14:ligatures w14:val="none"/>
        </w:rPr>
        <w:lastRenderedPageBreak/>
        <w:t>antídoto contra la riqueza que destruye y el deseo de poder sobre las personas, porque a diferencia de la vida parroquial con una jerarquía del sacerdote y sus subjefes, es que se encuentran hermanos y hermanas con servicios diferentes. </w:t>
      </w:r>
      <w:r w:rsidRPr="0073381B">
        <w:rPr>
          <w:rFonts w:ascii="Tahoma" w:eastAsia="Times New Roman" w:hAnsi="Tahoma" w:cs="Tahoma"/>
          <w:b/>
          <w:bCs/>
          <w:color w:val="483D34"/>
          <w:kern w:val="0"/>
          <w:sz w:val="24"/>
          <w:szCs w:val="24"/>
          <w:lang w:eastAsia="es-UY"/>
          <w14:ligatures w14:val="none"/>
        </w:rPr>
        <w:t>Compartir riquezas y servicios asegura que la comunidad no sea destruida</w:t>
      </w:r>
      <w:r w:rsidRPr="0073381B">
        <w:rPr>
          <w:rFonts w:ascii="Tahoma" w:eastAsia="Times New Roman" w:hAnsi="Tahoma" w:cs="Tahoma"/>
          <w:color w:val="483D34"/>
          <w:kern w:val="0"/>
          <w:sz w:val="24"/>
          <w:szCs w:val="24"/>
          <w:lang w:eastAsia="es-UY"/>
          <w14:ligatures w14:val="none"/>
        </w:rPr>
        <w:t> (SOARES, 1999).</w:t>
      </w:r>
    </w:p>
    <w:p w14:paraId="45E5EE28" w14:textId="77777777" w:rsidR="0073381B" w:rsidRPr="0073381B" w:rsidRDefault="0073381B" w:rsidP="0073381B">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73381B">
        <w:rPr>
          <w:rFonts w:ascii="Tahoma" w:eastAsia="Times New Roman" w:hAnsi="Tahoma" w:cs="Tahoma"/>
          <w:color w:val="483D34"/>
          <w:kern w:val="0"/>
          <w:sz w:val="24"/>
          <w:szCs w:val="24"/>
          <w:lang w:eastAsia="es-UY"/>
          <w14:ligatures w14:val="none"/>
        </w:rPr>
        <w:t>La </w:t>
      </w:r>
      <w:r w:rsidRPr="0073381B">
        <w:rPr>
          <w:rFonts w:ascii="Tahoma" w:eastAsia="Times New Roman" w:hAnsi="Tahoma" w:cs="Tahoma"/>
          <w:b/>
          <w:bCs/>
          <w:color w:val="483D34"/>
          <w:kern w:val="0"/>
          <w:sz w:val="24"/>
          <w:szCs w:val="24"/>
          <w:lang w:eastAsia="es-UY"/>
          <w14:ligatures w14:val="none"/>
        </w:rPr>
        <w:t>parroquia</w:t>
      </w:r>
      <w:r w:rsidRPr="0073381B">
        <w:rPr>
          <w:rFonts w:ascii="Tahoma" w:eastAsia="Times New Roman" w:hAnsi="Tahoma" w:cs="Tahoma"/>
          <w:color w:val="483D34"/>
          <w:kern w:val="0"/>
          <w:sz w:val="24"/>
          <w:szCs w:val="24"/>
          <w:lang w:eastAsia="es-UY"/>
          <w14:ligatures w14:val="none"/>
        </w:rPr>
        <w:t> centrada en la sede como extensión de la rama administrativa de la curia </w:t>
      </w:r>
      <w:r w:rsidRPr="0073381B">
        <w:rPr>
          <w:rFonts w:ascii="Tahoma" w:eastAsia="Times New Roman" w:hAnsi="Tahoma" w:cs="Tahoma"/>
          <w:b/>
          <w:bCs/>
          <w:color w:val="483D34"/>
          <w:kern w:val="0"/>
          <w:sz w:val="24"/>
          <w:szCs w:val="24"/>
          <w:lang w:eastAsia="es-UY"/>
          <w14:ligatures w14:val="none"/>
        </w:rPr>
        <w:t>ya no responde a la misión y evangelización de la Iglesia</w:t>
      </w:r>
      <w:r w:rsidRPr="0073381B">
        <w:rPr>
          <w:rFonts w:ascii="Tahoma" w:eastAsia="Times New Roman" w:hAnsi="Tahoma" w:cs="Tahoma"/>
          <w:color w:val="483D34"/>
          <w:kern w:val="0"/>
          <w:sz w:val="24"/>
          <w:szCs w:val="24"/>
          <w:lang w:eastAsia="es-UY"/>
          <w14:ligatures w14:val="none"/>
        </w:rPr>
        <w:t xml:space="preserve">. Su continua preocupación por el obispo jefe, capacitando a sus empleados en los seminarios para repetir largas oraciones que devoran las casas de las viudas (Mt 23,14). Así, la preocupación pasa a ser por las tarifas sacramentales y la obsesión por controlar la administración sacramental. El modelo de iglesias devocionales, pastorales de mantenimiento y sacerdotes </w:t>
      </w:r>
      <w:proofErr w:type="gramStart"/>
      <w:r w:rsidRPr="0073381B">
        <w:rPr>
          <w:rFonts w:ascii="Tahoma" w:eastAsia="Times New Roman" w:hAnsi="Tahoma" w:cs="Tahoma"/>
          <w:color w:val="483D34"/>
          <w:kern w:val="0"/>
          <w:sz w:val="24"/>
          <w:szCs w:val="24"/>
          <w:lang w:eastAsia="es-UY"/>
          <w14:ligatures w14:val="none"/>
        </w:rPr>
        <w:t>show</w:t>
      </w:r>
      <w:proofErr w:type="gramEnd"/>
      <w:r w:rsidRPr="0073381B">
        <w:rPr>
          <w:rFonts w:ascii="Tahoma" w:eastAsia="Times New Roman" w:hAnsi="Tahoma" w:cs="Tahoma"/>
          <w:color w:val="483D34"/>
          <w:kern w:val="0"/>
          <w:sz w:val="24"/>
          <w:szCs w:val="24"/>
          <w:lang w:eastAsia="es-UY"/>
          <w14:ligatures w14:val="none"/>
        </w:rPr>
        <w:t>-</w:t>
      </w:r>
      <w:proofErr w:type="spellStart"/>
      <w:r w:rsidRPr="0073381B">
        <w:rPr>
          <w:rFonts w:ascii="Tahoma" w:eastAsia="Times New Roman" w:hAnsi="Tahoma" w:cs="Tahoma"/>
          <w:color w:val="483D34"/>
          <w:kern w:val="0"/>
          <w:sz w:val="24"/>
          <w:szCs w:val="24"/>
          <w:lang w:eastAsia="es-UY"/>
          <w14:ligatures w14:val="none"/>
        </w:rPr>
        <w:t>man</w:t>
      </w:r>
      <w:proofErr w:type="spellEnd"/>
      <w:r w:rsidRPr="0073381B">
        <w:rPr>
          <w:rFonts w:ascii="Tahoma" w:eastAsia="Times New Roman" w:hAnsi="Tahoma" w:cs="Tahoma"/>
          <w:color w:val="483D34"/>
          <w:kern w:val="0"/>
          <w:sz w:val="24"/>
          <w:szCs w:val="24"/>
          <w:lang w:eastAsia="es-UY"/>
          <w14:ligatures w14:val="none"/>
        </w:rPr>
        <w:t>, no responden</w:t>
      </w:r>
      <w:r w:rsidRPr="0073381B">
        <w:rPr>
          <w:rFonts w:ascii="Tahoma" w:eastAsia="Times New Roman" w:hAnsi="Tahoma" w:cs="Tahoma"/>
          <w:b/>
          <w:bCs/>
          <w:color w:val="483D34"/>
          <w:kern w:val="0"/>
          <w:sz w:val="24"/>
          <w:szCs w:val="24"/>
          <w:lang w:eastAsia="es-UY"/>
          <w14:ligatures w14:val="none"/>
        </w:rPr>
        <w:t> a las exigencias y necesidades reales de la comunidad y del pueblo</w:t>
      </w:r>
      <w:r w:rsidRPr="0073381B">
        <w:rPr>
          <w:rFonts w:ascii="Tahoma" w:eastAsia="Times New Roman" w:hAnsi="Tahoma" w:cs="Tahoma"/>
          <w:color w:val="483D34"/>
          <w:kern w:val="0"/>
          <w:sz w:val="24"/>
          <w:szCs w:val="24"/>
          <w:lang w:eastAsia="es-UY"/>
          <w14:ligatures w14:val="none"/>
        </w:rPr>
        <w:t> (EG 49).</w:t>
      </w:r>
    </w:p>
    <w:p w14:paraId="20EE4B9A" w14:textId="77777777" w:rsidR="0073381B" w:rsidRPr="0073381B" w:rsidRDefault="0073381B" w:rsidP="0073381B">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73381B">
        <w:rPr>
          <w:rFonts w:ascii="Tahoma" w:eastAsia="Times New Roman" w:hAnsi="Tahoma" w:cs="Tahoma"/>
          <w:color w:val="483D34"/>
          <w:kern w:val="0"/>
          <w:sz w:val="24"/>
          <w:szCs w:val="24"/>
          <w:lang w:eastAsia="es-UY"/>
          <w14:ligatures w14:val="none"/>
        </w:rPr>
        <w:t>La comunidad con sacerdotes que viven con el dolor, las alegrías y las exigencias de su pueblo encuentra en </w:t>
      </w:r>
      <w:r w:rsidRPr="0073381B">
        <w:rPr>
          <w:rFonts w:ascii="Tahoma" w:eastAsia="Times New Roman" w:hAnsi="Tahoma" w:cs="Tahoma"/>
          <w:b/>
          <w:bCs/>
          <w:color w:val="483D34"/>
          <w:kern w:val="0"/>
          <w:sz w:val="24"/>
          <w:szCs w:val="24"/>
          <w:lang w:eastAsia="es-UY"/>
          <w14:ligatures w14:val="none"/>
        </w:rPr>
        <w:t>otros miembros de la comunidad personas dispuestas a servir en el Reino</w:t>
      </w:r>
      <w:r w:rsidRPr="0073381B">
        <w:rPr>
          <w:rFonts w:ascii="Tahoma" w:eastAsia="Times New Roman" w:hAnsi="Tahoma" w:cs="Tahoma"/>
          <w:color w:val="483D34"/>
          <w:kern w:val="0"/>
          <w:sz w:val="24"/>
          <w:szCs w:val="24"/>
          <w:lang w:eastAsia="es-UY"/>
          <w14:ligatures w14:val="none"/>
        </w:rPr>
        <w:t>. Su proximidad hará que la iniciación a la vida cristiana prepare a personas conscientes en el bautismo, para su misión en el mundo con la unción del Espíritu. La celebración eucarística será el encuentro pleno de cristianos adultos, evangelizados, corresponsables y comprometidos con la práctica transformadora de las relaciones. Esta práctica concreta del Evangelio se convierte en agenda concreta de una pastoral decididamente misionera.</w:t>
      </w:r>
    </w:p>
    <w:p w14:paraId="70D708F7" w14:textId="77777777" w:rsidR="0073381B" w:rsidRPr="0073381B" w:rsidRDefault="0073381B" w:rsidP="0073381B">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73381B">
        <w:rPr>
          <w:rFonts w:ascii="Tahoma" w:eastAsia="Times New Roman" w:hAnsi="Tahoma" w:cs="Tahoma"/>
          <w:color w:val="483D34"/>
          <w:kern w:val="0"/>
          <w:sz w:val="24"/>
          <w:szCs w:val="24"/>
          <w:lang w:eastAsia="es-UY"/>
          <w14:ligatures w14:val="none"/>
        </w:rPr>
        <w:t>La formación de una red de pequeñas comunidades de fe, de fraternidad y de compartir implica la formación y la</w:t>
      </w:r>
      <w:r w:rsidRPr="0073381B">
        <w:rPr>
          <w:rFonts w:ascii="Tahoma" w:eastAsia="Times New Roman" w:hAnsi="Tahoma" w:cs="Tahoma"/>
          <w:b/>
          <w:bCs/>
          <w:color w:val="483D34"/>
          <w:kern w:val="0"/>
          <w:sz w:val="24"/>
          <w:szCs w:val="24"/>
          <w:lang w:eastAsia="es-UY"/>
          <w14:ligatures w14:val="none"/>
        </w:rPr>
        <w:t> sensibilización de un laicado maduro</w:t>
      </w:r>
      <w:r w:rsidRPr="0073381B">
        <w:rPr>
          <w:rFonts w:ascii="Tahoma" w:eastAsia="Times New Roman" w:hAnsi="Tahoma" w:cs="Tahoma"/>
          <w:color w:val="483D34"/>
          <w:kern w:val="0"/>
          <w:sz w:val="24"/>
          <w:szCs w:val="24"/>
          <w:lang w:eastAsia="es-UY"/>
          <w14:ligatures w14:val="none"/>
        </w:rPr>
        <w:t xml:space="preserve">. La comunidad eclesial debe ser siempre consciente de su responsabilidad por la misión de la Iglesia, explicando que su base está en el encuentro de los bautizados (NENTWIG, 2018, p. 656). Por lo tanto, incluso con lo que se habla en el Documento de Aparecida y en la </w:t>
      </w:r>
      <w:proofErr w:type="spellStart"/>
      <w:r w:rsidRPr="0073381B">
        <w:rPr>
          <w:rFonts w:ascii="Tahoma" w:eastAsia="Times New Roman" w:hAnsi="Tahoma" w:cs="Tahoma"/>
          <w:color w:val="483D34"/>
          <w:kern w:val="0"/>
          <w:sz w:val="24"/>
          <w:szCs w:val="24"/>
          <w:lang w:eastAsia="es-UY"/>
          <w14:ligatures w14:val="none"/>
        </w:rPr>
        <w:t>Evangelli</w:t>
      </w:r>
      <w:proofErr w:type="spellEnd"/>
      <w:r w:rsidRPr="0073381B">
        <w:rPr>
          <w:rFonts w:ascii="Tahoma" w:eastAsia="Times New Roman" w:hAnsi="Tahoma" w:cs="Tahoma"/>
          <w:color w:val="483D34"/>
          <w:kern w:val="0"/>
          <w:sz w:val="24"/>
          <w:szCs w:val="24"/>
          <w:lang w:eastAsia="es-UY"/>
          <w14:ligatures w14:val="none"/>
        </w:rPr>
        <w:t xml:space="preserve"> </w:t>
      </w:r>
      <w:proofErr w:type="spellStart"/>
      <w:r w:rsidRPr="0073381B">
        <w:rPr>
          <w:rFonts w:ascii="Tahoma" w:eastAsia="Times New Roman" w:hAnsi="Tahoma" w:cs="Tahoma"/>
          <w:color w:val="483D34"/>
          <w:kern w:val="0"/>
          <w:sz w:val="24"/>
          <w:szCs w:val="24"/>
          <w:lang w:eastAsia="es-UY"/>
          <w14:ligatures w14:val="none"/>
        </w:rPr>
        <w:t>Gaudium</w:t>
      </w:r>
      <w:proofErr w:type="spellEnd"/>
      <w:r w:rsidRPr="0073381B">
        <w:rPr>
          <w:rFonts w:ascii="Tahoma" w:eastAsia="Times New Roman" w:hAnsi="Tahoma" w:cs="Tahoma"/>
          <w:color w:val="483D34"/>
          <w:kern w:val="0"/>
          <w:sz w:val="24"/>
          <w:szCs w:val="24"/>
          <w:lang w:eastAsia="es-UY"/>
          <w14:ligatures w14:val="none"/>
        </w:rPr>
        <w:t xml:space="preserve"> sobre la parroquia como lugar de renovación y evangelización, tal vez, </w:t>
      </w:r>
      <w:r w:rsidRPr="0073381B">
        <w:rPr>
          <w:rFonts w:ascii="Tahoma" w:eastAsia="Times New Roman" w:hAnsi="Tahoma" w:cs="Tahoma"/>
          <w:b/>
          <w:bCs/>
          <w:color w:val="483D34"/>
          <w:kern w:val="0"/>
          <w:sz w:val="24"/>
          <w:szCs w:val="24"/>
          <w:lang w:eastAsia="es-UY"/>
          <w14:ligatures w14:val="none"/>
        </w:rPr>
        <w:t>¿no estamos en el momento del proceso con el Espíritu Santo de ser comunidades y no redes administrativas?</w:t>
      </w:r>
      <w:r w:rsidRPr="0073381B">
        <w:rPr>
          <w:rFonts w:ascii="Tahoma" w:eastAsia="Times New Roman" w:hAnsi="Tahoma" w:cs="Tahoma"/>
          <w:color w:val="483D34"/>
          <w:kern w:val="0"/>
          <w:sz w:val="24"/>
          <w:szCs w:val="24"/>
          <w:lang w:eastAsia="es-UY"/>
          <w14:ligatures w14:val="none"/>
        </w:rPr>
        <w:t> La parroquia parece haber quedado obsoleta, para que el Espíritu pueda reavivar la fuerza de la comunidad que sigue a Jesucristo.</w:t>
      </w:r>
    </w:p>
    <w:p w14:paraId="047FEA83" w14:textId="77777777" w:rsidR="0073381B" w:rsidRPr="0073381B" w:rsidRDefault="0073381B" w:rsidP="0073381B">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proofErr w:type="spellStart"/>
      <w:r w:rsidRPr="0073381B">
        <w:rPr>
          <w:rFonts w:ascii="Tahoma" w:eastAsia="Times New Roman" w:hAnsi="Tahoma" w:cs="Tahoma"/>
          <w:b/>
          <w:bCs/>
          <w:color w:val="483D34"/>
          <w:kern w:val="0"/>
          <w:sz w:val="24"/>
          <w:szCs w:val="24"/>
          <w:lang w:eastAsia="es-UY"/>
          <w14:ligatures w14:val="none"/>
        </w:rPr>
        <w:t>Desclericalizar</w:t>
      </w:r>
      <w:proofErr w:type="spellEnd"/>
    </w:p>
    <w:p w14:paraId="3A5463F4" w14:textId="77777777" w:rsidR="0073381B" w:rsidRPr="0073381B" w:rsidRDefault="0073381B" w:rsidP="0073381B">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73381B">
        <w:rPr>
          <w:rFonts w:ascii="Tahoma" w:eastAsia="Times New Roman" w:hAnsi="Tahoma" w:cs="Tahoma"/>
          <w:color w:val="483D34"/>
          <w:kern w:val="0"/>
          <w:sz w:val="24"/>
          <w:szCs w:val="24"/>
          <w:lang w:eastAsia="es-UY"/>
          <w14:ligatures w14:val="none"/>
        </w:rPr>
        <w:t>La </w:t>
      </w:r>
      <w:proofErr w:type="spellStart"/>
      <w:r w:rsidRPr="0073381B">
        <w:rPr>
          <w:rFonts w:ascii="Tahoma" w:eastAsia="Times New Roman" w:hAnsi="Tahoma" w:cs="Tahoma"/>
          <w:b/>
          <w:bCs/>
          <w:color w:val="483D34"/>
          <w:kern w:val="0"/>
          <w:sz w:val="24"/>
          <w:szCs w:val="24"/>
          <w:lang w:eastAsia="es-UY"/>
          <w14:ligatures w14:val="none"/>
        </w:rPr>
        <w:t>clericalización</w:t>
      </w:r>
      <w:proofErr w:type="spellEnd"/>
      <w:r w:rsidRPr="0073381B">
        <w:rPr>
          <w:rFonts w:ascii="Tahoma" w:eastAsia="Times New Roman" w:hAnsi="Tahoma" w:cs="Tahoma"/>
          <w:color w:val="483D34"/>
          <w:kern w:val="0"/>
          <w:sz w:val="24"/>
          <w:szCs w:val="24"/>
          <w:lang w:eastAsia="es-UY"/>
          <w14:ligatures w14:val="none"/>
        </w:rPr>
        <w:t> continúa como imagen de una Iglesia enferma, pues </w:t>
      </w:r>
      <w:r w:rsidRPr="0073381B">
        <w:rPr>
          <w:rFonts w:ascii="Tahoma" w:eastAsia="Times New Roman" w:hAnsi="Tahoma" w:cs="Tahoma"/>
          <w:b/>
          <w:bCs/>
          <w:color w:val="483D34"/>
          <w:kern w:val="0"/>
          <w:sz w:val="24"/>
          <w:szCs w:val="24"/>
          <w:lang w:eastAsia="es-UY"/>
          <w14:ligatures w14:val="none"/>
        </w:rPr>
        <w:t>refleja lo contrario del Evangelio de Jesús y la esencia de la Iglesia</w:t>
      </w:r>
      <w:r w:rsidRPr="0073381B">
        <w:rPr>
          <w:rFonts w:ascii="Tahoma" w:eastAsia="Times New Roman" w:hAnsi="Tahoma" w:cs="Tahoma"/>
          <w:color w:val="483D34"/>
          <w:kern w:val="0"/>
          <w:sz w:val="24"/>
          <w:szCs w:val="24"/>
          <w:lang w:eastAsia="es-UY"/>
          <w14:ligatures w14:val="none"/>
        </w:rPr>
        <w:t xml:space="preserve">. Así, sacerdotes, religiosos y laicos sufren el riesgo de esta enfermedad, apegados a un </w:t>
      </w:r>
      <w:proofErr w:type="gramStart"/>
      <w:r w:rsidRPr="0073381B">
        <w:rPr>
          <w:rFonts w:ascii="Tahoma" w:eastAsia="Times New Roman" w:hAnsi="Tahoma" w:cs="Tahoma"/>
          <w:color w:val="483D34"/>
          <w:kern w:val="0"/>
          <w:sz w:val="24"/>
          <w:szCs w:val="24"/>
          <w:lang w:eastAsia="es-UY"/>
          <w14:ligatures w14:val="none"/>
        </w:rPr>
        <w:t>status</w:t>
      </w:r>
      <w:proofErr w:type="gramEnd"/>
      <w:r w:rsidRPr="0073381B">
        <w:rPr>
          <w:rFonts w:ascii="Tahoma" w:eastAsia="Times New Roman" w:hAnsi="Tahoma" w:cs="Tahoma"/>
          <w:color w:val="483D34"/>
          <w:kern w:val="0"/>
          <w:sz w:val="24"/>
          <w:szCs w:val="24"/>
          <w:lang w:eastAsia="es-UY"/>
          <w14:ligatures w14:val="none"/>
        </w:rPr>
        <w:t xml:space="preserve"> aristocrático y sin el reconocimiento absolutista que desean (EG 76-86). El Evangelio de Jesús como centro de la vida cristiana católica permite vocaciones más maduras, lo que obliga a cuestionar los seminarios.</w:t>
      </w:r>
    </w:p>
    <w:p w14:paraId="528B629A" w14:textId="77777777" w:rsidR="0073381B" w:rsidRPr="0073381B" w:rsidRDefault="0073381B" w:rsidP="0073381B">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73381B">
        <w:rPr>
          <w:rFonts w:ascii="Tahoma" w:eastAsia="Times New Roman" w:hAnsi="Tahoma" w:cs="Tahoma"/>
          <w:color w:val="483D34"/>
          <w:kern w:val="0"/>
          <w:sz w:val="24"/>
          <w:szCs w:val="24"/>
          <w:lang w:eastAsia="es-UY"/>
          <w14:ligatures w14:val="none"/>
        </w:rPr>
        <w:t>El acompañamiento de los formadores con sus obispos comprometidos en el seguimiento de Jesús permitirá ministros ordenados maduros, dóciles al Espíritu y abiertos a los signos de los tiempos. La preocupación será </w:t>
      </w:r>
      <w:r w:rsidRPr="0073381B">
        <w:rPr>
          <w:rFonts w:ascii="Tahoma" w:eastAsia="Times New Roman" w:hAnsi="Tahoma" w:cs="Tahoma"/>
          <w:b/>
          <w:bCs/>
          <w:color w:val="483D34"/>
          <w:kern w:val="0"/>
          <w:sz w:val="24"/>
          <w:szCs w:val="24"/>
          <w:lang w:eastAsia="es-UY"/>
          <w14:ligatures w14:val="none"/>
        </w:rPr>
        <w:t>abajarse</w:t>
      </w:r>
      <w:r w:rsidRPr="0073381B">
        <w:rPr>
          <w:rFonts w:ascii="Tahoma" w:eastAsia="Times New Roman" w:hAnsi="Tahoma" w:cs="Tahoma"/>
          <w:color w:val="483D34"/>
          <w:kern w:val="0"/>
          <w:sz w:val="24"/>
          <w:szCs w:val="24"/>
          <w:lang w:eastAsia="es-UY"/>
          <w14:ligatures w14:val="none"/>
        </w:rPr>
        <w:t xml:space="preserve"> al constante lavatorio de los pies, buscando ser, sufrir y caminar junto con todas las personas en sus periferias reales y existenciales (EG 109). La única </w:t>
      </w:r>
      <w:r w:rsidRPr="0073381B">
        <w:rPr>
          <w:rFonts w:ascii="Tahoma" w:eastAsia="Times New Roman" w:hAnsi="Tahoma" w:cs="Tahoma"/>
          <w:color w:val="483D34"/>
          <w:kern w:val="0"/>
          <w:sz w:val="24"/>
          <w:szCs w:val="24"/>
          <w:lang w:eastAsia="es-UY"/>
          <w14:ligatures w14:val="none"/>
        </w:rPr>
        <w:lastRenderedPageBreak/>
        <w:t>preocupación pastoral será vivir el proyecto de Cristo, reuniendo a la comunidad con sus diversos dones y carismas pastorales.</w:t>
      </w:r>
    </w:p>
    <w:p w14:paraId="48529B6A" w14:textId="77777777" w:rsidR="0073381B" w:rsidRPr="0073381B" w:rsidRDefault="0073381B" w:rsidP="0073381B">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73381B">
        <w:rPr>
          <w:rFonts w:ascii="Tahoma" w:eastAsia="Times New Roman" w:hAnsi="Tahoma" w:cs="Tahoma"/>
          <w:color w:val="483D34"/>
          <w:kern w:val="0"/>
          <w:sz w:val="24"/>
          <w:szCs w:val="24"/>
          <w:lang w:eastAsia="es-UY"/>
          <w14:ligatures w14:val="none"/>
        </w:rPr>
        <w:t>La oración unida a las exigencias escuchadas por los ministros ordenados y la comunidad hará que la comunidad eclesial dé testimonio de su credibilidad en el mundo y en la sociedad. P</w:t>
      </w:r>
      <w:r w:rsidRPr="0073381B">
        <w:rPr>
          <w:rFonts w:ascii="Tahoma" w:eastAsia="Times New Roman" w:hAnsi="Tahoma" w:cs="Tahoma"/>
          <w:b/>
          <w:bCs/>
          <w:color w:val="483D34"/>
          <w:kern w:val="0"/>
          <w:sz w:val="24"/>
          <w:szCs w:val="24"/>
          <w:lang w:eastAsia="es-UY"/>
          <w14:ligatures w14:val="none"/>
        </w:rPr>
        <w:t>asaremos de ser clérigos etiquetados a servidores respetados</w:t>
      </w:r>
      <w:r w:rsidRPr="0073381B">
        <w:rPr>
          <w:rFonts w:ascii="Tahoma" w:eastAsia="Times New Roman" w:hAnsi="Tahoma" w:cs="Tahoma"/>
          <w:color w:val="483D34"/>
          <w:kern w:val="0"/>
          <w:sz w:val="24"/>
          <w:szCs w:val="24"/>
          <w:lang w:eastAsia="es-UY"/>
          <w14:ligatures w14:val="none"/>
        </w:rPr>
        <w:t> de salvaguardar la comunidad siguiendo el Evangelio. Los chismes y disputas estériles de “los feligreses eclesiásticos” darán paso a preocupaciones serias y evidentes que amenazan la vida humana. De este modo, la fidelidad evangélica transforma constantemente el camino comunitario.</w:t>
      </w:r>
    </w:p>
    <w:p w14:paraId="242119CF" w14:textId="77777777" w:rsidR="0073381B" w:rsidRPr="0073381B" w:rsidRDefault="0073381B" w:rsidP="0073381B">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73381B">
        <w:rPr>
          <w:rFonts w:ascii="Tahoma" w:eastAsia="Times New Roman" w:hAnsi="Tahoma" w:cs="Tahoma"/>
          <w:color w:val="483D34"/>
          <w:kern w:val="0"/>
          <w:sz w:val="24"/>
          <w:szCs w:val="24"/>
          <w:lang w:eastAsia="es-UY"/>
          <w14:ligatures w14:val="none"/>
        </w:rPr>
        <w:t>Por tanto, </w:t>
      </w:r>
      <w:r w:rsidRPr="0073381B">
        <w:rPr>
          <w:rFonts w:ascii="Tahoma" w:eastAsia="Times New Roman" w:hAnsi="Tahoma" w:cs="Tahoma"/>
          <w:b/>
          <w:bCs/>
          <w:color w:val="483D34"/>
          <w:kern w:val="0"/>
          <w:sz w:val="24"/>
          <w:szCs w:val="24"/>
          <w:lang w:eastAsia="es-UY"/>
          <w14:ligatures w14:val="none"/>
        </w:rPr>
        <w:t>la eclesiología centrada en el Evangelio posibilita el discipulado y la credibilidad misionera</w:t>
      </w:r>
      <w:r w:rsidRPr="0073381B">
        <w:rPr>
          <w:rFonts w:ascii="Tahoma" w:eastAsia="Times New Roman" w:hAnsi="Tahoma" w:cs="Tahoma"/>
          <w:color w:val="483D34"/>
          <w:kern w:val="0"/>
          <w:sz w:val="24"/>
          <w:szCs w:val="24"/>
          <w:lang w:eastAsia="es-UY"/>
          <w14:ligatures w14:val="none"/>
        </w:rPr>
        <w:t>, teniendo como única preocupación la cercanía y el contacto con las personas. Es urgente la humanización de los ministros ordenados para buscar nuevos caminos de </w:t>
      </w:r>
      <w:proofErr w:type="spellStart"/>
      <w:r w:rsidRPr="0073381B">
        <w:rPr>
          <w:rFonts w:ascii="Tahoma" w:eastAsia="Times New Roman" w:hAnsi="Tahoma" w:cs="Tahoma"/>
          <w:i/>
          <w:iCs/>
          <w:color w:val="483D34"/>
          <w:kern w:val="0"/>
          <w:sz w:val="24"/>
          <w:szCs w:val="24"/>
          <w:lang w:eastAsia="es-UY"/>
          <w14:ligatures w14:val="none"/>
        </w:rPr>
        <w:t>semper</w:t>
      </w:r>
      <w:proofErr w:type="spellEnd"/>
      <w:r w:rsidRPr="0073381B">
        <w:rPr>
          <w:rFonts w:ascii="Tahoma" w:eastAsia="Times New Roman" w:hAnsi="Tahoma" w:cs="Tahoma"/>
          <w:i/>
          <w:iCs/>
          <w:color w:val="483D34"/>
          <w:kern w:val="0"/>
          <w:sz w:val="24"/>
          <w:szCs w:val="24"/>
          <w:lang w:eastAsia="es-UY"/>
          <w14:ligatures w14:val="none"/>
        </w:rPr>
        <w:t xml:space="preserve"> </w:t>
      </w:r>
      <w:proofErr w:type="spellStart"/>
      <w:r w:rsidRPr="0073381B">
        <w:rPr>
          <w:rFonts w:ascii="Tahoma" w:eastAsia="Times New Roman" w:hAnsi="Tahoma" w:cs="Tahoma"/>
          <w:i/>
          <w:iCs/>
          <w:color w:val="483D34"/>
          <w:kern w:val="0"/>
          <w:sz w:val="24"/>
          <w:szCs w:val="24"/>
          <w:lang w:eastAsia="es-UY"/>
          <w14:ligatures w14:val="none"/>
        </w:rPr>
        <w:t>reformanda</w:t>
      </w:r>
      <w:proofErr w:type="spellEnd"/>
      <w:r w:rsidRPr="0073381B">
        <w:rPr>
          <w:rFonts w:ascii="Tahoma" w:eastAsia="Times New Roman" w:hAnsi="Tahoma" w:cs="Tahoma"/>
          <w:color w:val="483D34"/>
          <w:kern w:val="0"/>
          <w:sz w:val="24"/>
          <w:szCs w:val="24"/>
          <w:lang w:eastAsia="es-UY"/>
          <w14:ligatures w14:val="none"/>
        </w:rPr>
        <w:t> y de comunión, para que el mundo crea. La profecía se encarnará y, por tanto, estará convencida de iluminar las tinieblas que deshumanizan el corazón de la sociedad y destruyen nuestra Casa Común.</w:t>
      </w:r>
    </w:p>
    <w:p w14:paraId="24E7EE0C" w14:textId="77777777" w:rsidR="0073381B" w:rsidRPr="0073381B" w:rsidRDefault="0073381B" w:rsidP="0073381B">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73381B">
        <w:rPr>
          <w:rFonts w:ascii="Tahoma" w:eastAsia="Times New Roman" w:hAnsi="Tahoma" w:cs="Tahoma"/>
          <w:b/>
          <w:bCs/>
          <w:color w:val="483D34"/>
          <w:kern w:val="0"/>
          <w:sz w:val="24"/>
          <w:szCs w:val="24"/>
          <w:lang w:eastAsia="es-UY"/>
          <w14:ligatures w14:val="none"/>
        </w:rPr>
        <w:t>Consideraciones</w:t>
      </w:r>
    </w:p>
    <w:p w14:paraId="70A3FFA6" w14:textId="77777777" w:rsidR="0073381B" w:rsidRPr="0073381B" w:rsidRDefault="0073381B" w:rsidP="0073381B">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73381B">
        <w:rPr>
          <w:rFonts w:ascii="Tahoma" w:eastAsia="Times New Roman" w:hAnsi="Tahoma" w:cs="Tahoma"/>
          <w:color w:val="483D34"/>
          <w:kern w:val="0"/>
          <w:sz w:val="24"/>
          <w:szCs w:val="24"/>
          <w:lang w:eastAsia="es-UY"/>
          <w14:ligatures w14:val="none"/>
        </w:rPr>
        <w:t>La </w:t>
      </w:r>
      <w:proofErr w:type="spellStart"/>
      <w:r w:rsidRPr="0073381B">
        <w:rPr>
          <w:rFonts w:ascii="Tahoma" w:eastAsia="Times New Roman" w:hAnsi="Tahoma" w:cs="Tahoma"/>
          <w:b/>
          <w:bCs/>
          <w:color w:val="483D34"/>
          <w:kern w:val="0"/>
          <w:sz w:val="24"/>
          <w:szCs w:val="24"/>
          <w:lang w:eastAsia="es-UY"/>
          <w14:ligatures w14:val="none"/>
        </w:rPr>
        <w:t>sinodalización</w:t>
      </w:r>
      <w:proofErr w:type="spellEnd"/>
      <w:r w:rsidRPr="0073381B">
        <w:rPr>
          <w:rFonts w:ascii="Tahoma" w:eastAsia="Times New Roman" w:hAnsi="Tahoma" w:cs="Tahoma"/>
          <w:color w:val="483D34"/>
          <w:kern w:val="0"/>
          <w:sz w:val="24"/>
          <w:szCs w:val="24"/>
          <w:lang w:eastAsia="es-UY"/>
          <w14:ligatures w14:val="none"/>
        </w:rPr>
        <w:t> se considera </w:t>
      </w:r>
      <w:r w:rsidRPr="0073381B">
        <w:rPr>
          <w:rFonts w:ascii="Tahoma" w:eastAsia="Times New Roman" w:hAnsi="Tahoma" w:cs="Tahoma"/>
          <w:b/>
          <w:bCs/>
          <w:color w:val="483D34"/>
          <w:kern w:val="0"/>
          <w:sz w:val="24"/>
          <w:szCs w:val="24"/>
          <w:lang w:eastAsia="es-UY"/>
          <w14:ligatures w14:val="none"/>
        </w:rPr>
        <w:t>un proceso necesario para ponerse “en camino misionero”</w:t>
      </w:r>
      <w:r w:rsidRPr="0073381B">
        <w:rPr>
          <w:rFonts w:ascii="Tahoma" w:eastAsia="Times New Roman" w:hAnsi="Tahoma" w:cs="Tahoma"/>
          <w:color w:val="483D34"/>
          <w:kern w:val="0"/>
          <w:sz w:val="24"/>
          <w:szCs w:val="24"/>
          <w:lang w:eastAsia="es-UY"/>
          <w14:ligatures w14:val="none"/>
        </w:rPr>
        <w:t>, escuchando y sirviendo mejor. La experiencia parroquial y clerical demuestra los obstáculos a la misión de la Iglesia, animándonos a pensar y desarrollar mejor la Iglesia en comunidades pequeñas y de tamaño humano. Es necesario renovar las estructuras rígidas por el poder clerical, haciendo la Iglesia estar preparada y abierta al diálogo con el mundo. </w:t>
      </w:r>
      <w:r w:rsidRPr="0073381B">
        <w:rPr>
          <w:rFonts w:ascii="Tahoma" w:eastAsia="Times New Roman" w:hAnsi="Tahoma" w:cs="Tahoma"/>
          <w:b/>
          <w:bCs/>
          <w:color w:val="483D34"/>
          <w:kern w:val="0"/>
          <w:sz w:val="24"/>
          <w:szCs w:val="24"/>
          <w:lang w:eastAsia="es-UY"/>
          <w14:ligatures w14:val="none"/>
        </w:rPr>
        <w:t>Sin embargo, es necesaria una conversión pastoral</w:t>
      </w:r>
      <w:r w:rsidRPr="0073381B">
        <w:rPr>
          <w:rFonts w:ascii="Tahoma" w:eastAsia="Times New Roman" w:hAnsi="Tahoma" w:cs="Tahoma"/>
          <w:color w:val="483D34"/>
          <w:kern w:val="0"/>
          <w:sz w:val="24"/>
          <w:szCs w:val="24"/>
          <w:lang w:eastAsia="es-UY"/>
          <w14:ligatures w14:val="none"/>
        </w:rPr>
        <w:t xml:space="preserve">. Esta transformación de estructuras obsoletas implicará procesos continuos, por eso, la teología y la pastoral deben desarrollar una base sinodal, </w:t>
      </w:r>
      <w:proofErr w:type="spellStart"/>
      <w:r w:rsidRPr="0073381B">
        <w:rPr>
          <w:rFonts w:ascii="Tahoma" w:eastAsia="Times New Roman" w:hAnsi="Tahoma" w:cs="Tahoma"/>
          <w:color w:val="483D34"/>
          <w:kern w:val="0"/>
          <w:sz w:val="24"/>
          <w:szCs w:val="24"/>
          <w:lang w:eastAsia="es-UY"/>
          <w14:ligatures w14:val="none"/>
        </w:rPr>
        <w:t>desparoquializada</w:t>
      </w:r>
      <w:proofErr w:type="spellEnd"/>
      <w:r w:rsidRPr="0073381B">
        <w:rPr>
          <w:rFonts w:ascii="Tahoma" w:eastAsia="Times New Roman" w:hAnsi="Tahoma" w:cs="Tahoma"/>
          <w:color w:val="483D34"/>
          <w:kern w:val="0"/>
          <w:sz w:val="24"/>
          <w:szCs w:val="24"/>
          <w:lang w:eastAsia="es-UY"/>
          <w14:ligatures w14:val="none"/>
        </w:rPr>
        <w:t xml:space="preserve"> y </w:t>
      </w:r>
      <w:proofErr w:type="spellStart"/>
      <w:r w:rsidRPr="0073381B">
        <w:rPr>
          <w:rFonts w:ascii="Tahoma" w:eastAsia="Times New Roman" w:hAnsi="Tahoma" w:cs="Tahoma"/>
          <w:color w:val="483D34"/>
          <w:kern w:val="0"/>
          <w:sz w:val="24"/>
          <w:szCs w:val="24"/>
          <w:lang w:eastAsia="es-UY"/>
          <w14:ligatures w14:val="none"/>
        </w:rPr>
        <w:t>desclericalizada</w:t>
      </w:r>
      <w:proofErr w:type="spellEnd"/>
      <w:r w:rsidRPr="0073381B">
        <w:rPr>
          <w:rFonts w:ascii="Tahoma" w:eastAsia="Times New Roman" w:hAnsi="Tahoma" w:cs="Tahoma"/>
          <w:color w:val="483D34"/>
          <w:kern w:val="0"/>
          <w:sz w:val="24"/>
          <w:szCs w:val="24"/>
          <w:lang w:eastAsia="es-UY"/>
          <w14:ligatures w14:val="none"/>
        </w:rPr>
        <w:t>.</w:t>
      </w:r>
    </w:p>
    <w:p w14:paraId="5E937379" w14:textId="77777777" w:rsidR="0073381B" w:rsidRPr="0073381B" w:rsidRDefault="0073381B" w:rsidP="0073381B">
      <w:pPr>
        <w:shd w:val="clear" w:color="auto" w:fill="FFCB9E"/>
        <w:spacing w:after="180" w:line="240" w:lineRule="auto"/>
        <w:jc w:val="both"/>
        <w:rPr>
          <w:rFonts w:ascii="Tahoma" w:eastAsia="Times New Roman" w:hAnsi="Tahoma" w:cs="Tahoma"/>
          <w:color w:val="483D34"/>
          <w:kern w:val="0"/>
          <w:sz w:val="24"/>
          <w:szCs w:val="24"/>
          <w:lang w:val="pt-PT" w:eastAsia="es-UY"/>
          <w14:ligatures w14:val="none"/>
        </w:rPr>
      </w:pPr>
      <w:r w:rsidRPr="0073381B">
        <w:rPr>
          <w:rFonts w:ascii="Tahoma" w:eastAsia="Times New Roman" w:hAnsi="Tahoma" w:cs="Tahoma"/>
          <w:i/>
          <w:iCs/>
          <w:color w:val="483D34"/>
          <w:kern w:val="0"/>
          <w:sz w:val="24"/>
          <w:szCs w:val="24"/>
          <w:lang w:val="pt-PT" w:eastAsia="es-UY"/>
          <w14:ligatures w14:val="none"/>
        </w:rPr>
        <w:t>Referencias bibliográficas</w:t>
      </w:r>
    </w:p>
    <w:p w14:paraId="59C1BFA6" w14:textId="77777777" w:rsidR="0073381B" w:rsidRPr="0073381B" w:rsidRDefault="0073381B" w:rsidP="0073381B">
      <w:pPr>
        <w:shd w:val="clear" w:color="auto" w:fill="FFCB9E"/>
        <w:spacing w:after="180" w:line="240" w:lineRule="auto"/>
        <w:jc w:val="both"/>
        <w:rPr>
          <w:rFonts w:ascii="Tahoma" w:eastAsia="Times New Roman" w:hAnsi="Tahoma" w:cs="Tahoma"/>
          <w:color w:val="483D34"/>
          <w:kern w:val="0"/>
          <w:sz w:val="24"/>
          <w:szCs w:val="24"/>
          <w:lang w:val="pt-PT" w:eastAsia="es-UY"/>
          <w14:ligatures w14:val="none"/>
        </w:rPr>
      </w:pPr>
      <w:r w:rsidRPr="0073381B">
        <w:rPr>
          <w:rFonts w:ascii="Tahoma" w:eastAsia="Times New Roman" w:hAnsi="Tahoma" w:cs="Tahoma"/>
          <w:color w:val="483D34"/>
          <w:kern w:val="0"/>
          <w:sz w:val="24"/>
          <w:szCs w:val="24"/>
          <w:lang w:val="pt-PT" w:eastAsia="es-UY"/>
          <w14:ligatures w14:val="none"/>
        </w:rPr>
        <w:t>BALTHASAR, H. U. von. </w:t>
      </w:r>
      <w:r w:rsidRPr="0073381B">
        <w:rPr>
          <w:rFonts w:ascii="Tahoma" w:eastAsia="Times New Roman" w:hAnsi="Tahoma" w:cs="Tahoma"/>
          <w:i/>
          <w:iCs/>
          <w:color w:val="483D34"/>
          <w:kern w:val="0"/>
          <w:sz w:val="24"/>
          <w:szCs w:val="24"/>
          <w:lang w:val="pt-PT" w:eastAsia="es-UY"/>
          <w14:ligatures w14:val="none"/>
        </w:rPr>
        <w:t>Our task.</w:t>
      </w:r>
      <w:r w:rsidRPr="0073381B">
        <w:rPr>
          <w:rFonts w:ascii="Tahoma" w:eastAsia="Times New Roman" w:hAnsi="Tahoma" w:cs="Tahoma"/>
          <w:color w:val="483D34"/>
          <w:kern w:val="0"/>
          <w:sz w:val="24"/>
          <w:szCs w:val="24"/>
          <w:lang w:val="pt-PT" w:eastAsia="es-UY"/>
          <w14:ligatures w14:val="none"/>
        </w:rPr>
        <w:t> San Francisco: Ignatius, 2004.</w:t>
      </w:r>
    </w:p>
    <w:p w14:paraId="78E22336" w14:textId="77777777" w:rsidR="0073381B" w:rsidRPr="0073381B" w:rsidRDefault="0073381B" w:rsidP="0073381B">
      <w:pPr>
        <w:shd w:val="clear" w:color="auto" w:fill="FFCB9E"/>
        <w:spacing w:after="180" w:line="240" w:lineRule="auto"/>
        <w:jc w:val="both"/>
        <w:rPr>
          <w:rFonts w:ascii="Tahoma" w:eastAsia="Times New Roman" w:hAnsi="Tahoma" w:cs="Tahoma"/>
          <w:color w:val="483D34"/>
          <w:kern w:val="0"/>
          <w:sz w:val="24"/>
          <w:szCs w:val="24"/>
          <w:lang w:val="pt-PT" w:eastAsia="es-UY"/>
          <w14:ligatures w14:val="none"/>
        </w:rPr>
      </w:pPr>
      <w:r w:rsidRPr="0073381B">
        <w:rPr>
          <w:rFonts w:ascii="Tahoma" w:eastAsia="Times New Roman" w:hAnsi="Tahoma" w:cs="Tahoma"/>
          <w:color w:val="483D34"/>
          <w:kern w:val="0"/>
          <w:sz w:val="24"/>
          <w:szCs w:val="24"/>
          <w:lang w:val="pt-PT" w:eastAsia="es-UY"/>
          <w14:ligatures w14:val="none"/>
        </w:rPr>
        <w:t>BLANK, R. </w:t>
      </w:r>
      <w:r w:rsidRPr="0073381B">
        <w:rPr>
          <w:rFonts w:ascii="Tahoma" w:eastAsia="Times New Roman" w:hAnsi="Tahoma" w:cs="Tahoma"/>
          <w:i/>
          <w:iCs/>
          <w:color w:val="483D34"/>
          <w:kern w:val="0"/>
          <w:sz w:val="24"/>
          <w:szCs w:val="24"/>
          <w:lang w:val="pt-PT" w:eastAsia="es-UY"/>
          <w14:ligatures w14:val="none"/>
        </w:rPr>
        <w:t>Ovelha ou protagonista?</w:t>
      </w:r>
      <w:r w:rsidRPr="0073381B">
        <w:rPr>
          <w:rFonts w:ascii="Tahoma" w:eastAsia="Times New Roman" w:hAnsi="Tahoma" w:cs="Tahoma"/>
          <w:color w:val="483D34"/>
          <w:kern w:val="0"/>
          <w:sz w:val="24"/>
          <w:szCs w:val="24"/>
          <w:lang w:val="pt-PT" w:eastAsia="es-UY"/>
          <w14:ligatures w14:val="none"/>
        </w:rPr>
        <w:t> São Paulo: Paulus, 2007.</w:t>
      </w:r>
    </w:p>
    <w:p w14:paraId="166DBBA4" w14:textId="77777777" w:rsidR="0073381B" w:rsidRPr="0073381B" w:rsidRDefault="0073381B" w:rsidP="0073381B">
      <w:pPr>
        <w:shd w:val="clear" w:color="auto" w:fill="FFCB9E"/>
        <w:spacing w:after="180" w:line="240" w:lineRule="auto"/>
        <w:jc w:val="both"/>
        <w:rPr>
          <w:rFonts w:ascii="Tahoma" w:eastAsia="Times New Roman" w:hAnsi="Tahoma" w:cs="Tahoma"/>
          <w:color w:val="483D34"/>
          <w:kern w:val="0"/>
          <w:sz w:val="24"/>
          <w:szCs w:val="24"/>
          <w:lang w:val="pt-PT" w:eastAsia="es-UY"/>
          <w14:ligatures w14:val="none"/>
        </w:rPr>
      </w:pPr>
      <w:r w:rsidRPr="0073381B">
        <w:rPr>
          <w:rFonts w:ascii="Tahoma" w:eastAsia="Times New Roman" w:hAnsi="Tahoma" w:cs="Tahoma"/>
          <w:color w:val="483D34"/>
          <w:kern w:val="0"/>
          <w:sz w:val="24"/>
          <w:szCs w:val="24"/>
          <w:lang w:val="pt-PT" w:eastAsia="es-UY"/>
          <w14:ligatures w14:val="none"/>
        </w:rPr>
        <w:t>BRIGHENTI, A. </w:t>
      </w:r>
      <w:r w:rsidRPr="0073381B">
        <w:rPr>
          <w:rFonts w:ascii="Tahoma" w:eastAsia="Times New Roman" w:hAnsi="Tahoma" w:cs="Tahoma"/>
          <w:i/>
          <w:iCs/>
          <w:color w:val="483D34"/>
          <w:kern w:val="0"/>
          <w:sz w:val="24"/>
          <w:szCs w:val="24"/>
          <w:lang w:val="pt-PT" w:eastAsia="es-UY"/>
          <w14:ligatures w14:val="none"/>
        </w:rPr>
        <w:t>Sinodalidade</w:t>
      </w:r>
      <w:r w:rsidRPr="0073381B">
        <w:rPr>
          <w:rFonts w:ascii="Tahoma" w:eastAsia="Times New Roman" w:hAnsi="Tahoma" w:cs="Tahoma"/>
          <w:color w:val="483D34"/>
          <w:kern w:val="0"/>
          <w:sz w:val="24"/>
          <w:szCs w:val="24"/>
          <w:lang w:val="pt-PT" w:eastAsia="es-UY"/>
          <w14:ligatures w14:val="none"/>
        </w:rPr>
        <w:t>: o jeito de ser da Igreja comunhão e participação. Petrópolis: Vozes, 2024.</w:t>
      </w:r>
    </w:p>
    <w:p w14:paraId="0AC44126" w14:textId="77777777" w:rsidR="0073381B" w:rsidRPr="0073381B" w:rsidRDefault="0073381B" w:rsidP="0073381B">
      <w:pPr>
        <w:shd w:val="clear" w:color="auto" w:fill="FFCB9E"/>
        <w:spacing w:after="180" w:line="240" w:lineRule="auto"/>
        <w:jc w:val="both"/>
        <w:rPr>
          <w:rFonts w:ascii="Tahoma" w:eastAsia="Times New Roman" w:hAnsi="Tahoma" w:cs="Tahoma"/>
          <w:color w:val="483D34"/>
          <w:kern w:val="0"/>
          <w:sz w:val="24"/>
          <w:szCs w:val="24"/>
          <w:lang w:val="pt-PT" w:eastAsia="es-UY"/>
          <w14:ligatures w14:val="none"/>
        </w:rPr>
      </w:pPr>
      <w:r w:rsidRPr="0073381B">
        <w:rPr>
          <w:rFonts w:ascii="Tahoma" w:eastAsia="Times New Roman" w:hAnsi="Tahoma" w:cs="Tahoma"/>
          <w:color w:val="483D34"/>
          <w:kern w:val="0"/>
          <w:sz w:val="24"/>
          <w:szCs w:val="24"/>
          <w:lang w:val="pt-PT" w:eastAsia="es-UY"/>
          <w14:ligatures w14:val="none"/>
        </w:rPr>
        <w:t>FRANCISCO. </w:t>
      </w:r>
      <w:r w:rsidRPr="0073381B">
        <w:rPr>
          <w:rFonts w:ascii="Tahoma" w:eastAsia="Times New Roman" w:hAnsi="Tahoma" w:cs="Tahoma"/>
          <w:i/>
          <w:iCs/>
          <w:color w:val="483D34"/>
          <w:kern w:val="0"/>
          <w:sz w:val="24"/>
          <w:szCs w:val="24"/>
          <w:lang w:val="pt-PT" w:eastAsia="es-UY"/>
          <w14:ligatures w14:val="none"/>
        </w:rPr>
        <w:t>Exortação Apostólica Evangelii Gaudium:</w:t>
      </w:r>
      <w:r w:rsidRPr="0073381B">
        <w:rPr>
          <w:rFonts w:ascii="Tahoma" w:eastAsia="Times New Roman" w:hAnsi="Tahoma" w:cs="Tahoma"/>
          <w:color w:val="483D34"/>
          <w:kern w:val="0"/>
          <w:sz w:val="24"/>
          <w:szCs w:val="24"/>
          <w:lang w:val="pt-PT" w:eastAsia="es-UY"/>
          <w14:ligatures w14:val="none"/>
        </w:rPr>
        <w:t> sobre o anúncio do Evangelho no mundo atual. São Paulo: Paulus, 2013. (EG)</w:t>
      </w:r>
    </w:p>
    <w:p w14:paraId="2603F59F" w14:textId="77777777" w:rsidR="0073381B" w:rsidRPr="0073381B" w:rsidRDefault="0073381B" w:rsidP="0073381B">
      <w:pPr>
        <w:shd w:val="clear" w:color="auto" w:fill="FFCB9E"/>
        <w:spacing w:after="180" w:line="240" w:lineRule="auto"/>
        <w:jc w:val="both"/>
        <w:rPr>
          <w:rFonts w:ascii="Tahoma" w:eastAsia="Times New Roman" w:hAnsi="Tahoma" w:cs="Tahoma"/>
          <w:color w:val="483D34"/>
          <w:kern w:val="0"/>
          <w:sz w:val="24"/>
          <w:szCs w:val="24"/>
          <w:lang w:val="pt-PT" w:eastAsia="es-UY"/>
          <w14:ligatures w14:val="none"/>
        </w:rPr>
      </w:pPr>
      <w:r w:rsidRPr="0073381B">
        <w:rPr>
          <w:rFonts w:ascii="Tahoma" w:eastAsia="Times New Roman" w:hAnsi="Tahoma" w:cs="Tahoma"/>
          <w:color w:val="483D34"/>
          <w:kern w:val="0"/>
          <w:sz w:val="24"/>
          <w:szCs w:val="24"/>
          <w:lang w:val="pt-PT" w:eastAsia="es-UY"/>
          <w14:ligatures w14:val="none"/>
        </w:rPr>
        <w:t>NENTWIG. R. Questões em torno do poder sagrado na Igreja: indicativos pastorais na perspectiva do protagonismo laical. </w:t>
      </w:r>
      <w:r w:rsidRPr="0073381B">
        <w:rPr>
          <w:rFonts w:ascii="Tahoma" w:eastAsia="Times New Roman" w:hAnsi="Tahoma" w:cs="Tahoma"/>
          <w:i/>
          <w:iCs/>
          <w:color w:val="483D34"/>
          <w:kern w:val="0"/>
          <w:sz w:val="24"/>
          <w:szCs w:val="24"/>
          <w:lang w:val="pt-PT" w:eastAsia="es-UY"/>
          <w14:ligatures w14:val="none"/>
        </w:rPr>
        <w:t>Atualidade Teológica.</w:t>
      </w:r>
      <w:r w:rsidRPr="0073381B">
        <w:rPr>
          <w:rFonts w:ascii="Tahoma" w:eastAsia="Times New Roman" w:hAnsi="Tahoma" w:cs="Tahoma"/>
          <w:color w:val="483D34"/>
          <w:kern w:val="0"/>
          <w:sz w:val="24"/>
          <w:szCs w:val="24"/>
          <w:lang w:val="pt-PT" w:eastAsia="es-UY"/>
          <w14:ligatures w14:val="none"/>
        </w:rPr>
        <w:t>v. 22, n. 60, p. 644-669, 2018.</w:t>
      </w:r>
    </w:p>
    <w:p w14:paraId="00F28BB0" w14:textId="77777777" w:rsidR="0073381B" w:rsidRPr="0073381B" w:rsidRDefault="0073381B" w:rsidP="0073381B">
      <w:pPr>
        <w:shd w:val="clear" w:color="auto" w:fill="FFCB9E"/>
        <w:spacing w:after="0" w:line="240" w:lineRule="auto"/>
        <w:jc w:val="both"/>
        <w:rPr>
          <w:rFonts w:ascii="Tahoma" w:eastAsia="Times New Roman" w:hAnsi="Tahoma" w:cs="Tahoma"/>
          <w:color w:val="483D34"/>
          <w:kern w:val="0"/>
          <w:sz w:val="24"/>
          <w:szCs w:val="24"/>
          <w:lang w:val="pt-PT" w:eastAsia="es-UY"/>
          <w14:ligatures w14:val="none"/>
        </w:rPr>
      </w:pPr>
      <w:r w:rsidRPr="0073381B">
        <w:rPr>
          <w:rFonts w:ascii="Tahoma" w:eastAsia="Times New Roman" w:hAnsi="Tahoma" w:cs="Tahoma"/>
          <w:color w:val="483D34"/>
          <w:kern w:val="0"/>
          <w:sz w:val="24"/>
          <w:szCs w:val="24"/>
          <w:lang w:val="pt-PT" w:eastAsia="es-UY"/>
          <w14:ligatures w14:val="none"/>
        </w:rPr>
        <w:t>SECRETARIA DO SÍNODO DOS BISPOS. Por uma Igreja Sinodal: Comunhão, Participação e Missão. Disponível em:</w:t>
      </w:r>
      <w:r w:rsidRPr="0073381B">
        <w:rPr>
          <w:rFonts w:ascii="Tahoma" w:eastAsia="Times New Roman" w:hAnsi="Tahoma" w:cs="Tahoma"/>
          <w:color w:val="483D34"/>
          <w:kern w:val="0"/>
          <w:sz w:val="24"/>
          <w:szCs w:val="24"/>
          <w:lang w:eastAsia="es-UY"/>
          <w14:ligatures w14:val="none"/>
        </w:rPr>
        <w:fldChar w:fldCharType="begin"/>
      </w:r>
      <w:r w:rsidRPr="0073381B">
        <w:rPr>
          <w:rFonts w:ascii="Tahoma" w:eastAsia="Times New Roman" w:hAnsi="Tahoma" w:cs="Tahoma"/>
          <w:color w:val="483D34"/>
          <w:kern w:val="0"/>
          <w:sz w:val="24"/>
          <w:szCs w:val="24"/>
          <w:lang w:val="pt-PT" w:eastAsia="es-UY"/>
          <w14:ligatures w14:val="none"/>
        </w:rPr>
        <w:instrText>HYPERLINK "https://www.cnbb.org.br/wp-content/uploads/test-for-pdf/Traducao-em-portugues-do-documento-do-Sinodo.pdf."</w:instrText>
      </w:r>
      <w:r w:rsidRPr="0073381B">
        <w:rPr>
          <w:rFonts w:ascii="Tahoma" w:eastAsia="Times New Roman" w:hAnsi="Tahoma" w:cs="Tahoma"/>
          <w:color w:val="483D34"/>
          <w:kern w:val="0"/>
          <w:sz w:val="24"/>
          <w:szCs w:val="24"/>
          <w:lang w:eastAsia="es-UY"/>
          <w14:ligatures w14:val="none"/>
        </w:rPr>
      </w:r>
      <w:r w:rsidRPr="0073381B">
        <w:rPr>
          <w:rFonts w:ascii="Tahoma" w:eastAsia="Times New Roman" w:hAnsi="Tahoma" w:cs="Tahoma"/>
          <w:color w:val="483D34"/>
          <w:kern w:val="0"/>
          <w:sz w:val="24"/>
          <w:szCs w:val="24"/>
          <w:lang w:eastAsia="es-UY"/>
          <w14:ligatures w14:val="none"/>
        </w:rPr>
        <w:fldChar w:fldCharType="separate"/>
      </w:r>
      <w:r w:rsidRPr="0073381B">
        <w:rPr>
          <w:rFonts w:ascii="Tahoma" w:eastAsia="Times New Roman" w:hAnsi="Tahoma" w:cs="Tahoma"/>
          <w:b/>
          <w:bCs/>
          <w:color w:val="483D34"/>
          <w:kern w:val="0"/>
          <w:sz w:val="23"/>
          <w:szCs w:val="23"/>
          <w:u w:val="single"/>
          <w:lang w:val="pt-PT" w:eastAsia="es-UY"/>
          <w14:ligatures w14:val="none"/>
        </w:rPr>
        <w:t>https://www.cnbb.org.br/wp-content/uploads/test-for-pdf/Traducao-em-portugues-do-documento-do-Sinodo.pdf.</w:t>
      </w:r>
      <w:r w:rsidRPr="0073381B">
        <w:rPr>
          <w:rFonts w:ascii="Tahoma" w:eastAsia="Times New Roman" w:hAnsi="Tahoma" w:cs="Tahoma"/>
          <w:color w:val="483D34"/>
          <w:kern w:val="0"/>
          <w:sz w:val="24"/>
          <w:szCs w:val="24"/>
          <w:lang w:eastAsia="es-UY"/>
          <w14:ligatures w14:val="none"/>
        </w:rPr>
        <w:fldChar w:fldCharType="end"/>
      </w:r>
      <w:r w:rsidRPr="0073381B">
        <w:rPr>
          <w:rFonts w:ascii="Tahoma" w:eastAsia="Times New Roman" w:hAnsi="Tahoma" w:cs="Tahoma"/>
          <w:color w:val="483D34"/>
          <w:kern w:val="0"/>
          <w:sz w:val="24"/>
          <w:szCs w:val="24"/>
          <w:lang w:val="pt-PT" w:eastAsia="es-UY"/>
          <w14:ligatures w14:val="none"/>
        </w:rPr>
        <w:t> Acesso em 20 dez de 2024.</w:t>
      </w:r>
    </w:p>
    <w:p w14:paraId="73E597E1" w14:textId="77777777" w:rsidR="0073381B" w:rsidRPr="0073381B" w:rsidRDefault="0073381B" w:rsidP="0073381B">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73381B">
        <w:rPr>
          <w:rFonts w:ascii="Tahoma" w:eastAsia="Times New Roman" w:hAnsi="Tahoma" w:cs="Tahoma"/>
          <w:color w:val="483D34"/>
          <w:kern w:val="0"/>
          <w:sz w:val="24"/>
          <w:szCs w:val="24"/>
          <w:lang w:val="pt-PT" w:eastAsia="es-UY"/>
          <w14:ligatures w14:val="none"/>
        </w:rPr>
        <w:lastRenderedPageBreak/>
        <w:t xml:space="preserve">Soares, S. A. G. Casa e caminho: a Boa Notícia se faz corpo em nossos corpos. </w:t>
      </w:r>
      <w:proofErr w:type="spellStart"/>
      <w:r w:rsidRPr="0073381B">
        <w:rPr>
          <w:rFonts w:ascii="Tahoma" w:eastAsia="Times New Roman" w:hAnsi="Tahoma" w:cs="Tahoma"/>
          <w:color w:val="483D34"/>
          <w:kern w:val="0"/>
          <w:sz w:val="24"/>
          <w:szCs w:val="24"/>
          <w:lang w:eastAsia="es-UY"/>
          <w14:ligatures w14:val="none"/>
        </w:rPr>
        <w:t>Estudos</w:t>
      </w:r>
      <w:proofErr w:type="spellEnd"/>
      <w:r w:rsidRPr="0073381B">
        <w:rPr>
          <w:rFonts w:ascii="Tahoma" w:eastAsia="Times New Roman" w:hAnsi="Tahoma" w:cs="Tahoma"/>
          <w:color w:val="483D34"/>
          <w:kern w:val="0"/>
          <w:sz w:val="24"/>
          <w:szCs w:val="24"/>
          <w:lang w:eastAsia="es-UY"/>
          <w14:ligatures w14:val="none"/>
        </w:rPr>
        <w:t xml:space="preserve"> Bíblicos. São Paulo: </w:t>
      </w:r>
      <w:proofErr w:type="spellStart"/>
      <w:r w:rsidRPr="0073381B">
        <w:rPr>
          <w:rFonts w:ascii="Tahoma" w:eastAsia="Times New Roman" w:hAnsi="Tahoma" w:cs="Tahoma"/>
          <w:color w:val="483D34"/>
          <w:kern w:val="0"/>
          <w:sz w:val="24"/>
          <w:szCs w:val="24"/>
          <w:lang w:eastAsia="es-UY"/>
          <w14:ligatures w14:val="none"/>
        </w:rPr>
        <w:t>Vozes</w:t>
      </w:r>
      <w:proofErr w:type="spellEnd"/>
      <w:r w:rsidRPr="0073381B">
        <w:rPr>
          <w:rFonts w:ascii="Tahoma" w:eastAsia="Times New Roman" w:hAnsi="Tahoma" w:cs="Tahoma"/>
          <w:color w:val="483D34"/>
          <w:kern w:val="0"/>
          <w:sz w:val="24"/>
          <w:szCs w:val="24"/>
          <w:lang w:eastAsia="es-UY"/>
          <w14:ligatures w14:val="none"/>
        </w:rPr>
        <w:t xml:space="preserve">, v. 17, </w:t>
      </w:r>
      <w:proofErr w:type="spellStart"/>
      <w:r w:rsidRPr="0073381B">
        <w:rPr>
          <w:rFonts w:ascii="Tahoma" w:eastAsia="Times New Roman" w:hAnsi="Tahoma" w:cs="Tahoma"/>
          <w:color w:val="483D34"/>
          <w:kern w:val="0"/>
          <w:sz w:val="24"/>
          <w:szCs w:val="24"/>
          <w:lang w:eastAsia="es-UY"/>
          <w14:ligatures w14:val="none"/>
        </w:rPr>
        <w:t>nº</w:t>
      </w:r>
      <w:proofErr w:type="spellEnd"/>
      <w:r w:rsidRPr="0073381B">
        <w:rPr>
          <w:rFonts w:ascii="Tahoma" w:eastAsia="Times New Roman" w:hAnsi="Tahoma" w:cs="Tahoma"/>
          <w:color w:val="483D34"/>
          <w:kern w:val="0"/>
          <w:sz w:val="24"/>
          <w:szCs w:val="24"/>
          <w:lang w:eastAsia="es-UY"/>
          <w14:ligatures w14:val="none"/>
        </w:rPr>
        <w:t xml:space="preserve"> 611, 1999.</w:t>
      </w:r>
    </w:p>
    <w:p w14:paraId="4A0094BD" w14:textId="77777777" w:rsidR="0073381B" w:rsidRPr="0073381B" w:rsidRDefault="0073381B" w:rsidP="0073381B">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proofErr w:type="spellStart"/>
      <w:r w:rsidRPr="0073381B">
        <w:rPr>
          <w:rFonts w:ascii="Tahoma" w:eastAsia="Times New Roman" w:hAnsi="Tahoma" w:cs="Tahoma"/>
          <w:color w:val="483D34"/>
          <w:kern w:val="0"/>
          <w:sz w:val="24"/>
          <w:szCs w:val="24"/>
          <w:lang w:eastAsia="es-UY"/>
          <w14:ligatures w14:val="none"/>
        </w:rPr>
        <w:t>e</w:t>
      </w:r>
      <w:proofErr w:type="spellEnd"/>
      <w:r w:rsidRPr="0073381B">
        <w:rPr>
          <w:rFonts w:ascii="Tahoma" w:eastAsia="Times New Roman" w:hAnsi="Tahoma" w:cs="Tahoma"/>
          <w:color w:val="483D34"/>
          <w:kern w:val="0"/>
          <w:sz w:val="24"/>
          <w:szCs w:val="24"/>
          <w:lang w:eastAsia="es-UY"/>
          <w14:ligatures w14:val="none"/>
        </w:rPr>
        <w:t xml:space="preserve"> convierte también en un</w:t>
      </w:r>
      <w:r w:rsidRPr="0073381B">
        <w:rPr>
          <w:rFonts w:ascii="Tahoma" w:eastAsia="Times New Roman" w:hAnsi="Tahoma" w:cs="Tahoma"/>
          <w:b/>
          <w:bCs/>
          <w:color w:val="483D34"/>
          <w:kern w:val="0"/>
          <w:sz w:val="24"/>
          <w:szCs w:val="24"/>
          <w:lang w:eastAsia="es-UY"/>
          <w14:ligatures w14:val="none"/>
        </w:rPr>
        <w:t> verbo pastoral</w:t>
      </w:r>
      <w:r w:rsidRPr="0073381B">
        <w:rPr>
          <w:rFonts w:ascii="Tahoma" w:eastAsia="Times New Roman" w:hAnsi="Tahoma" w:cs="Tahoma"/>
          <w:color w:val="483D34"/>
          <w:kern w:val="0"/>
          <w:sz w:val="24"/>
          <w:szCs w:val="24"/>
          <w:lang w:eastAsia="es-UY"/>
          <w14:ligatures w14:val="none"/>
        </w:rPr>
        <w:t xml:space="preserve">. </w:t>
      </w:r>
      <w:proofErr w:type="spellStart"/>
      <w:r w:rsidRPr="0073381B">
        <w:rPr>
          <w:rFonts w:ascii="Tahoma" w:eastAsia="Times New Roman" w:hAnsi="Tahoma" w:cs="Tahoma"/>
          <w:color w:val="483D34"/>
          <w:kern w:val="0"/>
          <w:sz w:val="24"/>
          <w:szCs w:val="24"/>
          <w:lang w:eastAsia="es-UY"/>
          <w14:ligatures w14:val="none"/>
        </w:rPr>
        <w:t>Sinodalizar</w:t>
      </w:r>
      <w:proofErr w:type="spellEnd"/>
      <w:r w:rsidRPr="0073381B">
        <w:rPr>
          <w:rFonts w:ascii="Tahoma" w:eastAsia="Times New Roman" w:hAnsi="Tahoma" w:cs="Tahoma"/>
          <w:color w:val="483D34"/>
          <w:kern w:val="0"/>
          <w:sz w:val="24"/>
          <w:szCs w:val="24"/>
          <w:lang w:eastAsia="es-UY"/>
          <w14:ligatures w14:val="none"/>
        </w:rPr>
        <w:t xml:space="preserve"> propone combinar la convivencia y la acción de la Iglesia, ya que un pueblo quieto</w:t>
      </w:r>
    </w:p>
    <w:p w14:paraId="135701BC" w14:textId="77777777" w:rsidR="0073381B" w:rsidRPr="0073381B" w:rsidRDefault="0073381B" w:rsidP="0073381B">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73381B">
        <w:rPr>
          <w:rFonts w:ascii="Tahoma" w:eastAsia="Times New Roman" w:hAnsi="Tahoma" w:cs="Tahoma"/>
          <w:color w:val="483D34"/>
          <w:kern w:val="0"/>
          <w:sz w:val="24"/>
          <w:szCs w:val="24"/>
          <w:lang w:eastAsia="es-UY"/>
          <w14:ligatures w14:val="none"/>
        </w:rPr>
        <w:t> </w:t>
      </w:r>
    </w:p>
    <w:p w14:paraId="0BEA526E" w14:textId="77777777" w:rsidR="0073381B" w:rsidRPr="0073381B" w:rsidRDefault="0073381B" w:rsidP="0073381B">
      <w:pPr>
        <w:shd w:val="clear" w:color="auto" w:fill="FFCB9E"/>
        <w:spacing w:after="180" w:line="240" w:lineRule="auto"/>
        <w:jc w:val="both"/>
        <w:rPr>
          <w:rFonts w:ascii="Tahoma" w:eastAsia="Times New Roman" w:hAnsi="Tahoma" w:cs="Tahoma"/>
          <w:color w:val="483D34"/>
          <w:kern w:val="0"/>
          <w:sz w:val="24"/>
          <w:szCs w:val="24"/>
          <w:lang w:val="pt-PT" w:eastAsia="es-UY"/>
          <w14:ligatures w14:val="none"/>
        </w:rPr>
      </w:pPr>
      <w:r w:rsidRPr="0073381B">
        <w:rPr>
          <w:rFonts w:ascii="Tahoma" w:eastAsia="Times New Roman" w:hAnsi="Tahoma" w:cs="Tahoma"/>
          <w:b/>
          <w:bCs/>
          <w:color w:val="483D34"/>
          <w:kern w:val="0"/>
          <w:sz w:val="24"/>
          <w:szCs w:val="24"/>
          <w:lang w:val="pt-PT" w:eastAsia="es-UY"/>
          <w14:ligatures w14:val="none"/>
        </w:rPr>
        <w:t>André Luiz Bordignon</w:t>
      </w:r>
    </w:p>
    <w:p w14:paraId="2DC0C400" w14:textId="2ED0EE4B" w:rsidR="00926044" w:rsidRDefault="0073381B">
      <w:pPr>
        <w:rPr>
          <w:lang w:val="pt-PT"/>
        </w:rPr>
      </w:pPr>
      <w:hyperlink r:id="rId6" w:history="1">
        <w:r w:rsidRPr="00794C2C">
          <w:rPr>
            <w:rStyle w:val="Hipervnculo"/>
            <w:lang w:val="pt-PT"/>
          </w:rPr>
          <w:t>https://www.feadulta.com/es/buscadoravanzado/item/17061-sinodalizar-desparroquializar-y-desclericalizar.html</w:t>
        </w:r>
      </w:hyperlink>
    </w:p>
    <w:p w14:paraId="0DBC7FA8" w14:textId="77777777" w:rsidR="0073381B" w:rsidRPr="0073381B" w:rsidRDefault="0073381B">
      <w:pPr>
        <w:rPr>
          <w:lang w:val="pt-PT"/>
        </w:rPr>
      </w:pPr>
    </w:p>
    <w:sectPr w:rsidR="0073381B" w:rsidRPr="0073381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61011"/>
    <w:multiLevelType w:val="multilevel"/>
    <w:tmpl w:val="FB2A0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2B0FE3"/>
    <w:multiLevelType w:val="multilevel"/>
    <w:tmpl w:val="4140B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3582767">
    <w:abstractNumId w:val="1"/>
  </w:num>
  <w:num w:numId="2" w16cid:durableId="1008870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81B"/>
    <w:rsid w:val="0073381B"/>
    <w:rsid w:val="00810BC1"/>
    <w:rsid w:val="00926044"/>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65ED8"/>
  <w15:chartTrackingRefBased/>
  <w15:docId w15:val="{45FBF384-A8AF-497E-9EE1-F2586D88F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338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338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3381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3381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3381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3381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3381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3381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3381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3381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3381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3381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3381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3381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3381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3381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3381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3381B"/>
    <w:rPr>
      <w:rFonts w:eastAsiaTheme="majorEastAsia" w:cstheme="majorBidi"/>
      <w:color w:val="272727" w:themeColor="text1" w:themeTint="D8"/>
    </w:rPr>
  </w:style>
  <w:style w:type="paragraph" w:styleId="Ttulo">
    <w:name w:val="Title"/>
    <w:basedOn w:val="Normal"/>
    <w:next w:val="Normal"/>
    <w:link w:val="TtuloCar"/>
    <w:uiPriority w:val="10"/>
    <w:qFormat/>
    <w:rsid w:val="007338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3381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3381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3381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3381B"/>
    <w:pPr>
      <w:spacing w:before="160"/>
      <w:jc w:val="center"/>
    </w:pPr>
    <w:rPr>
      <w:i/>
      <w:iCs/>
      <w:color w:val="404040" w:themeColor="text1" w:themeTint="BF"/>
    </w:rPr>
  </w:style>
  <w:style w:type="character" w:customStyle="1" w:styleId="CitaCar">
    <w:name w:val="Cita Car"/>
    <w:basedOn w:val="Fuentedeprrafopredeter"/>
    <w:link w:val="Cita"/>
    <w:uiPriority w:val="29"/>
    <w:rsid w:val="0073381B"/>
    <w:rPr>
      <w:i/>
      <w:iCs/>
      <w:color w:val="404040" w:themeColor="text1" w:themeTint="BF"/>
    </w:rPr>
  </w:style>
  <w:style w:type="paragraph" w:styleId="Prrafodelista">
    <w:name w:val="List Paragraph"/>
    <w:basedOn w:val="Normal"/>
    <w:uiPriority w:val="34"/>
    <w:qFormat/>
    <w:rsid w:val="0073381B"/>
    <w:pPr>
      <w:ind w:left="720"/>
      <w:contextualSpacing/>
    </w:pPr>
  </w:style>
  <w:style w:type="character" w:styleId="nfasisintenso">
    <w:name w:val="Intense Emphasis"/>
    <w:basedOn w:val="Fuentedeprrafopredeter"/>
    <w:uiPriority w:val="21"/>
    <w:qFormat/>
    <w:rsid w:val="0073381B"/>
    <w:rPr>
      <w:i/>
      <w:iCs/>
      <w:color w:val="0F4761" w:themeColor="accent1" w:themeShade="BF"/>
    </w:rPr>
  </w:style>
  <w:style w:type="paragraph" w:styleId="Citadestacada">
    <w:name w:val="Intense Quote"/>
    <w:basedOn w:val="Normal"/>
    <w:next w:val="Normal"/>
    <w:link w:val="CitadestacadaCar"/>
    <w:uiPriority w:val="30"/>
    <w:qFormat/>
    <w:rsid w:val="007338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3381B"/>
    <w:rPr>
      <w:i/>
      <w:iCs/>
      <w:color w:val="0F4761" w:themeColor="accent1" w:themeShade="BF"/>
    </w:rPr>
  </w:style>
  <w:style w:type="character" w:styleId="Referenciaintensa">
    <w:name w:val="Intense Reference"/>
    <w:basedOn w:val="Fuentedeprrafopredeter"/>
    <w:uiPriority w:val="32"/>
    <w:qFormat/>
    <w:rsid w:val="0073381B"/>
    <w:rPr>
      <w:b/>
      <w:bCs/>
      <w:smallCaps/>
      <w:color w:val="0F4761" w:themeColor="accent1" w:themeShade="BF"/>
      <w:spacing w:val="5"/>
    </w:rPr>
  </w:style>
  <w:style w:type="character" w:styleId="Hipervnculo">
    <w:name w:val="Hyperlink"/>
    <w:basedOn w:val="Fuentedeprrafopredeter"/>
    <w:uiPriority w:val="99"/>
    <w:unhideWhenUsed/>
    <w:rsid w:val="0073381B"/>
    <w:rPr>
      <w:color w:val="467886" w:themeColor="hyperlink"/>
      <w:u w:val="single"/>
    </w:rPr>
  </w:style>
  <w:style w:type="character" w:styleId="Mencinsinresolver">
    <w:name w:val="Unresolved Mention"/>
    <w:basedOn w:val="Fuentedeprrafopredeter"/>
    <w:uiPriority w:val="99"/>
    <w:semiHidden/>
    <w:unhideWhenUsed/>
    <w:rsid w:val="007338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595826">
      <w:bodyDiv w:val="1"/>
      <w:marLeft w:val="0"/>
      <w:marRight w:val="0"/>
      <w:marTop w:val="0"/>
      <w:marBottom w:val="0"/>
      <w:divBdr>
        <w:top w:val="none" w:sz="0" w:space="0" w:color="auto"/>
        <w:left w:val="none" w:sz="0" w:space="0" w:color="auto"/>
        <w:bottom w:val="none" w:sz="0" w:space="0" w:color="auto"/>
        <w:right w:val="none" w:sz="0" w:space="0" w:color="auto"/>
      </w:divBdr>
      <w:divsChild>
        <w:div w:id="59211765">
          <w:marLeft w:val="0"/>
          <w:marRight w:val="0"/>
          <w:marTop w:val="240"/>
          <w:marBottom w:val="0"/>
          <w:divBdr>
            <w:top w:val="none" w:sz="0" w:space="0" w:color="auto"/>
            <w:left w:val="none" w:sz="0" w:space="0" w:color="auto"/>
            <w:bottom w:val="none" w:sz="0" w:space="0" w:color="auto"/>
            <w:right w:val="none" w:sz="0" w:space="0" w:color="auto"/>
          </w:divBdr>
        </w:div>
        <w:div w:id="1374647387">
          <w:marLeft w:val="0"/>
          <w:marRight w:val="0"/>
          <w:marTop w:val="0"/>
          <w:marBottom w:val="0"/>
          <w:divBdr>
            <w:top w:val="none" w:sz="0" w:space="0" w:color="auto"/>
            <w:left w:val="none" w:sz="0" w:space="0" w:color="auto"/>
            <w:bottom w:val="none" w:sz="0" w:space="0" w:color="auto"/>
            <w:right w:val="none" w:sz="0" w:space="0" w:color="auto"/>
          </w:divBdr>
          <w:divsChild>
            <w:div w:id="534777979">
              <w:marLeft w:val="0"/>
              <w:marRight w:val="0"/>
              <w:marTop w:val="0"/>
              <w:marBottom w:val="0"/>
              <w:divBdr>
                <w:top w:val="none" w:sz="0" w:space="0" w:color="auto"/>
                <w:left w:val="none" w:sz="0" w:space="0" w:color="auto"/>
                <w:bottom w:val="none" w:sz="0" w:space="0" w:color="auto"/>
                <w:right w:val="none" w:sz="0" w:space="0" w:color="auto"/>
              </w:divBdr>
            </w:div>
          </w:divsChild>
        </w:div>
        <w:div w:id="19285368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eadulta.com/es/buscadoravanzado/item/17061-sinodalizar-desparroquializar-y-desclericalizar.html" TargetMode="External"/><Relationship Id="rId5" Type="http://schemas.openxmlformats.org/officeDocument/2006/relationships/hyperlink" Target="https://www.feadulta.com/es/buscadoravanzado/itemlist/user/36799-andr%C3%A9luizbordignon.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1955</Words>
  <Characters>10754</Characters>
  <Application>Microsoft Office Word</Application>
  <DocSecurity>0</DocSecurity>
  <Lines>89</Lines>
  <Paragraphs>25</Paragraphs>
  <ScaleCrop>false</ScaleCrop>
  <Company/>
  <LinksUpToDate>false</LinksUpToDate>
  <CharactersWithSpaces>12684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2025-06-12T14:47:00Z</dcterms:created>
  <dcterms:modified xsi:type="dcterms:W3CDTF">2025-06-12T14:48:00Z</dcterms:modified>
</cp:coreProperties>
</file>