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CC40" w14:textId="3F93C459" w:rsidR="007034B1" w:rsidRPr="00F83AB1" w:rsidRDefault="007034B1" w:rsidP="00F83AB1">
      <w:pPr>
        <w:shd w:val="clear" w:color="auto" w:fill="F4B083" w:themeFill="accent2" w:themeFillTint="99"/>
        <w:jc w:val="both"/>
        <w:rPr>
          <w:rFonts w:cstheme="minorHAnsi"/>
          <w:b/>
          <w:bCs/>
          <w:color w:val="C00000"/>
          <w:sz w:val="20"/>
          <w:szCs w:val="20"/>
          <w:lang w:val="es-ES"/>
        </w:rPr>
      </w:pPr>
      <w:r w:rsidRPr="00F83AB1">
        <w:rPr>
          <w:rFonts w:cstheme="minorHAnsi"/>
          <w:b/>
          <w:bCs/>
          <w:lang w:val="es-ES"/>
        </w:rPr>
        <w:t xml:space="preserve">40.    La trascendencia que la Iglesia predica.  </w:t>
      </w:r>
      <w:r w:rsidR="00147FA1" w:rsidRPr="00F83AB1">
        <w:rPr>
          <w:rFonts w:cstheme="minorHAnsi"/>
          <w:b/>
          <w:bCs/>
          <w:lang w:val="es-ES"/>
        </w:rPr>
        <w:t xml:space="preserve">  </w:t>
      </w:r>
    </w:p>
    <w:p w14:paraId="348F7556" w14:textId="77777777" w:rsidR="007034B1" w:rsidRPr="00184658" w:rsidRDefault="007034B1" w:rsidP="007034B1">
      <w:pPr>
        <w:jc w:val="both"/>
        <w:rPr>
          <w:rFonts w:ascii="Calibri Light" w:hAnsi="Calibri Light" w:cs="Calibri Light"/>
          <w:i/>
          <w:iCs/>
          <w:lang w:val="es-ES"/>
        </w:rPr>
      </w:pPr>
      <w:r w:rsidRPr="00184658">
        <w:rPr>
          <w:rFonts w:ascii="Calibri Light" w:hAnsi="Calibri Light" w:cs="Calibri Light"/>
          <w:i/>
          <w:iCs/>
          <w:lang w:val="es-ES"/>
        </w:rPr>
        <w:t xml:space="preserve">“La trascendencia que la Iglesia predica no es una alienación, no es </w:t>
      </w:r>
      <w:bookmarkStart w:id="0" w:name="_Hlk46929480"/>
      <w:r w:rsidRPr="00184658">
        <w:rPr>
          <w:rFonts w:ascii="Calibri Light" w:hAnsi="Calibri Light" w:cs="Calibri Light"/>
          <w:i/>
          <w:iCs/>
          <w:lang w:val="es-ES"/>
        </w:rPr>
        <w:t>irse al cielo a pensar en la vida eterna y olvidarse de los problemas de la tierra</w:t>
      </w:r>
      <w:bookmarkEnd w:id="0"/>
      <w:r w:rsidRPr="00184658">
        <w:rPr>
          <w:rFonts w:ascii="Calibri Light" w:hAnsi="Calibri Light" w:cs="Calibri Light"/>
          <w:i/>
          <w:iCs/>
          <w:lang w:val="es-ES"/>
        </w:rPr>
        <w:t xml:space="preserve">.  Es una trascendencia desde el corazón del hombre. Es </w:t>
      </w:r>
      <w:bookmarkStart w:id="1" w:name="_Hlk46930730"/>
      <w:r w:rsidRPr="00184658">
        <w:rPr>
          <w:rFonts w:ascii="Calibri Light" w:hAnsi="Calibri Light" w:cs="Calibri Light"/>
          <w:i/>
          <w:iCs/>
          <w:lang w:val="es-ES"/>
        </w:rPr>
        <w:t xml:space="preserve">meterse en el niño, meterse en el pobre, meterse en el andrajoso, en el enfermo, en la cabaña, en la choza, </w:t>
      </w:r>
      <w:bookmarkEnd w:id="1"/>
      <w:r w:rsidRPr="00184658">
        <w:rPr>
          <w:rFonts w:ascii="Calibri Light" w:hAnsi="Calibri Light" w:cs="Calibri Light"/>
          <w:i/>
          <w:iCs/>
          <w:lang w:val="es-ES"/>
        </w:rPr>
        <w:t xml:space="preserve">es ir a compartir con él. </w:t>
      </w:r>
      <w:bookmarkStart w:id="2" w:name="_Hlk46931212"/>
      <w:r w:rsidRPr="00184658">
        <w:rPr>
          <w:rFonts w:ascii="Calibri Light" w:hAnsi="Calibri Light" w:cs="Calibri Light"/>
          <w:i/>
          <w:iCs/>
          <w:lang w:val="es-ES"/>
        </w:rPr>
        <w:t xml:space="preserve">Y desde la entraña misma de la miseria, de su situación, </w:t>
      </w:r>
      <w:bookmarkStart w:id="3" w:name="_Hlk46931266"/>
      <w:bookmarkEnd w:id="2"/>
      <w:r w:rsidRPr="00184658">
        <w:rPr>
          <w:rFonts w:ascii="Calibri Light" w:hAnsi="Calibri Light" w:cs="Calibri Light"/>
          <w:i/>
          <w:iCs/>
          <w:lang w:val="es-ES"/>
        </w:rPr>
        <w:t>trascenderlo, elevarlo, promoverlo</w:t>
      </w:r>
      <w:bookmarkEnd w:id="3"/>
      <w:r w:rsidRPr="00184658">
        <w:rPr>
          <w:rFonts w:ascii="Calibri Light" w:hAnsi="Calibri Light" w:cs="Calibri Light"/>
          <w:i/>
          <w:iCs/>
          <w:lang w:val="es-ES"/>
        </w:rPr>
        <w:t xml:space="preserve">, decirle: </w:t>
      </w:r>
      <w:bookmarkStart w:id="4" w:name="_Hlk46931412"/>
      <w:r w:rsidRPr="00184658">
        <w:rPr>
          <w:rFonts w:ascii="Calibri Light" w:hAnsi="Calibri Light" w:cs="Calibri Light"/>
          <w:i/>
          <w:iCs/>
          <w:lang w:val="es-ES"/>
        </w:rPr>
        <w:t>Tú no eres basura, tú no eres un marginado, Es decirle cabalmente lo contrario; Tú vales mucho.</w:t>
      </w:r>
      <w:bookmarkEnd w:id="4"/>
      <w:r w:rsidRPr="00184658">
        <w:rPr>
          <w:rFonts w:ascii="Calibri Light" w:hAnsi="Calibri Light" w:cs="Calibri Light"/>
          <w:i/>
          <w:iCs/>
          <w:lang w:val="es-ES"/>
        </w:rPr>
        <w:t>” (23 de septiembre de 1979)</w:t>
      </w:r>
    </w:p>
    <w:p w14:paraId="7E954605" w14:textId="77777777" w:rsidR="007034B1" w:rsidRPr="00184658" w:rsidRDefault="007034B1" w:rsidP="007034B1">
      <w:pPr>
        <w:jc w:val="both"/>
        <w:rPr>
          <w:rFonts w:ascii="Calibri Light" w:hAnsi="Calibri Light" w:cs="Calibri Light"/>
          <w:lang w:val="es-SV"/>
        </w:rPr>
      </w:pPr>
      <w:r w:rsidRPr="00184658">
        <w:rPr>
          <w:rFonts w:ascii="Calibri Light" w:hAnsi="Calibri Light" w:cs="Calibri Light"/>
          <w:lang w:val="es-SV"/>
        </w:rPr>
        <w:t xml:space="preserve">Nadie duda de la profunda espiritualidad de </w:t>
      </w:r>
      <w:r>
        <w:rPr>
          <w:rFonts w:ascii="Calibri Light" w:hAnsi="Calibri Light" w:cs="Calibri Light"/>
          <w:lang w:val="es-SV"/>
        </w:rPr>
        <w:t>M</w:t>
      </w:r>
      <w:r w:rsidRPr="00184658">
        <w:rPr>
          <w:rFonts w:ascii="Calibri Light" w:hAnsi="Calibri Light" w:cs="Calibri Light"/>
          <w:lang w:val="es-SV"/>
        </w:rPr>
        <w:t>onseñor Romero ni de su fe inquebrantable en Jesús</w:t>
      </w:r>
      <w:r>
        <w:rPr>
          <w:rFonts w:ascii="Calibri Light" w:hAnsi="Calibri Light" w:cs="Calibri Light"/>
          <w:lang w:val="es-SV"/>
        </w:rPr>
        <w:t>, el Cristo</w:t>
      </w:r>
      <w:r w:rsidRPr="00184658">
        <w:rPr>
          <w:rFonts w:ascii="Calibri Light" w:hAnsi="Calibri Light" w:cs="Calibri Light"/>
          <w:lang w:val="es-SV"/>
        </w:rPr>
        <w:t>.  Ha sido un hombre, un creyente y un obispo que vivía la trascendencia de la vida.  No faltan personas que, a veces de mala voluntad, relacionan la trascendencia con «i</w:t>
      </w:r>
      <w:r w:rsidRPr="005D22B5">
        <w:rPr>
          <w:rFonts w:ascii="Calibri Light" w:hAnsi="Calibri Light" w:cs="Calibri Light"/>
          <w:i/>
          <w:iCs/>
          <w:lang w:val="es-SV"/>
        </w:rPr>
        <w:t>rse al cielo a pensar en la vida eterna y olvidarse de los problemas de la tierra</w:t>
      </w:r>
      <w:r w:rsidRPr="00184658">
        <w:rPr>
          <w:rFonts w:ascii="Calibri Light" w:hAnsi="Calibri Light" w:cs="Calibri Light"/>
          <w:lang w:val="es-SV"/>
        </w:rPr>
        <w:t>». Durante siglos, la Iglesia ha ofrecido la salvación para después de la muerte, para la eternidad, y ha minusvalorado la realidad terrenal.  Monseñor considera que es importante volver a aclararlo.</w:t>
      </w:r>
    </w:p>
    <w:p w14:paraId="3FAC2F98" w14:textId="77777777" w:rsidR="007034B1" w:rsidRPr="00184658" w:rsidRDefault="007034B1" w:rsidP="007034B1">
      <w:pPr>
        <w:jc w:val="both"/>
        <w:rPr>
          <w:rFonts w:ascii="Calibri Light" w:hAnsi="Calibri Light" w:cs="Calibri Light"/>
          <w:lang w:val="es-SV"/>
        </w:rPr>
      </w:pPr>
      <w:r w:rsidRPr="00184658">
        <w:rPr>
          <w:rFonts w:ascii="Calibri Light" w:hAnsi="Calibri Light" w:cs="Calibri Light"/>
          <w:lang w:val="es-SV"/>
        </w:rPr>
        <w:t>La trascendencia de la fe es una dimensión del corazón del ser humano, tanto de hombres como de mujeres.  Y es desde esa dimensión, esa apertura a lo trascendente, que la persona creyente es capaz de «</w:t>
      </w:r>
      <w:r w:rsidRPr="005D22B5">
        <w:rPr>
          <w:rFonts w:ascii="Calibri Light" w:hAnsi="Calibri Light" w:cs="Calibri Light"/>
          <w:i/>
          <w:iCs/>
          <w:lang w:val="es-SV"/>
        </w:rPr>
        <w:t>meterse en el niño, en el pobre, en el andrajoso, en el enfermo</w:t>
      </w:r>
      <w:r w:rsidRPr="00184658">
        <w:rPr>
          <w:rFonts w:ascii="Calibri Light" w:hAnsi="Calibri Light" w:cs="Calibri Light"/>
          <w:lang w:val="es-SV"/>
        </w:rPr>
        <w:t>».  Es decir, la relación personal con Dios se vive en la relación con «</w:t>
      </w:r>
      <w:r w:rsidRPr="005D22B5">
        <w:rPr>
          <w:rFonts w:ascii="Calibri Light" w:hAnsi="Calibri Light" w:cs="Calibri Light"/>
          <w:i/>
          <w:iCs/>
          <w:lang w:val="es-SV"/>
        </w:rPr>
        <w:t>el niño, la pobre, el andrajoso, el enfermo</w:t>
      </w:r>
      <w:r w:rsidRPr="00184658">
        <w:rPr>
          <w:rFonts w:ascii="Calibri Light" w:hAnsi="Calibri Light" w:cs="Calibri Light"/>
          <w:lang w:val="es-SV"/>
        </w:rPr>
        <w:t xml:space="preserve">». </w:t>
      </w:r>
      <w:proofErr w:type="gramStart"/>
      <w:r w:rsidRPr="00184658">
        <w:rPr>
          <w:rFonts w:ascii="Calibri Light" w:hAnsi="Calibri Light" w:cs="Calibri Light"/>
          <w:lang w:val="es-SV"/>
        </w:rPr>
        <w:t>Monseñor concreta</w:t>
      </w:r>
      <w:proofErr w:type="gramEnd"/>
      <w:r w:rsidRPr="00184658">
        <w:rPr>
          <w:rFonts w:ascii="Calibri Light" w:hAnsi="Calibri Light" w:cs="Calibri Light"/>
          <w:lang w:val="es-SV"/>
        </w:rPr>
        <w:t xml:space="preserve"> aún más: ir a su encuentro donde viven: «</w:t>
      </w:r>
      <w:r w:rsidRPr="005D22B5">
        <w:rPr>
          <w:rFonts w:ascii="Calibri Light" w:hAnsi="Calibri Light" w:cs="Calibri Light"/>
          <w:i/>
          <w:iCs/>
          <w:lang w:val="es-SV"/>
        </w:rPr>
        <w:t>en la cabaña, en la choza</w:t>
      </w:r>
      <w:r w:rsidRPr="00184658">
        <w:rPr>
          <w:rFonts w:ascii="Calibri Light" w:hAnsi="Calibri Light" w:cs="Calibri Light"/>
          <w:lang w:val="es-SV"/>
        </w:rPr>
        <w:t xml:space="preserve">», en el tugurio, en la «comunidad», en el lecho del enfermo o enferma, en la calle.  El creyente debe salir de su propio entorno para ir al encuentro de las y los «pobres» (en todo sentido de la palabra).  Es importante recordar que en el Evangelio de Juan, Jesús inicia su misión en Betania, que significa «la casa del pobre».   </w:t>
      </w:r>
    </w:p>
    <w:p w14:paraId="4BAAA4C6" w14:textId="77777777" w:rsidR="007034B1" w:rsidRPr="00184658" w:rsidRDefault="007034B1" w:rsidP="007034B1">
      <w:pPr>
        <w:jc w:val="both"/>
        <w:rPr>
          <w:rFonts w:ascii="Calibri Light" w:hAnsi="Calibri Light" w:cs="Calibri Light"/>
          <w:lang w:val="es-SV"/>
        </w:rPr>
      </w:pPr>
      <w:r w:rsidRPr="00184658">
        <w:rPr>
          <w:rFonts w:ascii="Calibri Light" w:hAnsi="Calibri Light" w:cs="Calibri Light"/>
          <w:lang w:val="es-SV"/>
        </w:rPr>
        <w:t xml:space="preserve">Ir al encuentro, ir a su «hogar», es el primer paso de la trascendencia.  El segundo es comprometerse </w:t>
      </w:r>
      <w:r w:rsidRPr="005D22B5">
        <w:rPr>
          <w:rFonts w:ascii="Calibri Light" w:hAnsi="Calibri Light" w:cs="Calibri Light"/>
          <w:i/>
          <w:iCs/>
          <w:lang w:val="es-SV"/>
        </w:rPr>
        <w:t xml:space="preserve">«desde la entraña misma de la miseria, de su situación» </w:t>
      </w:r>
      <w:r w:rsidRPr="00184658">
        <w:rPr>
          <w:rFonts w:ascii="Calibri Light" w:hAnsi="Calibri Light" w:cs="Calibri Light"/>
          <w:lang w:val="es-SV"/>
        </w:rPr>
        <w:t>para trascenderla, elevarla y promoverla, y así salir de la miseria.  Quien vive una relación trascendental con Dios expresará en palabras y, sobre todo, en hechos y acciones que la persona pobre «no es basura, no es un marginado». Es decirle cabalmente lo contrario: «</w:t>
      </w:r>
      <w:r w:rsidRPr="005D22B5">
        <w:rPr>
          <w:rFonts w:ascii="Calibri Light" w:hAnsi="Calibri Light" w:cs="Calibri Light"/>
          <w:i/>
          <w:iCs/>
          <w:lang w:val="es-SV"/>
        </w:rPr>
        <w:t>Tú vales mucho</w:t>
      </w:r>
      <w:r w:rsidRPr="00184658">
        <w:rPr>
          <w:rFonts w:ascii="Calibri Light" w:hAnsi="Calibri Light" w:cs="Calibri Light"/>
          <w:lang w:val="es-SV"/>
        </w:rPr>
        <w:t xml:space="preserve">». Es importante recalcar que el mensaje de las actitudes, de las relaciones y de los hechos es más importante que las palabras.  </w:t>
      </w:r>
    </w:p>
    <w:p w14:paraId="6C800F80" w14:textId="77777777" w:rsidR="007034B1" w:rsidRPr="00184658" w:rsidRDefault="007034B1" w:rsidP="007034B1">
      <w:pPr>
        <w:jc w:val="both"/>
        <w:rPr>
          <w:rFonts w:ascii="Calibri Light" w:hAnsi="Calibri Light" w:cs="Calibri Light"/>
          <w:lang w:val="es-SV"/>
        </w:rPr>
      </w:pPr>
      <w:r w:rsidRPr="00184658">
        <w:rPr>
          <w:rFonts w:ascii="Calibri Light" w:hAnsi="Calibri Light" w:cs="Calibri Light"/>
          <w:lang w:val="es-SV"/>
        </w:rPr>
        <w:t xml:space="preserve">En otros mensajes, </w:t>
      </w:r>
      <w:r>
        <w:rPr>
          <w:rFonts w:ascii="Calibri Light" w:hAnsi="Calibri Light" w:cs="Calibri Light"/>
          <w:lang w:val="es-SV"/>
        </w:rPr>
        <w:t>M</w:t>
      </w:r>
      <w:r w:rsidRPr="00184658">
        <w:rPr>
          <w:rFonts w:ascii="Calibri Light" w:hAnsi="Calibri Light" w:cs="Calibri Light"/>
          <w:lang w:val="es-SV"/>
        </w:rPr>
        <w:t xml:space="preserve">onseñor ha hecho un llamamiento a las personas pobres para que tomen conciencia y se organicen con el fin de romper las cadenas de la esclavitud moderna.  Es la trascendental llamada que surge cuando el pobre cree en el pobre, toma conciencia y nace la organización.  Así lo cantamos tantas veces en la misa popular salvadoreña.  </w:t>
      </w:r>
    </w:p>
    <w:p w14:paraId="07DF9DF6" w14:textId="77777777" w:rsidR="007034B1" w:rsidRPr="00184658" w:rsidRDefault="007034B1" w:rsidP="007034B1">
      <w:pPr>
        <w:jc w:val="both"/>
        <w:rPr>
          <w:rFonts w:ascii="Calibri Light" w:hAnsi="Calibri Light" w:cs="Calibri Light"/>
          <w:lang w:val="es-SV"/>
        </w:rPr>
      </w:pPr>
      <w:r w:rsidRPr="00184658">
        <w:rPr>
          <w:rFonts w:ascii="Calibri Light" w:hAnsi="Calibri Light" w:cs="Calibri Light"/>
          <w:lang w:val="es-SV"/>
        </w:rPr>
        <w:t xml:space="preserve">Dios mismo, «El Trascendente», nos ha dado el ejemplo al encarnarse en Jesús de Nazaret. Es decir, Dios se dio a conocer en Jesús, el humano; en el pobre Jesús.  Dios no escogió la clase media o alta, ni la jerarquía religiosa, ni a quienes tenían poder económico o político.  No olvidemos aquella expresión poética del obispo brasileño Pedro </w:t>
      </w:r>
      <w:proofErr w:type="spellStart"/>
      <w:r w:rsidRPr="00184658">
        <w:rPr>
          <w:rFonts w:ascii="Calibri Light" w:hAnsi="Calibri Light" w:cs="Calibri Light"/>
          <w:lang w:val="es-SV"/>
        </w:rPr>
        <w:t>Casaldáliga</w:t>
      </w:r>
      <w:proofErr w:type="spellEnd"/>
      <w:r w:rsidRPr="00184658">
        <w:rPr>
          <w:rFonts w:ascii="Calibri Light" w:hAnsi="Calibri Light" w:cs="Calibri Light"/>
          <w:lang w:val="es-SV"/>
        </w:rPr>
        <w:t>: «En el vientre de María el Verbo se hizo hombre.  En el taller de José, el Verbo se hizo clase».  Jesús creció y vivió «</w:t>
      </w:r>
      <w:r w:rsidRPr="005D22B5">
        <w:rPr>
          <w:rFonts w:ascii="Calibri Light" w:hAnsi="Calibri Light" w:cs="Calibri Light"/>
          <w:i/>
          <w:iCs/>
          <w:lang w:val="es-SV"/>
        </w:rPr>
        <w:t>desde la entraña de la miseria</w:t>
      </w:r>
      <w:r w:rsidRPr="00184658">
        <w:rPr>
          <w:rFonts w:ascii="Calibri Light" w:hAnsi="Calibri Light" w:cs="Calibri Light"/>
          <w:lang w:val="es-SV"/>
        </w:rPr>
        <w:t xml:space="preserve">» de su pueblo, tomando conciencia de su papel de representante de Dios, su Padre, en nuestra historia.  </w:t>
      </w:r>
    </w:p>
    <w:p w14:paraId="28BB8E9B" w14:textId="77777777" w:rsidR="007034B1" w:rsidRPr="00184658" w:rsidRDefault="007034B1" w:rsidP="007034B1">
      <w:pPr>
        <w:jc w:val="both"/>
        <w:rPr>
          <w:rFonts w:ascii="Calibri Light" w:hAnsi="Calibri Light" w:cs="Calibri Light"/>
          <w:lang w:val="es-SV"/>
        </w:rPr>
      </w:pPr>
      <w:r w:rsidRPr="00184658">
        <w:rPr>
          <w:rFonts w:ascii="Calibri Light" w:hAnsi="Calibri Light" w:cs="Calibri Light"/>
          <w:lang w:val="es-SV"/>
        </w:rPr>
        <w:t xml:space="preserve">Así entendemos también a </w:t>
      </w:r>
      <w:r>
        <w:rPr>
          <w:rFonts w:ascii="Calibri Light" w:hAnsi="Calibri Light" w:cs="Calibri Light"/>
          <w:lang w:val="es-SV"/>
        </w:rPr>
        <w:t>M</w:t>
      </w:r>
      <w:r w:rsidRPr="00184658">
        <w:rPr>
          <w:rFonts w:ascii="Calibri Light" w:hAnsi="Calibri Light" w:cs="Calibri Light"/>
          <w:lang w:val="es-SV"/>
        </w:rPr>
        <w:t xml:space="preserve">onseñor Romero cuando dijo que la gloria de Dios es que el pobre viva: la trascendencia de Dios se encarna en la vida, en el sufrimiento, en el caminar, en la lucha de las y los pobres para poder «vivir», como hijos e hijas de Dios, es decir, como «hermanos y hermanas».  </w:t>
      </w:r>
    </w:p>
    <w:p w14:paraId="3E5A988A" w14:textId="77777777" w:rsidR="007034B1" w:rsidRPr="00184658" w:rsidRDefault="007034B1" w:rsidP="007034B1">
      <w:pPr>
        <w:jc w:val="both"/>
        <w:rPr>
          <w:rFonts w:ascii="Calibri Light" w:hAnsi="Calibri Light" w:cs="Calibri Light"/>
          <w:lang w:val="es-SV"/>
        </w:rPr>
      </w:pPr>
      <w:r w:rsidRPr="00184658">
        <w:rPr>
          <w:rFonts w:ascii="Calibri Light" w:hAnsi="Calibri Light" w:cs="Calibri Light"/>
          <w:lang w:val="es-SV"/>
        </w:rPr>
        <w:t xml:space="preserve">Salgamos de la burbuja religiosa aislada para vivir nuestra relación trascendente con Dios desde las entrañas de la miseria. No se puede vivir la trascendencia de la vida sin la encarnación histórica.  </w:t>
      </w:r>
    </w:p>
    <w:p w14:paraId="349AC3DE" w14:textId="77777777" w:rsidR="007034B1" w:rsidRPr="00184658" w:rsidRDefault="007034B1" w:rsidP="007034B1">
      <w:pPr>
        <w:jc w:val="both"/>
        <w:rPr>
          <w:rFonts w:ascii="Calibri Light" w:hAnsi="Calibri Light" w:cs="Calibri Light"/>
          <w:lang w:val="es-SV"/>
        </w:rPr>
      </w:pPr>
      <w:r w:rsidRPr="00184658">
        <w:rPr>
          <w:rFonts w:ascii="Calibri Light" w:hAnsi="Calibri Light" w:cs="Calibri Light"/>
          <w:lang w:val="es-SV"/>
        </w:rPr>
        <w:lastRenderedPageBreak/>
        <w:t xml:space="preserve">Recordando al santo flamenco, Padre Damián De </w:t>
      </w:r>
      <w:proofErr w:type="spellStart"/>
      <w:r w:rsidRPr="00184658">
        <w:rPr>
          <w:rFonts w:ascii="Calibri Light" w:hAnsi="Calibri Light" w:cs="Calibri Light"/>
          <w:lang w:val="es-SV"/>
        </w:rPr>
        <w:t>Veuster</w:t>
      </w:r>
      <w:proofErr w:type="spellEnd"/>
      <w:r w:rsidRPr="00184658">
        <w:rPr>
          <w:rFonts w:ascii="Calibri Light" w:hAnsi="Calibri Light" w:cs="Calibri Light"/>
          <w:lang w:val="es-SV"/>
        </w:rPr>
        <w:t xml:space="preserve">.  «Damián discutió la situación con sus superiores. Si regresara a Molokai, podría quedarse ahí por el resto de su vida. Si continuaba evitando el contacto con los pacientes, nunca ganaría sus corazones. ¿Qué sentido tenía pasar toda la vida en una colonia de leprosos si el objetivo era inalcanzable?   </w:t>
      </w:r>
      <w:r>
        <w:rPr>
          <w:rFonts w:ascii="Calibri Light" w:hAnsi="Calibri Light" w:cs="Calibri Light"/>
          <w:lang w:val="es-SV"/>
        </w:rPr>
        <w:t>Q</w:t>
      </w:r>
      <w:r w:rsidRPr="00184658">
        <w:rPr>
          <w:rFonts w:ascii="Calibri Light" w:hAnsi="Calibri Light" w:cs="Calibri Light"/>
          <w:lang w:val="es-SV"/>
        </w:rPr>
        <w:t xml:space="preserve">uería regresar, </w:t>
      </w:r>
      <w:r>
        <w:rPr>
          <w:rFonts w:ascii="Calibri Light" w:hAnsi="Calibri Light" w:cs="Calibri Light"/>
          <w:lang w:val="es-SV"/>
        </w:rPr>
        <w:t xml:space="preserve">estaba dispuesto a </w:t>
      </w:r>
      <w:r w:rsidRPr="00184658">
        <w:rPr>
          <w:rFonts w:ascii="Calibri Light" w:hAnsi="Calibri Light" w:cs="Calibri Light"/>
          <w:lang w:val="es-SV"/>
        </w:rPr>
        <w:t>arriesgar su vida. Damián siguió defendiendo en voz alta y clara la autoinfección y logró convencer. A partir de ese momento, se le permitió actuar como un hawaiano. De regreso a la colonia de leprosos, Damián comenzó su sermón con «Nosotros, los leprosos». La gente lo miró con sorpresa porque el sacerdote parecía perfectamente sano. Les explicó que la enfermedad no se encontraba en su cuerpo, sino en su corazón, y que se sentía como uno de los exiliados. En todo momento utilizó el pronombre hawaiano, que significa «nosotros, todos y nadie excluido», no «nosotros, un grupo pequeño». Esa tarde se sentó con un grupo de fumadores de pipa y no perdió el turno. Iba de choza en choza, tomando con sus dedos de la olla de “</w:t>
      </w:r>
      <w:proofErr w:type="spellStart"/>
      <w:r w:rsidRPr="00184658">
        <w:rPr>
          <w:rFonts w:ascii="Calibri Light" w:hAnsi="Calibri Light" w:cs="Calibri Light"/>
          <w:i/>
          <w:iCs/>
          <w:lang w:val="es-SV"/>
        </w:rPr>
        <w:t>poi</w:t>
      </w:r>
      <w:proofErr w:type="spellEnd"/>
      <w:r w:rsidRPr="00184658">
        <w:rPr>
          <w:rFonts w:ascii="Calibri Light" w:hAnsi="Calibri Light" w:cs="Calibri Light"/>
          <w:lang w:val="es-SV"/>
        </w:rPr>
        <w:t>.”</w:t>
      </w:r>
      <w:r w:rsidRPr="00184658">
        <w:rPr>
          <w:rStyle w:val="Refdenotaalpie"/>
          <w:rFonts w:ascii="Calibri Light" w:hAnsi="Calibri Light" w:cs="Calibri Light"/>
          <w:lang w:val="es-SV"/>
        </w:rPr>
        <w:footnoteReference w:id="1"/>
      </w:r>
      <w:r w:rsidRPr="00184658">
        <w:rPr>
          <w:rFonts w:ascii="Calibri Light" w:hAnsi="Calibri Light" w:cs="Calibri Light"/>
          <w:lang w:val="es-SV"/>
        </w:rPr>
        <w:t xml:space="preserve"> Visitó a todos los residentes. Poco tiempo después, él también se volvió leproso físicamente y se convirtió plenamente en «nosotros, los leprosos». Vivió con ellos todo su sufrimiento y su dolorosa decadencia hasta su muerte.</w:t>
      </w:r>
    </w:p>
    <w:p w14:paraId="3058FE68" w14:textId="77777777" w:rsidR="007034B1" w:rsidRPr="00184658" w:rsidRDefault="007034B1" w:rsidP="007034B1">
      <w:pPr>
        <w:jc w:val="both"/>
        <w:rPr>
          <w:rFonts w:ascii="Calibri Light" w:hAnsi="Calibri Light" w:cs="Calibri Light"/>
          <w:lang w:val="es-SV"/>
        </w:rPr>
      </w:pPr>
      <w:r w:rsidRPr="00184658">
        <w:rPr>
          <w:rFonts w:ascii="Calibri Light" w:hAnsi="Calibri Light" w:cs="Calibri Light"/>
          <w:lang w:val="es-SV"/>
        </w:rPr>
        <w:t>Quizás parece un caso extremo, sin embargo, es el corazón del Evangelio, la opción de Dios trascendente en la vida de Jesús.  Evangélicamente, podemos traducir «los leprosos» por «los pobres», «viudas, huérfanos y extranjeros» del Antiguo Testamento, los que tienen hambre y sed, los que no tienen vivienda, los que están en las cárceles, los enfermos del Evangelio según Mateo.  No es nada difícil descubrir quiénes son «los pobres» en cada pueblo.  Es en nuestra relación con ellos y ellas que manifestaremos la trascendencia del Dios de la vida, de la creación y de la liberación.</w:t>
      </w:r>
    </w:p>
    <w:p w14:paraId="61249EB1" w14:textId="77777777" w:rsidR="007034B1" w:rsidRPr="00184658" w:rsidRDefault="007034B1" w:rsidP="007034B1">
      <w:pPr>
        <w:jc w:val="both"/>
        <w:rPr>
          <w:rFonts w:ascii="Calibri Light" w:hAnsi="Calibri Light" w:cs="Calibri Light"/>
          <w:lang w:val="es-SV"/>
        </w:rPr>
      </w:pPr>
    </w:p>
    <w:p w14:paraId="54E8CE02" w14:textId="77777777" w:rsidR="007034B1" w:rsidRPr="009975FD" w:rsidRDefault="007034B1" w:rsidP="007034B1">
      <w:pPr>
        <w:jc w:val="both"/>
        <w:rPr>
          <w:rFonts w:ascii="Calibri Light" w:hAnsi="Calibri Light" w:cs="Calibri Light"/>
          <w:sz w:val="24"/>
          <w:szCs w:val="24"/>
          <w:lang w:val="nl-BE"/>
        </w:rPr>
      </w:pPr>
      <w:r w:rsidRPr="00184658">
        <w:rPr>
          <w:rFonts w:ascii="Calibri Light" w:hAnsi="Calibri Light" w:cs="Calibri Light"/>
          <w:lang w:val="es-SV"/>
        </w:rPr>
        <w:t xml:space="preserve">Cita 5 del capítulo IV (Los pobres ) en el libro “El Evangelio de Mons. </w:t>
      </w:r>
      <w:r w:rsidRPr="009975FD">
        <w:rPr>
          <w:rFonts w:ascii="Calibri Light" w:hAnsi="Calibri Light" w:cs="Calibri Light"/>
          <w:lang w:val="nl-BE"/>
        </w:rPr>
        <w:t>Romero</w:t>
      </w:r>
      <w:r w:rsidRPr="009975FD">
        <w:rPr>
          <w:rFonts w:ascii="Calibri Light" w:hAnsi="Calibri Light" w:cs="Calibri Light"/>
          <w:sz w:val="24"/>
          <w:szCs w:val="24"/>
          <w:lang w:val="nl-BE"/>
        </w:rPr>
        <w:t>”</w:t>
      </w:r>
    </w:p>
    <w:p w14:paraId="72336E69" w14:textId="77777777" w:rsidR="007034B1" w:rsidRPr="000D7487" w:rsidRDefault="007034B1" w:rsidP="007034B1">
      <w:pPr>
        <w:rPr>
          <w:rFonts w:ascii="Calibri Light" w:hAnsi="Calibri Light" w:cs="Calibri Light"/>
          <w:sz w:val="24"/>
          <w:szCs w:val="24"/>
          <w:lang w:val="nl-BE"/>
        </w:rPr>
      </w:pPr>
    </w:p>
    <w:p w14:paraId="485478A1" w14:textId="0120BA16" w:rsidR="00F83AB1" w:rsidRDefault="00F83AB1" w:rsidP="00F83AB1">
      <w:pPr>
        <w:pStyle w:val="NormalWeb"/>
      </w:pPr>
      <w:r>
        <w:rPr>
          <w:noProof/>
        </w:rPr>
        <w:drawing>
          <wp:anchor distT="0" distB="0" distL="114300" distR="114300" simplePos="0" relativeHeight="251658240" behindDoc="0" locked="0" layoutInCell="1" allowOverlap="1" wp14:anchorId="6BA4909A" wp14:editId="77E350E3">
            <wp:simplePos x="0" y="0"/>
            <wp:positionH relativeFrom="column">
              <wp:posOffset>2287905</wp:posOffset>
            </wp:positionH>
            <wp:positionV relativeFrom="paragraph">
              <wp:posOffset>73025</wp:posOffset>
            </wp:positionV>
            <wp:extent cx="2094230" cy="2965450"/>
            <wp:effectExtent l="0" t="0" r="1270" b="6350"/>
            <wp:wrapSquare wrapText="bothSides"/>
            <wp:docPr id="1" name="Imagen 1" descr="Foto en blanco y negro de un grupo de personas posando delante de venta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to en blanco y negro de un grupo de personas posando delante de ventana&#10;&#10;El contenido generado por IA puede ser incorrec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4230" cy="296545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r>
    </w:p>
    <w:p w14:paraId="7F7AF844" w14:textId="77777777" w:rsidR="000A0DB5" w:rsidRPr="007034B1" w:rsidRDefault="000A0DB5">
      <w:pPr>
        <w:rPr>
          <w:lang w:val="nl-BE"/>
        </w:rPr>
      </w:pPr>
    </w:p>
    <w:sectPr w:rsidR="000A0DB5" w:rsidRPr="007034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23927" w14:textId="77777777" w:rsidR="00B75010" w:rsidRDefault="00B75010" w:rsidP="007034B1">
      <w:pPr>
        <w:spacing w:after="0" w:line="240" w:lineRule="auto"/>
      </w:pPr>
      <w:r>
        <w:separator/>
      </w:r>
    </w:p>
  </w:endnote>
  <w:endnote w:type="continuationSeparator" w:id="0">
    <w:p w14:paraId="60CF855F" w14:textId="77777777" w:rsidR="00B75010" w:rsidRDefault="00B75010" w:rsidP="0070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AF74" w14:textId="77777777" w:rsidR="00B75010" w:rsidRDefault="00B75010" w:rsidP="007034B1">
      <w:pPr>
        <w:spacing w:after="0" w:line="240" w:lineRule="auto"/>
      </w:pPr>
      <w:r>
        <w:separator/>
      </w:r>
    </w:p>
  </w:footnote>
  <w:footnote w:type="continuationSeparator" w:id="0">
    <w:p w14:paraId="29413116" w14:textId="77777777" w:rsidR="00B75010" w:rsidRDefault="00B75010" w:rsidP="007034B1">
      <w:pPr>
        <w:spacing w:after="0" w:line="240" w:lineRule="auto"/>
      </w:pPr>
      <w:r>
        <w:continuationSeparator/>
      </w:r>
    </w:p>
  </w:footnote>
  <w:footnote w:id="1">
    <w:p w14:paraId="6B212810" w14:textId="77777777" w:rsidR="007034B1" w:rsidRDefault="007034B1" w:rsidP="007034B1">
      <w:pPr>
        <w:pStyle w:val="Textonotapie"/>
        <w:rPr>
          <w:rFonts w:ascii="Calibri Light" w:hAnsi="Calibri Light" w:cs="Calibri Light"/>
          <w:lang w:val="nl-BE"/>
        </w:rPr>
      </w:pPr>
      <w:r>
        <w:rPr>
          <w:rStyle w:val="Refdenotaalpie"/>
        </w:rPr>
        <w:footnoteRef/>
      </w:r>
      <w:r>
        <w:t xml:space="preserve"> </w:t>
      </w:r>
      <w:r w:rsidRPr="00184658">
        <w:rPr>
          <w:rFonts w:ascii="Calibri Light" w:hAnsi="Calibri Light" w:cs="Calibri Light"/>
        </w:rPr>
        <w:t xml:space="preserve">Traducción de la cita en:   Hilde </w:t>
      </w:r>
      <w:proofErr w:type="spellStart"/>
      <w:r w:rsidRPr="00184658">
        <w:rPr>
          <w:rFonts w:ascii="Calibri Light" w:hAnsi="Calibri Light" w:cs="Calibri Light"/>
        </w:rPr>
        <w:t>Eynikel</w:t>
      </w:r>
      <w:proofErr w:type="spellEnd"/>
      <w:r w:rsidRPr="00184658">
        <w:rPr>
          <w:rFonts w:ascii="Calibri Light" w:hAnsi="Calibri Light" w:cs="Calibri Light"/>
        </w:rPr>
        <w:t xml:space="preserve">, </w:t>
      </w:r>
      <w:proofErr w:type="spellStart"/>
      <w:r w:rsidRPr="00184658">
        <w:rPr>
          <w:rFonts w:ascii="Calibri Light" w:hAnsi="Calibri Light" w:cs="Calibri Light"/>
        </w:rPr>
        <w:t>Damiaan</w:t>
      </w:r>
      <w:proofErr w:type="spellEnd"/>
      <w:r w:rsidRPr="00184658">
        <w:rPr>
          <w:rFonts w:ascii="Calibri Light" w:hAnsi="Calibri Light" w:cs="Calibri Light"/>
        </w:rPr>
        <w:t xml:space="preserve">. </w:t>
      </w:r>
      <w:r w:rsidRPr="00184658">
        <w:rPr>
          <w:rFonts w:ascii="Calibri Light" w:hAnsi="Calibri Light" w:cs="Calibri Light"/>
          <w:lang w:val="nl-BE"/>
        </w:rPr>
        <w:t>De definitieve biografie, 1997, Leuven, Davidsfonds, p. 154.</w:t>
      </w:r>
      <w:r>
        <w:rPr>
          <w:rFonts w:ascii="Calibri Light" w:hAnsi="Calibri Light" w:cs="Calibri Light"/>
          <w:lang w:val="nl-BE"/>
        </w:rPr>
        <w:t xml:space="preserve"> </w:t>
      </w:r>
    </w:p>
    <w:p w14:paraId="720AD835" w14:textId="763DE554" w:rsidR="007034B1" w:rsidRPr="00184658" w:rsidRDefault="007034B1" w:rsidP="007034B1">
      <w:pPr>
        <w:pStyle w:val="Textonotapie"/>
      </w:pPr>
      <w:r w:rsidRPr="00184658">
        <w:rPr>
          <w:rFonts w:ascii="Calibri Light" w:hAnsi="Calibri Light" w:cs="Calibri Light"/>
        </w:rPr>
        <w:t>“</w:t>
      </w:r>
      <w:proofErr w:type="spellStart"/>
      <w:r w:rsidRPr="00184658">
        <w:rPr>
          <w:rFonts w:ascii="Calibri Light" w:hAnsi="Calibri Light" w:cs="Calibri Light"/>
        </w:rPr>
        <w:t>Poi</w:t>
      </w:r>
      <w:proofErr w:type="spellEnd"/>
      <w:r w:rsidRPr="00184658">
        <w:rPr>
          <w:rFonts w:ascii="Calibri Light" w:hAnsi="Calibri Light" w:cs="Calibri Light"/>
        </w:rPr>
        <w:t>”: comida tradicional d</w:t>
      </w:r>
      <w:r>
        <w:rPr>
          <w:rFonts w:ascii="Calibri Light" w:hAnsi="Calibri Light" w:cs="Calibri Light"/>
        </w:rPr>
        <w:t xml:space="preserve">isponible.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B1"/>
    <w:rsid w:val="000A0DB5"/>
    <w:rsid w:val="00147FA1"/>
    <w:rsid w:val="00283A70"/>
    <w:rsid w:val="002E4445"/>
    <w:rsid w:val="003403FE"/>
    <w:rsid w:val="00490619"/>
    <w:rsid w:val="004D72DB"/>
    <w:rsid w:val="00690E46"/>
    <w:rsid w:val="007034B1"/>
    <w:rsid w:val="008E2D1C"/>
    <w:rsid w:val="0096075B"/>
    <w:rsid w:val="009F35F4"/>
    <w:rsid w:val="00A22D27"/>
    <w:rsid w:val="00A8291C"/>
    <w:rsid w:val="00B75010"/>
    <w:rsid w:val="00F23F06"/>
    <w:rsid w:val="00F83A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3E8E"/>
  <w15:chartTrackingRefBased/>
  <w15:docId w15:val="{A70DB7B7-DD40-445F-8041-F0955983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4B1"/>
    <w:rPr>
      <w:lang w:val="en-GB"/>
    </w:rPr>
  </w:style>
  <w:style w:type="paragraph" w:styleId="Ttulo1">
    <w:name w:val="heading 1"/>
    <w:basedOn w:val="Normal"/>
    <w:next w:val="Normal"/>
    <w:link w:val="Ttulo1Car"/>
    <w:uiPriority w:val="9"/>
    <w:qFormat/>
    <w:rsid w:val="007034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034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034B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034B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034B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034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34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34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34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34B1"/>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7034B1"/>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7034B1"/>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7034B1"/>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7034B1"/>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7034B1"/>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7034B1"/>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7034B1"/>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7034B1"/>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703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34B1"/>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7034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34B1"/>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7034B1"/>
    <w:pPr>
      <w:spacing w:before="160"/>
      <w:jc w:val="center"/>
    </w:pPr>
    <w:rPr>
      <w:i/>
      <w:iCs/>
      <w:color w:val="404040" w:themeColor="text1" w:themeTint="BF"/>
    </w:rPr>
  </w:style>
  <w:style w:type="character" w:customStyle="1" w:styleId="CitaCar">
    <w:name w:val="Cita Car"/>
    <w:basedOn w:val="Fuentedeprrafopredeter"/>
    <w:link w:val="Cita"/>
    <w:uiPriority w:val="29"/>
    <w:rsid w:val="007034B1"/>
    <w:rPr>
      <w:i/>
      <w:iCs/>
      <w:color w:val="404040" w:themeColor="text1" w:themeTint="BF"/>
      <w:lang w:val="en-GB"/>
    </w:rPr>
  </w:style>
  <w:style w:type="paragraph" w:styleId="Prrafodelista">
    <w:name w:val="List Paragraph"/>
    <w:basedOn w:val="Normal"/>
    <w:uiPriority w:val="34"/>
    <w:qFormat/>
    <w:rsid w:val="007034B1"/>
    <w:pPr>
      <w:ind w:left="720"/>
      <w:contextualSpacing/>
    </w:pPr>
  </w:style>
  <w:style w:type="character" w:styleId="nfasisintenso">
    <w:name w:val="Intense Emphasis"/>
    <w:basedOn w:val="Fuentedeprrafopredeter"/>
    <w:uiPriority w:val="21"/>
    <w:qFormat/>
    <w:rsid w:val="007034B1"/>
    <w:rPr>
      <w:i/>
      <w:iCs/>
      <w:color w:val="2F5496" w:themeColor="accent1" w:themeShade="BF"/>
    </w:rPr>
  </w:style>
  <w:style w:type="paragraph" w:styleId="Citadestacada">
    <w:name w:val="Intense Quote"/>
    <w:basedOn w:val="Normal"/>
    <w:next w:val="Normal"/>
    <w:link w:val="CitadestacadaCar"/>
    <w:uiPriority w:val="30"/>
    <w:qFormat/>
    <w:rsid w:val="00703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034B1"/>
    <w:rPr>
      <w:i/>
      <w:iCs/>
      <w:color w:val="2F5496" w:themeColor="accent1" w:themeShade="BF"/>
      <w:lang w:val="en-GB"/>
    </w:rPr>
  </w:style>
  <w:style w:type="character" w:styleId="Referenciaintensa">
    <w:name w:val="Intense Reference"/>
    <w:basedOn w:val="Fuentedeprrafopredeter"/>
    <w:uiPriority w:val="32"/>
    <w:qFormat/>
    <w:rsid w:val="007034B1"/>
    <w:rPr>
      <w:b/>
      <w:bCs/>
      <w:smallCaps/>
      <w:color w:val="2F5496" w:themeColor="accent1" w:themeShade="BF"/>
      <w:spacing w:val="5"/>
    </w:rPr>
  </w:style>
  <w:style w:type="paragraph" w:styleId="Textonotapie">
    <w:name w:val="footnote text"/>
    <w:basedOn w:val="Normal"/>
    <w:link w:val="TextonotapieCar"/>
    <w:uiPriority w:val="99"/>
    <w:semiHidden/>
    <w:unhideWhenUsed/>
    <w:rsid w:val="007034B1"/>
    <w:pPr>
      <w:spacing w:after="0" w:line="240" w:lineRule="auto"/>
    </w:pPr>
    <w:rPr>
      <w:kern w:val="0"/>
      <w:sz w:val="20"/>
      <w:szCs w:val="20"/>
      <w:lang w:val="es-SV"/>
      <w14:ligatures w14:val="none"/>
    </w:rPr>
  </w:style>
  <w:style w:type="character" w:customStyle="1" w:styleId="TextonotapieCar">
    <w:name w:val="Texto nota pie Car"/>
    <w:basedOn w:val="Fuentedeprrafopredeter"/>
    <w:link w:val="Textonotapie"/>
    <w:uiPriority w:val="99"/>
    <w:semiHidden/>
    <w:rsid w:val="007034B1"/>
    <w:rPr>
      <w:kern w:val="0"/>
      <w:sz w:val="20"/>
      <w:szCs w:val="20"/>
      <w:lang w:val="es-SV"/>
      <w14:ligatures w14:val="none"/>
    </w:rPr>
  </w:style>
  <w:style w:type="character" w:styleId="Refdenotaalpie">
    <w:name w:val="footnote reference"/>
    <w:basedOn w:val="Fuentedeprrafopredeter"/>
    <w:uiPriority w:val="99"/>
    <w:semiHidden/>
    <w:unhideWhenUsed/>
    <w:rsid w:val="007034B1"/>
    <w:rPr>
      <w:vertAlign w:val="superscript"/>
    </w:rPr>
  </w:style>
  <w:style w:type="paragraph" w:styleId="NormalWeb">
    <w:name w:val="Normal (Web)"/>
    <w:basedOn w:val="Normal"/>
    <w:uiPriority w:val="99"/>
    <w:semiHidden/>
    <w:unhideWhenUsed/>
    <w:rsid w:val="00F83AB1"/>
    <w:pPr>
      <w:spacing w:before="100" w:beforeAutospacing="1" w:after="100" w:afterAutospacing="1" w:line="240" w:lineRule="auto"/>
    </w:pPr>
    <w:rPr>
      <w:rFonts w:ascii="Times New Roman" w:eastAsia="Times New Roman" w:hAnsi="Times New Roman" w:cs="Times New Roman"/>
      <w:kern w:val="0"/>
      <w:sz w:val="24"/>
      <w:szCs w:val="24"/>
      <w:lang w:val="es-UY" w:eastAsia="es-U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0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5105</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2025-06-27T17:25:00Z</dcterms:created>
  <dcterms:modified xsi:type="dcterms:W3CDTF">2025-06-27T17:25:00Z</dcterms:modified>
</cp:coreProperties>
</file>