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180E9" w14:textId="54389607" w:rsidR="00722809" w:rsidRDefault="00722809" w:rsidP="00722809">
      <w:pPr>
        <w:spacing w:after="0" w:line="240" w:lineRule="auto"/>
        <w:jc w:val="both"/>
        <w:rPr>
          <w:rFonts w:ascii="Arial" w:eastAsia="Times New Roman" w:hAnsi="Arial" w:cs="Arial"/>
          <w:color w:val="666666"/>
          <w:kern w:val="0"/>
          <w:sz w:val="21"/>
          <w:szCs w:val="21"/>
          <w:lang w:eastAsia="es-UY"/>
          <w14:ligatures w14:val="none"/>
        </w:rPr>
      </w:pPr>
      <w:r w:rsidRPr="00722809">
        <w:rPr>
          <w:rFonts w:ascii="Arial" w:eastAsia="Times New Roman" w:hAnsi="Arial" w:cs="Arial"/>
          <w:color w:val="666666"/>
          <w:kern w:val="0"/>
          <w:sz w:val="21"/>
          <w:szCs w:val="21"/>
          <w:lang w:eastAsia="es-UY"/>
          <w14:ligatures w14:val="none"/>
        </w:rPr>
        <w:drawing>
          <wp:inline distT="0" distB="0" distL="0" distR="0" wp14:anchorId="19E05D31" wp14:editId="1B6E6724">
            <wp:extent cx="5400040" cy="2487930"/>
            <wp:effectExtent l="0" t="0" r="0" b="7620"/>
            <wp:docPr id="426478502" name="Imagen 1" descr="Imagen que contiene persona, hombre, jugador,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78502" name="Imagen 1" descr="Imagen que contiene persona, hombre, jugador, sostener&#10;&#10;El contenido generado por IA puede ser incorrecto."/>
                    <pic:cNvPicPr/>
                  </pic:nvPicPr>
                  <pic:blipFill>
                    <a:blip r:embed="rId4"/>
                    <a:stretch>
                      <a:fillRect/>
                    </a:stretch>
                  </pic:blipFill>
                  <pic:spPr>
                    <a:xfrm>
                      <a:off x="0" y="0"/>
                      <a:ext cx="5400040" cy="2487930"/>
                    </a:xfrm>
                    <a:prstGeom prst="rect">
                      <a:avLst/>
                    </a:prstGeom>
                  </pic:spPr>
                </pic:pic>
              </a:graphicData>
            </a:graphic>
          </wp:inline>
        </w:drawing>
      </w:r>
    </w:p>
    <w:p w14:paraId="5D47485A" w14:textId="77777777" w:rsidR="00722809" w:rsidRDefault="00722809" w:rsidP="00722809">
      <w:pPr>
        <w:spacing w:after="0" w:line="240" w:lineRule="auto"/>
        <w:jc w:val="both"/>
        <w:rPr>
          <w:rFonts w:ascii="Arial" w:eastAsia="Times New Roman" w:hAnsi="Arial" w:cs="Arial"/>
          <w:color w:val="666666"/>
          <w:kern w:val="0"/>
          <w:sz w:val="21"/>
          <w:szCs w:val="21"/>
          <w:lang w:eastAsia="es-UY"/>
          <w14:ligatures w14:val="none"/>
        </w:rPr>
      </w:pPr>
    </w:p>
    <w:p w14:paraId="76851E95" w14:textId="0BEB4F20" w:rsidR="00722809" w:rsidRDefault="00722809" w:rsidP="00722809">
      <w:pPr>
        <w:spacing w:after="0" w:line="240" w:lineRule="auto"/>
        <w:jc w:val="both"/>
        <w:rPr>
          <w:rFonts w:ascii="Arial" w:eastAsia="Times New Roman" w:hAnsi="Arial" w:cs="Arial"/>
          <w:color w:val="666666"/>
          <w:kern w:val="0"/>
          <w:sz w:val="21"/>
          <w:szCs w:val="21"/>
          <w:lang w:eastAsia="es-UY"/>
          <w14:ligatures w14:val="none"/>
        </w:rPr>
      </w:pPr>
      <w:r w:rsidRPr="00722809">
        <w:rPr>
          <w:rFonts w:ascii="Arial" w:eastAsia="Times New Roman" w:hAnsi="Arial" w:cs="Arial"/>
          <w:color w:val="666666"/>
          <w:kern w:val="0"/>
          <w:sz w:val="21"/>
          <w:szCs w:val="21"/>
          <w:lang w:eastAsia="es-UY"/>
          <w14:ligatures w14:val="none"/>
        </w:rPr>
        <w:t>Por: </w:t>
      </w:r>
      <w:r w:rsidRPr="00722809">
        <w:rPr>
          <w:rFonts w:ascii="Arial" w:eastAsia="Times New Roman" w:hAnsi="Arial" w:cs="Arial"/>
          <w:b/>
          <w:bCs/>
          <w:color w:val="666666"/>
          <w:kern w:val="0"/>
          <w:sz w:val="21"/>
          <w:szCs w:val="21"/>
          <w:lang w:eastAsia="es-UY"/>
          <w14:ligatures w14:val="none"/>
        </w:rPr>
        <w:t xml:space="preserve">Patricia </w:t>
      </w:r>
      <w:proofErr w:type="spellStart"/>
      <w:r w:rsidRPr="00722809">
        <w:rPr>
          <w:rFonts w:ascii="Arial" w:eastAsia="Times New Roman" w:hAnsi="Arial" w:cs="Arial"/>
          <w:b/>
          <w:bCs/>
          <w:color w:val="666666"/>
          <w:kern w:val="0"/>
          <w:sz w:val="21"/>
          <w:szCs w:val="21"/>
          <w:lang w:eastAsia="es-UY"/>
          <w14:ligatures w14:val="none"/>
        </w:rPr>
        <w:t>Fachin</w:t>
      </w:r>
      <w:proofErr w:type="spellEnd"/>
      <w:r w:rsidRPr="00722809">
        <w:rPr>
          <w:rFonts w:ascii="Arial" w:eastAsia="Times New Roman" w:hAnsi="Arial" w:cs="Arial"/>
          <w:b/>
          <w:bCs/>
          <w:color w:val="666666"/>
          <w:kern w:val="0"/>
          <w:sz w:val="21"/>
          <w:szCs w:val="21"/>
          <w:lang w:eastAsia="es-UY"/>
          <w14:ligatures w14:val="none"/>
        </w:rPr>
        <w:t xml:space="preserve"> |</w:t>
      </w:r>
      <w:r w:rsidRPr="00722809">
        <w:rPr>
          <w:rFonts w:ascii="Arial" w:eastAsia="Times New Roman" w:hAnsi="Arial" w:cs="Arial"/>
          <w:color w:val="666666"/>
          <w:kern w:val="0"/>
          <w:sz w:val="21"/>
          <w:szCs w:val="21"/>
          <w:lang w:eastAsia="es-UY"/>
          <w14:ligatures w14:val="none"/>
        </w:rPr>
        <w:t> 25 de junio de 2025</w:t>
      </w:r>
    </w:p>
    <w:p w14:paraId="75CEEED0" w14:textId="77777777" w:rsidR="00722809" w:rsidRPr="00722809" w:rsidRDefault="00722809" w:rsidP="00722809">
      <w:pPr>
        <w:spacing w:after="0" w:line="240" w:lineRule="auto"/>
        <w:jc w:val="both"/>
        <w:rPr>
          <w:rFonts w:ascii="Arial" w:eastAsia="Times New Roman" w:hAnsi="Arial" w:cs="Arial"/>
          <w:color w:val="666666"/>
          <w:kern w:val="0"/>
          <w:sz w:val="21"/>
          <w:szCs w:val="21"/>
          <w:lang w:eastAsia="es-UY"/>
          <w14:ligatures w14:val="none"/>
        </w:rPr>
      </w:pPr>
    </w:p>
    <w:p w14:paraId="6BF32E6A"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La </w:t>
      </w:r>
      <w:hyperlink r:id="rId5" w:tgtFrame="_blank" w:history="1">
        <w:r w:rsidRPr="00722809">
          <w:rPr>
            <w:rFonts w:ascii="Arial" w:eastAsia="Times New Roman" w:hAnsi="Arial" w:cs="Arial"/>
            <w:color w:val="FC6B01"/>
            <w:kern w:val="0"/>
            <w:sz w:val="27"/>
            <w:szCs w:val="27"/>
            <w:u w:val="single"/>
            <w:lang w:eastAsia="es-UY"/>
            <w14:ligatures w14:val="none"/>
          </w:rPr>
          <w:t>lucha de los pueblos indígenas por la autonomía territorial</w:t>
        </w:r>
      </w:hyperlink>
      <w:r w:rsidRPr="00722809">
        <w:rPr>
          <w:rFonts w:ascii="Arial" w:eastAsia="Times New Roman" w:hAnsi="Arial" w:cs="Arial"/>
          <w:color w:val="666666"/>
          <w:kern w:val="0"/>
          <w:sz w:val="27"/>
          <w:szCs w:val="27"/>
          <w:lang w:eastAsia="es-UY"/>
          <w14:ligatures w14:val="none"/>
        </w:rPr>
        <w:t> en la </w:t>
      </w:r>
      <w:r w:rsidRPr="00722809">
        <w:rPr>
          <w:rFonts w:ascii="Arial" w:eastAsia="Times New Roman" w:hAnsi="Arial" w:cs="Arial"/>
          <w:b/>
          <w:bCs/>
          <w:color w:val="666666"/>
          <w:kern w:val="0"/>
          <w:sz w:val="27"/>
          <w:szCs w:val="27"/>
          <w:lang w:eastAsia="es-UY"/>
          <w14:ligatures w14:val="none"/>
        </w:rPr>
        <w:t>Amazonía</w:t>
      </w:r>
      <w:r w:rsidRPr="00722809">
        <w:rPr>
          <w:rFonts w:ascii="Arial" w:eastAsia="Times New Roman" w:hAnsi="Arial" w:cs="Arial"/>
          <w:color w:val="666666"/>
          <w:kern w:val="0"/>
          <w:sz w:val="27"/>
          <w:szCs w:val="27"/>
          <w:lang w:eastAsia="es-UY"/>
          <w14:ligatures w14:val="none"/>
        </w:rPr>
        <w:t> brasileña no es un proyecto separatista ni busca la creación de un nuevo Estado. Tampoco es una utopía ni una idea abstracta. Es, más bien, una praxis concreta de lucha, resistencia y autogobierno territorial. En otras palabras, es una reacción y, más precisamente, una respuesta a la intensificación de los procesos de despojo territorial, el colonialismo interno y la incredulidad de que el Estado brasileño resuelva los problemas que viven los pueblos indígenas, señala el geógrafo  </w:t>
      </w:r>
      <w:proofErr w:type="spellStart"/>
      <w:r w:rsidRPr="00722809">
        <w:rPr>
          <w:rFonts w:ascii="Arial" w:eastAsia="Times New Roman" w:hAnsi="Arial" w:cs="Arial"/>
          <w:color w:val="666666"/>
          <w:kern w:val="0"/>
          <w:sz w:val="27"/>
          <w:szCs w:val="27"/>
          <w:lang w:eastAsia="es-UY"/>
          <w14:ligatures w14:val="none"/>
        </w:rPr>
        <w:fldChar w:fldCharType="begin"/>
      </w:r>
      <w:r w:rsidRPr="00722809">
        <w:rPr>
          <w:rFonts w:ascii="Arial" w:eastAsia="Times New Roman" w:hAnsi="Arial" w:cs="Arial"/>
          <w:color w:val="666666"/>
          <w:kern w:val="0"/>
          <w:sz w:val="27"/>
          <w:szCs w:val="27"/>
          <w:lang w:eastAsia="es-UY"/>
          <w14:ligatures w14:val="none"/>
        </w:rPr>
        <w:instrText>HYPERLINK "https://ihu.unisinos.br/espiritualidade/171-noticias/noticias-2013/524564-mais-terreno-para-o-agronegocio"</w:instrText>
      </w:r>
      <w:r w:rsidRPr="00722809">
        <w:rPr>
          <w:rFonts w:ascii="Arial" w:eastAsia="Times New Roman" w:hAnsi="Arial" w:cs="Arial"/>
          <w:color w:val="666666"/>
          <w:kern w:val="0"/>
          <w:sz w:val="27"/>
          <w:szCs w:val="27"/>
          <w:lang w:eastAsia="es-UY"/>
          <w14:ligatures w14:val="none"/>
        </w:rPr>
      </w:r>
      <w:r w:rsidRPr="00722809">
        <w:rPr>
          <w:rFonts w:ascii="Arial" w:eastAsia="Times New Roman" w:hAnsi="Arial" w:cs="Arial"/>
          <w:color w:val="666666"/>
          <w:kern w:val="0"/>
          <w:sz w:val="27"/>
          <w:szCs w:val="27"/>
          <w:lang w:eastAsia="es-UY"/>
          <w14:ligatures w14:val="none"/>
        </w:rPr>
        <w:fldChar w:fldCharType="separate"/>
      </w:r>
      <w:r w:rsidRPr="00722809">
        <w:rPr>
          <w:rFonts w:ascii="Arial" w:eastAsia="Times New Roman" w:hAnsi="Arial" w:cs="Arial"/>
          <w:color w:val="FC6B01"/>
          <w:kern w:val="0"/>
          <w:sz w:val="27"/>
          <w:szCs w:val="27"/>
          <w:u w:val="single"/>
          <w:lang w:eastAsia="es-UY"/>
          <w14:ligatures w14:val="none"/>
        </w:rPr>
        <w:t>Fábio</w:t>
      </w:r>
      <w:proofErr w:type="spellEnd"/>
      <w:r w:rsidRPr="00722809">
        <w:rPr>
          <w:rFonts w:ascii="Arial" w:eastAsia="Times New Roman" w:hAnsi="Arial" w:cs="Arial"/>
          <w:color w:val="FC6B01"/>
          <w:kern w:val="0"/>
          <w:sz w:val="27"/>
          <w:szCs w:val="27"/>
          <w:u w:val="single"/>
          <w:lang w:eastAsia="es-UY"/>
          <w14:ligatures w14:val="none"/>
        </w:rPr>
        <w:t xml:space="preserve"> </w:t>
      </w:r>
      <w:proofErr w:type="spellStart"/>
      <w:r w:rsidRPr="00722809">
        <w:rPr>
          <w:rFonts w:ascii="Arial" w:eastAsia="Times New Roman" w:hAnsi="Arial" w:cs="Arial"/>
          <w:color w:val="FC6B01"/>
          <w:kern w:val="0"/>
          <w:sz w:val="27"/>
          <w:szCs w:val="27"/>
          <w:u w:val="single"/>
          <w:lang w:eastAsia="es-UY"/>
          <w14:ligatures w14:val="none"/>
        </w:rPr>
        <w:t>Alkmin</w:t>
      </w:r>
      <w:proofErr w:type="spellEnd"/>
      <w:r w:rsidRPr="00722809">
        <w:rPr>
          <w:rFonts w:ascii="Arial" w:eastAsia="Times New Roman" w:hAnsi="Arial" w:cs="Arial"/>
          <w:color w:val="666666"/>
          <w:kern w:val="0"/>
          <w:sz w:val="27"/>
          <w:szCs w:val="27"/>
          <w:lang w:eastAsia="es-UY"/>
          <w14:ligatures w14:val="none"/>
        </w:rPr>
        <w:fldChar w:fldCharType="end"/>
      </w:r>
      <w:r w:rsidRPr="00722809">
        <w:rPr>
          <w:rFonts w:ascii="Arial" w:eastAsia="Times New Roman" w:hAnsi="Arial" w:cs="Arial"/>
          <w:color w:val="666666"/>
          <w:kern w:val="0"/>
          <w:sz w:val="27"/>
          <w:szCs w:val="27"/>
          <w:lang w:eastAsia="es-UY"/>
          <w14:ligatures w14:val="none"/>
        </w:rPr>
        <w:t> , quien ha investigado los procesos de autonomía indígena en </w:t>
      </w:r>
      <w:r w:rsidRPr="00722809">
        <w:rPr>
          <w:rFonts w:ascii="Arial" w:eastAsia="Times New Roman" w:hAnsi="Arial" w:cs="Arial"/>
          <w:b/>
          <w:bCs/>
          <w:color w:val="666666"/>
          <w:kern w:val="0"/>
          <w:sz w:val="27"/>
          <w:szCs w:val="27"/>
          <w:lang w:eastAsia="es-UY"/>
          <w14:ligatures w14:val="none"/>
        </w:rPr>
        <w:t>América Latina </w:t>
      </w:r>
      <w:r w:rsidRPr="00722809">
        <w:rPr>
          <w:rFonts w:ascii="Arial" w:eastAsia="Times New Roman" w:hAnsi="Arial" w:cs="Arial"/>
          <w:color w:val="666666"/>
          <w:kern w:val="0"/>
          <w:sz w:val="27"/>
          <w:szCs w:val="27"/>
          <w:lang w:eastAsia="es-UY"/>
          <w14:ligatures w14:val="none"/>
        </w:rPr>
        <w:t> durante la última década.</w:t>
      </w:r>
    </w:p>
    <w:p w14:paraId="5D768897"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6B48951C"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Según el investigador, los </w:t>
      </w:r>
      <w:hyperlink r:id="rId6" w:tgtFrame="_blank" w:history="1">
        <w:r w:rsidRPr="00722809">
          <w:rPr>
            <w:rFonts w:ascii="Arial" w:eastAsia="Times New Roman" w:hAnsi="Arial" w:cs="Arial"/>
            <w:color w:val="FC6B01"/>
            <w:kern w:val="0"/>
            <w:sz w:val="27"/>
            <w:szCs w:val="27"/>
            <w:u w:val="single"/>
            <w:lang w:eastAsia="es-UY"/>
            <w14:ligatures w14:val="none"/>
          </w:rPr>
          <w:t>movimientos autonomistas</w:t>
        </w:r>
      </w:hyperlink>
      <w:r w:rsidRPr="00722809">
        <w:rPr>
          <w:rFonts w:ascii="Arial" w:eastAsia="Times New Roman" w:hAnsi="Arial" w:cs="Arial"/>
          <w:color w:val="666666"/>
          <w:kern w:val="0"/>
          <w:sz w:val="27"/>
          <w:szCs w:val="27"/>
          <w:lang w:eastAsia="es-UY"/>
          <w14:ligatures w14:val="none"/>
        </w:rPr>
        <w:t> mantienen una tensión constante con el Estado, en particular porque se les considera un obstáculo para el desarrollo y han cuestionado el impacto que los intereses económicos de </w:t>
      </w:r>
      <w:r w:rsidRPr="00722809">
        <w:rPr>
          <w:rFonts w:ascii="Arial" w:eastAsia="Times New Roman" w:hAnsi="Arial" w:cs="Arial"/>
          <w:b/>
          <w:bCs/>
          <w:color w:val="666666"/>
          <w:kern w:val="0"/>
          <w:sz w:val="27"/>
          <w:szCs w:val="27"/>
          <w:lang w:eastAsia="es-UY"/>
          <w14:ligatures w14:val="none"/>
        </w:rPr>
        <w:t>la agroindustria</w:t>
      </w:r>
      <w:r w:rsidRPr="00722809">
        <w:rPr>
          <w:rFonts w:ascii="Arial" w:eastAsia="Times New Roman" w:hAnsi="Arial" w:cs="Arial"/>
          <w:color w:val="666666"/>
          <w:kern w:val="0"/>
          <w:sz w:val="27"/>
          <w:szCs w:val="27"/>
          <w:lang w:eastAsia="es-UY"/>
          <w14:ligatures w14:val="none"/>
        </w:rPr>
        <w:t> y </w:t>
      </w:r>
      <w:r w:rsidRPr="00722809">
        <w:rPr>
          <w:rFonts w:ascii="Arial" w:eastAsia="Times New Roman" w:hAnsi="Arial" w:cs="Arial"/>
          <w:b/>
          <w:bCs/>
          <w:color w:val="666666"/>
          <w:kern w:val="0"/>
          <w:sz w:val="27"/>
          <w:szCs w:val="27"/>
          <w:lang w:eastAsia="es-UY"/>
          <w14:ligatures w14:val="none"/>
        </w:rPr>
        <w:t>la minería</w:t>
      </w:r>
      <w:r w:rsidRPr="00722809">
        <w:rPr>
          <w:rFonts w:ascii="Arial" w:eastAsia="Times New Roman" w:hAnsi="Arial" w:cs="Arial"/>
          <w:color w:val="666666"/>
          <w:kern w:val="0"/>
          <w:sz w:val="27"/>
          <w:szCs w:val="27"/>
          <w:lang w:eastAsia="es-UY"/>
          <w14:ligatures w14:val="none"/>
        </w:rPr>
        <w:t> generan en sus territorios. En este contexto, destaca, exigen el derecho a la autodeterminación, es decir, el derecho a autogobernarse en sus territorios.</w:t>
      </w:r>
    </w:p>
    <w:p w14:paraId="1957648D"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5A8D5612"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La </w:t>
      </w:r>
      <w:r w:rsidRPr="00722809">
        <w:rPr>
          <w:rFonts w:ascii="Arial" w:eastAsia="Times New Roman" w:hAnsi="Arial" w:cs="Arial"/>
          <w:b/>
          <w:bCs/>
          <w:color w:val="666666"/>
          <w:kern w:val="0"/>
          <w:sz w:val="27"/>
          <w:szCs w:val="27"/>
          <w:lang w:eastAsia="es-UY"/>
          <w14:ligatures w14:val="none"/>
        </w:rPr>
        <w:t>lucha autonomista</w:t>
      </w:r>
      <w:r w:rsidRPr="00722809">
        <w:rPr>
          <w:rFonts w:ascii="Arial" w:eastAsia="Times New Roman" w:hAnsi="Arial" w:cs="Arial"/>
          <w:color w:val="666666"/>
          <w:kern w:val="0"/>
          <w:sz w:val="27"/>
          <w:szCs w:val="27"/>
          <w:lang w:eastAsia="es-UY"/>
          <w14:ligatures w14:val="none"/>
        </w:rPr>
        <w:t> expone no solo tensiones con el Estado, sino también con el campo político progresista, que “apuesta por ampliar los derechos a través de la inclusión institucional y fortalecer al Estado como mediador en los conflictos sociales”, afirma. En este contexto, advierte que, si bien la creación del </w:t>
      </w:r>
      <w:r w:rsidRPr="00722809">
        <w:rPr>
          <w:rFonts w:ascii="Arial" w:eastAsia="Times New Roman" w:hAnsi="Arial" w:cs="Arial"/>
          <w:b/>
          <w:bCs/>
          <w:color w:val="666666"/>
          <w:kern w:val="0"/>
          <w:sz w:val="27"/>
          <w:szCs w:val="27"/>
          <w:lang w:eastAsia="es-UY"/>
          <w14:ligatures w14:val="none"/>
        </w:rPr>
        <w:t>Ministerio de Pueblos Indígenas</w:t>
      </w:r>
      <w:r w:rsidRPr="00722809">
        <w:rPr>
          <w:rFonts w:ascii="Arial" w:eastAsia="Times New Roman" w:hAnsi="Arial" w:cs="Arial"/>
          <w:color w:val="666666"/>
          <w:kern w:val="0"/>
          <w:sz w:val="27"/>
          <w:szCs w:val="27"/>
          <w:lang w:eastAsia="es-UY"/>
          <w14:ligatures w14:val="none"/>
        </w:rPr>
        <w:t> ( </w:t>
      </w:r>
      <w:r w:rsidRPr="00722809">
        <w:rPr>
          <w:rFonts w:ascii="Arial" w:eastAsia="Times New Roman" w:hAnsi="Arial" w:cs="Arial"/>
          <w:b/>
          <w:bCs/>
          <w:color w:val="666666"/>
          <w:kern w:val="0"/>
          <w:sz w:val="27"/>
          <w:szCs w:val="27"/>
          <w:lang w:eastAsia="es-UY"/>
          <w14:ligatures w14:val="none"/>
        </w:rPr>
        <w:t>MPI</w:t>
      </w:r>
      <w:r w:rsidRPr="00722809">
        <w:rPr>
          <w:rFonts w:ascii="Arial" w:eastAsia="Times New Roman" w:hAnsi="Arial" w:cs="Arial"/>
          <w:color w:val="666666"/>
          <w:kern w:val="0"/>
          <w:sz w:val="27"/>
          <w:szCs w:val="27"/>
          <w:lang w:eastAsia="es-UY"/>
          <w14:ligatures w14:val="none"/>
        </w:rPr>
        <w:t> ) es fruto de las luchas indígenas en el país, la institución corre el riesgo de ser capturada “por una dinámica gubernamental que reduce la autonomía a una cuestión técnica o burocrática”. Para el entrevistado, el </w:t>
      </w:r>
      <w:r w:rsidRPr="00722809">
        <w:rPr>
          <w:rFonts w:ascii="Arial" w:eastAsia="Times New Roman" w:hAnsi="Arial" w:cs="Arial"/>
          <w:b/>
          <w:bCs/>
          <w:color w:val="666666"/>
          <w:kern w:val="0"/>
          <w:sz w:val="27"/>
          <w:szCs w:val="27"/>
          <w:lang w:eastAsia="es-UY"/>
          <w14:ligatures w14:val="none"/>
        </w:rPr>
        <w:t>MPI</w:t>
      </w:r>
      <w:r w:rsidRPr="00722809">
        <w:rPr>
          <w:rFonts w:ascii="Arial" w:eastAsia="Times New Roman" w:hAnsi="Arial" w:cs="Arial"/>
          <w:color w:val="666666"/>
          <w:kern w:val="0"/>
          <w:sz w:val="27"/>
          <w:szCs w:val="27"/>
          <w:lang w:eastAsia="es-UY"/>
          <w14:ligatures w14:val="none"/>
        </w:rPr>
        <w:t xml:space="preserve"> “puede funcionar como un instrumento estratégico para fortalecer la autodeterminación, siempre y </w:t>
      </w:r>
      <w:r w:rsidRPr="00722809">
        <w:rPr>
          <w:rFonts w:ascii="Arial" w:eastAsia="Times New Roman" w:hAnsi="Arial" w:cs="Arial"/>
          <w:color w:val="666666"/>
          <w:kern w:val="0"/>
          <w:sz w:val="27"/>
          <w:szCs w:val="27"/>
          <w:lang w:eastAsia="es-UY"/>
          <w14:ligatures w14:val="none"/>
        </w:rPr>
        <w:lastRenderedPageBreak/>
        <w:t>cuando mantenga una escucha activa de los territorios y no se desconecte de las bases”.</w:t>
      </w:r>
    </w:p>
    <w:p w14:paraId="0588A81B"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7B2BD6F6"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color w:val="666666"/>
          <w:kern w:val="0"/>
          <w:sz w:val="27"/>
          <w:szCs w:val="27"/>
          <w:lang w:eastAsia="es-UY"/>
          <w14:ligatures w14:val="none"/>
        </w:rPr>
        <w:t> es autor del libro recientemente publicado por </w:t>
      </w:r>
      <w:r w:rsidRPr="00722809">
        <w:rPr>
          <w:rFonts w:ascii="Arial" w:eastAsia="Times New Roman" w:hAnsi="Arial" w:cs="Arial"/>
          <w:b/>
          <w:bCs/>
          <w:color w:val="666666"/>
          <w:kern w:val="0"/>
          <w:sz w:val="27"/>
          <w:szCs w:val="27"/>
          <w:lang w:eastAsia="es-UY"/>
          <w14:ligatures w14:val="none"/>
        </w:rPr>
        <w:t>Elefante</w:t>
      </w:r>
      <w:r w:rsidRPr="00722809">
        <w:rPr>
          <w:rFonts w:ascii="Arial" w:eastAsia="Times New Roman" w:hAnsi="Arial" w:cs="Arial"/>
          <w:color w:val="666666"/>
          <w:kern w:val="0"/>
          <w:sz w:val="27"/>
          <w:szCs w:val="27"/>
          <w:lang w:eastAsia="es-UY"/>
          <w14:ligatures w14:val="none"/>
        </w:rPr>
        <w:t> , </w:t>
      </w:r>
      <w:r w:rsidRPr="00722809">
        <w:rPr>
          <w:rFonts w:ascii="Arial" w:eastAsia="Times New Roman" w:hAnsi="Arial" w:cs="Arial"/>
          <w:i/>
          <w:iCs/>
          <w:color w:val="666666"/>
          <w:kern w:val="0"/>
          <w:sz w:val="27"/>
          <w:szCs w:val="27"/>
          <w:lang w:eastAsia="es-UY"/>
          <w14:ligatures w14:val="none"/>
        </w:rPr>
        <w:t>Geografía de la autonomía: la experiencia territorial zapatista en Chiapas, México</w:t>
      </w:r>
      <w:r w:rsidRPr="00722809">
        <w:rPr>
          <w:rFonts w:ascii="Arial" w:eastAsia="Times New Roman" w:hAnsi="Arial" w:cs="Arial"/>
          <w:color w:val="666666"/>
          <w:kern w:val="0"/>
          <w:sz w:val="27"/>
          <w:szCs w:val="27"/>
          <w:lang w:eastAsia="es-UY"/>
          <w14:ligatures w14:val="none"/>
        </w:rPr>
        <w:t> (Elefante, 2025), que aborda las potencialidades y límites de los territorios autónomos a partir de la experiencia del </w:t>
      </w:r>
      <w:hyperlink r:id="rId7" w:tgtFrame="_blank" w:history="1">
        <w:r w:rsidRPr="00722809">
          <w:rPr>
            <w:rFonts w:ascii="Arial" w:eastAsia="Times New Roman" w:hAnsi="Arial" w:cs="Arial"/>
            <w:color w:val="FC6B01"/>
            <w:kern w:val="0"/>
            <w:sz w:val="27"/>
            <w:szCs w:val="27"/>
            <w:u w:val="single"/>
            <w:lang w:eastAsia="es-UY"/>
            <w14:ligatures w14:val="none"/>
          </w:rPr>
          <w:t>Ejército Zapatista de Liberación Nacional – EZLN</w:t>
        </w:r>
      </w:hyperlink>
      <w:r w:rsidRPr="00722809">
        <w:rPr>
          <w:rFonts w:ascii="Arial" w:eastAsia="Times New Roman" w:hAnsi="Arial" w:cs="Arial"/>
          <w:color w:val="666666"/>
          <w:kern w:val="0"/>
          <w:sz w:val="27"/>
          <w:szCs w:val="27"/>
          <w:lang w:eastAsia="es-UY"/>
          <w14:ligatures w14:val="none"/>
        </w:rPr>
        <w:t> , en Chiapas, </w:t>
      </w:r>
      <w:r w:rsidRPr="00722809">
        <w:rPr>
          <w:rFonts w:ascii="Arial" w:eastAsia="Times New Roman" w:hAnsi="Arial" w:cs="Arial"/>
          <w:b/>
          <w:bCs/>
          <w:color w:val="666666"/>
          <w:kern w:val="0"/>
          <w:sz w:val="27"/>
          <w:szCs w:val="27"/>
          <w:lang w:eastAsia="es-UY"/>
          <w14:ligatures w14:val="none"/>
        </w:rPr>
        <w:t>México</w:t>
      </w:r>
      <w:r w:rsidRPr="00722809">
        <w:rPr>
          <w:rFonts w:ascii="Arial" w:eastAsia="Times New Roman" w:hAnsi="Arial" w:cs="Arial"/>
          <w:color w:val="666666"/>
          <w:kern w:val="0"/>
          <w:sz w:val="27"/>
          <w:szCs w:val="27"/>
          <w:lang w:eastAsia="es-UY"/>
          <w14:ligatures w14:val="none"/>
        </w:rPr>
        <w:t> , desde la década de 1990.</w:t>
      </w:r>
    </w:p>
    <w:p w14:paraId="7E7C887A"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50600D64"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5BE2A72F"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la siguiente entrevista, concedida por correo electrónico al </w:t>
      </w:r>
      <w:r w:rsidRPr="00722809">
        <w:rPr>
          <w:rFonts w:ascii="Arial" w:eastAsia="Times New Roman" w:hAnsi="Arial" w:cs="Arial"/>
          <w:b/>
          <w:bCs/>
          <w:color w:val="666666"/>
          <w:kern w:val="0"/>
          <w:sz w:val="27"/>
          <w:szCs w:val="27"/>
          <w:lang w:eastAsia="es-UY"/>
          <w14:ligatures w14:val="none"/>
        </w:rPr>
        <w:t xml:space="preserve">Instituto </w:t>
      </w:r>
      <w:proofErr w:type="spellStart"/>
      <w:r w:rsidRPr="00722809">
        <w:rPr>
          <w:rFonts w:ascii="Arial" w:eastAsia="Times New Roman" w:hAnsi="Arial" w:cs="Arial"/>
          <w:b/>
          <w:bCs/>
          <w:color w:val="666666"/>
          <w:kern w:val="0"/>
          <w:sz w:val="27"/>
          <w:szCs w:val="27"/>
          <w:lang w:eastAsia="es-UY"/>
          <w14:ligatures w14:val="none"/>
        </w:rPr>
        <w:t>Humanitas</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Unisinos</w:t>
      </w:r>
      <w:proofErr w:type="spellEnd"/>
      <w:r w:rsidRPr="00722809">
        <w:rPr>
          <w:rFonts w:ascii="Arial" w:eastAsia="Times New Roman" w:hAnsi="Arial" w:cs="Arial"/>
          <w:b/>
          <w:bCs/>
          <w:color w:val="666666"/>
          <w:kern w:val="0"/>
          <w:sz w:val="27"/>
          <w:szCs w:val="27"/>
          <w:lang w:eastAsia="es-UY"/>
          <w14:ligatures w14:val="none"/>
        </w:rPr>
        <w:t xml:space="preserve"> – IHU</w:t>
      </w:r>
      <w:r w:rsidRPr="00722809">
        <w:rPr>
          <w:rFonts w:ascii="Arial" w:eastAsia="Times New Roman" w:hAnsi="Arial" w:cs="Arial"/>
          <w:color w:val="666666"/>
          <w:kern w:val="0"/>
          <w:sz w:val="27"/>
          <w:szCs w:val="27"/>
          <w:lang w:eastAsia="es-UY"/>
          <w14:ligatures w14:val="none"/>
        </w:rPr>
        <w:t> , menciona ejemplos autonomistas en toda </w:t>
      </w:r>
      <w:r w:rsidRPr="00722809">
        <w:rPr>
          <w:rFonts w:ascii="Arial" w:eastAsia="Times New Roman" w:hAnsi="Arial" w:cs="Arial"/>
          <w:b/>
          <w:bCs/>
          <w:color w:val="666666"/>
          <w:kern w:val="0"/>
          <w:sz w:val="27"/>
          <w:szCs w:val="27"/>
          <w:lang w:eastAsia="es-UY"/>
          <w14:ligatures w14:val="none"/>
        </w:rPr>
        <w:t>Latinoamérica</w:t>
      </w:r>
      <w:r w:rsidRPr="00722809">
        <w:rPr>
          <w:rFonts w:ascii="Arial" w:eastAsia="Times New Roman" w:hAnsi="Arial" w:cs="Arial"/>
          <w:color w:val="666666"/>
          <w:kern w:val="0"/>
          <w:sz w:val="27"/>
          <w:szCs w:val="27"/>
          <w:lang w:eastAsia="es-UY"/>
          <w14:ligatures w14:val="none"/>
        </w:rPr>
        <w:t> , como la experiencia zapatista, que ha persistido como resistencia durante más de tres décadas. Para el investigador, « </w:t>
      </w:r>
      <w:hyperlink r:id="rId8" w:history="1">
        <w:r w:rsidRPr="00722809">
          <w:rPr>
            <w:rFonts w:ascii="Arial" w:eastAsia="Times New Roman" w:hAnsi="Arial" w:cs="Arial"/>
            <w:color w:val="FC6B01"/>
            <w:kern w:val="0"/>
            <w:sz w:val="27"/>
            <w:szCs w:val="27"/>
            <w:u w:val="single"/>
            <w:lang w:eastAsia="es-UY"/>
            <w14:ligatures w14:val="none"/>
          </w:rPr>
          <w:t>los movimientos indígenas que luchan por la autonomía</w:t>
        </w:r>
      </w:hyperlink>
      <w:r w:rsidRPr="00722809">
        <w:rPr>
          <w:rFonts w:ascii="Arial" w:eastAsia="Times New Roman" w:hAnsi="Arial" w:cs="Arial"/>
          <w:color w:val="666666"/>
          <w:kern w:val="0"/>
          <w:sz w:val="27"/>
          <w:szCs w:val="27"/>
          <w:lang w:eastAsia="es-UY"/>
          <w14:ligatures w14:val="none"/>
        </w:rPr>
        <w:t> ofrecen una poderosa inspiración para </w:t>
      </w:r>
      <w:hyperlink r:id="rId9" w:history="1">
        <w:r w:rsidRPr="00722809">
          <w:rPr>
            <w:rFonts w:ascii="Arial" w:eastAsia="Times New Roman" w:hAnsi="Arial" w:cs="Arial"/>
            <w:color w:val="FC6B01"/>
            <w:kern w:val="0"/>
            <w:sz w:val="27"/>
            <w:szCs w:val="27"/>
            <w:u w:val="single"/>
            <w:lang w:eastAsia="es-UY"/>
            <w14:ligatures w14:val="none"/>
          </w:rPr>
          <w:t>repensar la política desde los bienes comunes</w:t>
        </w:r>
      </w:hyperlink>
      <w:r w:rsidRPr="00722809">
        <w:rPr>
          <w:rFonts w:ascii="Arial" w:eastAsia="Times New Roman" w:hAnsi="Arial" w:cs="Arial"/>
          <w:color w:val="666666"/>
          <w:kern w:val="0"/>
          <w:sz w:val="27"/>
          <w:szCs w:val="27"/>
          <w:lang w:eastAsia="es-UY"/>
          <w14:ligatures w14:val="none"/>
        </w:rPr>
        <w:t> ».</w:t>
      </w:r>
    </w:p>
    <w:p w14:paraId="21348DD1" w14:textId="77777777" w:rsidR="00722809" w:rsidRPr="00722809" w:rsidRDefault="00722809" w:rsidP="00722809">
      <w:pPr>
        <w:spacing w:after="0" w:line="240" w:lineRule="auto"/>
        <w:rPr>
          <w:rFonts w:ascii="Times New Roman" w:eastAsia="Times New Roman" w:hAnsi="Times New Roman" w:cs="Times New Roman"/>
          <w:color w:val="000000"/>
          <w:kern w:val="0"/>
          <w:sz w:val="27"/>
          <w:szCs w:val="27"/>
          <w:lang w:eastAsia="es-UY"/>
          <w14:ligatures w14:val="none"/>
        </w:rPr>
      </w:pPr>
      <w:r w:rsidRPr="00722809">
        <w:rPr>
          <w:rFonts w:ascii="Times New Roman" w:eastAsia="Times New Roman" w:hAnsi="Times New Roman" w:cs="Times New Roman"/>
          <w:noProof/>
          <w:color w:val="000000"/>
          <w:kern w:val="0"/>
          <w:sz w:val="27"/>
          <w:szCs w:val="27"/>
          <w:lang w:eastAsia="es-UY"/>
          <w14:ligatures w14:val="none"/>
        </w:rPr>
        <w:drawing>
          <wp:inline distT="0" distB="0" distL="0" distR="0" wp14:anchorId="759B0B7A" wp14:editId="75778E91">
            <wp:extent cx="2965450" cy="2965450"/>
            <wp:effectExtent l="0" t="0" r="6350" b="6350"/>
            <wp:docPr id="4" name="Imagen 2" descr="Un hombre en una bibliote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Un hombre en una biblioteca&#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5450" cy="2965450"/>
                    </a:xfrm>
                    <a:prstGeom prst="rect">
                      <a:avLst/>
                    </a:prstGeom>
                    <a:noFill/>
                    <a:ln>
                      <a:noFill/>
                    </a:ln>
                  </pic:spPr>
                </pic:pic>
              </a:graphicData>
            </a:graphic>
          </wp:inline>
        </w:drawing>
      </w:r>
    </w:p>
    <w:p w14:paraId="7831594C" w14:textId="77777777" w:rsidR="00722809" w:rsidRPr="00722809" w:rsidRDefault="00722809" w:rsidP="00722809">
      <w:pPr>
        <w:spacing w:after="0" w:line="240" w:lineRule="auto"/>
        <w:jc w:val="center"/>
        <w:rPr>
          <w:rFonts w:ascii="Arial" w:eastAsia="Times New Roman" w:hAnsi="Arial" w:cs="Arial"/>
          <w:color w:val="666666"/>
          <w:kern w:val="0"/>
          <w:sz w:val="18"/>
          <w:szCs w:val="18"/>
          <w:lang w:eastAsia="es-UY"/>
          <w14:ligatures w14:val="none"/>
        </w:rPr>
      </w:pPr>
      <w:proofErr w:type="spellStart"/>
      <w:r w:rsidRPr="00722809">
        <w:rPr>
          <w:rFonts w:ascii="Arial" w:eastAsia="Times New Roman" w:hAnsi="Arial" w:cs="Arial"/>
          <w:b/>
          <w:bCs/>
          <w:color w:val="666666"/>
          <w:kern w:val="0"/>
          <w:sz w:val="18"/>
          <w:szCs w:val="18"/>
          <w:lang w:eastAsia="es-UY"/>
          <w14:ligatures w14:val="none"/>
        </w:rPr>
        <w:t>Fábio</w:t>
      </w:r>
      <w:proofErr w:type="spellEnd"/>
      <w:r w:rsidRPr="00722809">
        <w:rPr>
          <w:rFonts w:ascii="Arial" w:eastAsia="Times New Roman" w:hAnsi="Arial" w:cs="Arial"/>
          <w:b/>
          <w:bCs/>
          <w:color w:val="666666"/>
          <w:kern w:val="0"/>
          <w:sz w:val="18"/>
          <w:szCs w:val="18"/>
          <w:lang w:eastAsia="es-UY"/>
          <w14:ligatures w14:val="none"/>
        </w:rPr>
        <w:t xml:space="preserve"> </w:t>
      </w:r>
      <w:proofErr w:type="spellStart"/>
      <w:r w:rsidRPr="00722809">
        <w:rPr>
          <w:rFonts w:ascii="Arial" w:eastAsia="Times New Roman" w:hAnsi="Arial" w:cs="Arial"/>
          <w:b/>
          <w:bCs/>
          <w:color w:val="666666"/>
          <w:kern w:val="0"/>
          <w:sz w:val="18"/>
          <w:szCs w:val="18"/>
          <w:lang w:eastAsia="es-UY"/>
          <w14:ligatures w14:val="none"/>
        </w:rPr>
        <w:t>Alkmin</w:t>
      </w:r>
      <w:proofErr w:type="spellEnd"/>
      <w:r w:rsidRPr="00722809">
        <w:rPr>
          <w:rFonts w:ascii="Arial" w:eastAsia="Times New Roman" w:hAnsi="Arial" w:cs="Arial"/>
          <w:color w:val="666666"/>
          <w:kern w:val="0"/>
          <w:sz w:val="18"/>
          <w:szCs w:val="18"/>
          <w:lang w:eastAsia="es-UY"/>
          <w14:ligatures w14:val="none"/>
        </w:rPr>
        <w:t xml:space="preserve"> (Foto: Reproducción | </w:t>
      </w:r>
      <w:proofErr w:type="spellStart"/>
      <w:r w:rsidRPr="00722809">
        <w:rPr>
          <w:rFonts w:ascii="Arial" w:eastAsia="Times New Roman" w:hAnsi="Arial" w:cs="Arial"/>
          <w:color w:val="666666"/>
          <w:kern w:val="0"/>
          <w:sz w:val="18"/>
          <w:szCs w:val="18"/>
          <w:lang w:eastAsia="es-UY"/>
          <w14:ligatures w14:val="none"/>
        </w:rPr>
        <w:t>Research</w:t>
      </w:r>
      <w:proofErr w:type="spellEnd"/>
      <w:r w:rsidRPr="00722809">
        <w:rPr>
          <w:rFonts w:ascii="Arial" w:eastAsia="Times New Roman" w:hAnsi="Arial" w:cs="Arial"/>
          <w:color w:val="666666"/>
          <w:kern w:val="0"/>
          <w:sz w:val="18"/>
          <w:szCs w:val="18"/>
          <w:lang w:eastAsia="es-UY"/>
          <w14:ligatures w14:val="none"/>
        </w:rPr>
        <w:t xml:space="preserve"> Gate)</w:t>
      </w:r>
    </w:p>
    <w:p w14:paraId="183BB8AA"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color w:val="666666"/>
          <w:kern w:val="0"/>
          <w:sz w:val="27"/>
          <w:szCs w:val="27"/>
          <w:lang w:eastAsia="es-UY"/>
          <w14:ligatures w14:val="none"/>
        </w:rPr>
        <w:t> es licenciado en Geografía, tiene una maestría y un doctorado en Geografía Humana por la Universidad de São Paulo (USP). Realizó prácticas de investigación en la Universidad Nacional de La Plata (UNLP), Argentina, la Universidad Nacional Autónoma de México (</w:t>
      </w:r>
      <w:proofErr w:type="spellStart"/>
      <w:r w:rsidRPr="00722809">
        <w:rPr>
          <w:rFonts w:ascii="Arial" w:eastAsia="Times New Roman" w:hAnsi="Arial" w:cs="Arial"/>
          <w:color w:val="666666"/>
          <w:kern w:val="0"/>
          <w:sz w:val="27"/>
          <w:szCs w:val="27"/>
          <w:lang w:eastAsia="es-UY"/>
          <w14:ligatures w14:val="none"/>
        </w:rPr>
        <w:t>Unam</w:t>
      </w:r>
      <w:proofErr w:type="spellEnd"/>
      <w:r w:rsidRPr="00722809">
        <w:rPr>
          <w:rFonts w:ascii="Arial" w:eastAsia="Times New Roman" w:hAnsi="Arial" w:cs="Arial"/>
          <w:color w:val="666666"/>
          <w:kern w:val="0"/>
          <w:sz w:val="27"/>
          <w:szCs w:val="27"/>
          <w:lang w:eastAsia="es-UY"/>
          <w14:ligatures w14:val="none"/>
        </w:rPr>
        <w:t xml:space="preserve">) y la Queen Mary </w:t>
      </w:r>
      <w:proofErr w:type="spellStart"/>
      <w:r w:rsidRPr="00722809">
        <w:rPr>
          <w:rFonts w:ascii="Arial" w:eastAsia="Times New Roman" w:hAnsi="Arial" w:cs="Arial"/>
          <w:color w:val="666666"/>
          <w:kern w:val="0"/>
          <w:sz w:val="27"/>
          <w:szCs w:val="27"/>
          <w:lang w:eastAsia="es-UY"/>
          <w14:ligatures w14:val="none"/>
        </w:rPr>
        <w:t>University</w:t>
      </w:r>
      <w:proofErr w:type="spellEnd"/>
      <w:r w:rsidRPr="00722809">
        <w:rPr>
          <w:rFonts w:ascii="Arial" w:eastAsia="Times New Roman" w:hAnsi="Arial" w:cs="Arial"/>
          <w:color w:val="666666"/>
          <w:kern w:val="0"/>
          <w:sz w:val="27"/>
          <w:szCs w:val="27"/>
          <w:lang w:eastAsia="es-UY"/>
          <w14:ligatures w14:val="none"/>
        </w:rPr>
        <w:t xml:space="preserve"> </w:t>
      </w:r>
      <w:proofErr w:type="spellStart"/>
      <w:r w:rsidRPr="00722809">
        <w:rPr>
          <w:rFonts w:ascii="Arial" w:eastAsia="Times New Roman" w:hAnsi="Arial" w:cs="Arial"/>
          <w:color w:val="666666"/>
          <w:kern w:val="0"/>
          <w:sz w:val="27"/>
          <w:szCs w:val="27"/>
          <w:lang w:eastAsia="es-UY"/>
          <w14:ligatures w14:val="none"/>
        </w:rPr>
        <w:t>of</w:t>
      </w:r>
      <w:proofErr w:type="spellEnd"/>
      <w:r w:rsidRPr="00722809">
        <w:rPr>
          <w:rFonts w:ascii="Arial" w:eastAsia="Times New Roman" w:hAnsi="Arial" w:cs="Arial"/>
          <w:color w:val="666666"/>
          <w:kern w:val="0"/>
          <w:sz w:val="27"/>
          <w:szCs w:val="27"/>
          <w:lang w:eastAsia="es-UY"/>
          <w14:ligatures w14:val="none"/>
        </w:rPr>
        <w:t xml:space="preserve"> London (QMUL), en el Reino Unido (2022). Es miembro de los grupos de trabajo Red </w:t>
      </w:r>
      <w:proofErr w:type="spellStart"/>
      <w:r w:rsidRPr="00722809">
        <w:rPr>
          <w:rFonts w:ascii="Arial" w:eastAsia="Times New Roman" w:hAnsi="Arial" w:cs="Arial"/>
          <w:color w:val="666666"/>
          <w:kern w:val="0"/>
          <w:sz w:val="27"/>
          <w:szCs w:val="27"/>
          <w:lang w:eastAsia="es-UY"/>
          <w14:ligatures w14:val="none"/>
        </w:rPr>
        <w:t>Dataluta</w:t>
      </w:r>
      <w:proofErr w:type="spellEnd"/>
      <w:r w:rsidRPr="00722809">
        <w:rPr>
          <w:rFonts w:ascii="Arial" w:eastAsia="Times New Roman" w:hAnsi="Arial" w:cs="Arial"/>
          <w:color w:val="666666"/>
          <w:kern w:val="0"/>
          <w:sz w:val="27"/>
          <w:szCs w:val="27"/>
          <w:lang w:eastAsia="es-UY"/>
          <w14:ligatures w14:val="none"/>
        </w:rPr>
        <w:t xml:space="preserve"> (Brasil) y Pueblos Indígenas, Autonomías y Derechos Colectivos (</w:t>
      </w:r>
      <w:proofErr w:type="spellStart"/>
      <w:r w:rsidRPr="00722809">
        <w:rPr>
          <w:rFonts w:ascii="Arial" w:eastAsia="Times New Roman" w:hAnsi="Arial" w:cs="Arial"/>
          <w:color w:val="666666"/>
          <w:kern w:val="0"/>
          <w:sz w:val="27"/>
          <w:szCs w:val="27"/>
          <w:lang w:eastAsia="es-UY"/>
          <w14:ligatures w14:val="none"/>
        </w:rPr>
        <w:t>Clacso</w:t>
      </w:r>
      <w:proofErr w:type="spellEnd"/>
      <w:r w:rsidRPr="00722809">
        <w:rPr>
          <w:rFonts w:ascii="Arial" w:eastAsia="Times New Roman" w:hAnsi="Arial" w:cs="Arial"/>
          <w:color w:val="666666"/>
          <w:kern w:val="0"/>
          <w:sz w:val="27"/>
          <w:szCs w:val="27"/>
          <w:lang w:eastAsia="es-UY"/>
          <w14:ligatures w14:val="none"/>
        </w:rPr>
        <w:t>), donde organiza el </w:t>
      </w:r>
      <w:r w:rsidRPr="00722809">
        <w:rPr>
          <w:rFonts w:ascii="Arial" w:eastAsia="Times New Roman" w:hAnsi="Arial" w:cs="Arial"/>
          <w:i/>
          <w:iCs/>
          <w:color w:val="666666"/>
          <w:kern w:val="0"/>
          <w:sz w:val="27"/>
          <w:szCs w:val="27"/>
          <w:lang w:eastAsia="es-UY"/>
          <w14:ligatures w14:val="none"/>
        </w:rPr>
        <w:t>Boletín Autonomías Hoy: pueblos indígenas en América Latina</w:t>
      </w:r>
      <w:r w:rsidRPr="00722809">
        <w:rPr>
          <w:rFonts w:ascii="Arial" w:eastAsia="Times New Roman" w:hAnsi="Arial" w:cs="Arial"/>
          <w:color w:val="666666"/>
          <w:kern w:val="0"/>
          <w:sz w:val="27"/>
          <w:szCs w:val="27"/>
          <w:lang w:eastAsia="es-UY"/>
          <w14:ligatures w14:val="none"/>
        </w:rPr>
        <w:t xml:space="preserve"> . Es investigador asociado del Consejo Latinoamericano de Ciencias Sociales, consultor del Ministerio de </w:t>
      </w:r>
      <w:r w:rsidRPr="00722809">
        <w:rPr>
          <w:rFonts w:ascii="Arial" w:eastAsia="Times New Roman" w:hAnsi="Arial" w:cs="Arial"/>
          <w:color w:val="666666"/>
          <w:kern w:val="0"/>
          <w:sz w:val="27"/>
          <w:szCs w:val="27"/>
          <w:lang w:eastAsia="es-UY"/>
          <w14:ligatures w14:val="none"/>
        </w:rPr>
        <w:lastRenderedPageBreak/>
        <w:t>Pueblos Indígenas y formador de docentes en educación para las relaciones étnico-raciales para la ciudad de São Paulo.</w:t>
      </w:r>
    </w:p>
    <w:p w14:paraId="5010BE1C"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46281591" w14:textId="77777777" w:rsidR="00722809" w:rsidRDefault="00722809" w:rsidP="00722809">
      <w:pPr>
        <w:spacing w:after="0" w:line="240" w:lineRule="auto"/>
        <w:jc w:val="both"/>
        <w:outlineLvl w:val="1"/>
        <w:rPr>
          <w:rFonts w:ascii="Arial" w:eastAsia="Times New Roman" w:hAnsi="Arial" w:cs="Arial"/>
          <w:b/>
          <w:bCs/>
          <w:color w:val="000000"/>
          <w:kern w:val="0"/>
          <w:sz w:val="36"/>
          <w:szCs w:val="36"/>
          <w:lang w:eastAsia="es-UY"/>
          <w14:ligatures w14:val="none"/>
        </w:rPr>
      </w:pPr>
      <w:r w:rsidRPr="00722809">
        <w:rPr>
          <w:rFonts w:ascii="Arial" w:eastAsia="Times New Roman" w:hAnsi="Arial" w:cs="Arial"/>
          <w:b/>
          <w:bCs/>
          <w:color w:val="000000"/>
          <w:kern w:val="0"/>
          <w:sz w:val="36"/>
          <w:szCs w:val="36"/>
          <w:lang w:eastAsia="es-UY"/>
          <w14:ligatures w14:val="none"/>
        </w:rPr>
        <w:t>Vea la entrevista.</w:t>
      </w:r>
    </w:p>
    <w:p w14:paraId="72DF355B" w14:textId="77777777" w:rsidR="00722809" w:rsidRPr="00722809" w:rsidRDefault="00722809" w:rsidP="00722809">
      <w:pPr>
        <w:spacing w:after="0" w:line="240" w:lineRule="auto"/>
        <w:jc w:val="both"/>
        <w:outlineLvl w:val="1"/>
        <w:rPr>
          <w:rFonts w:ascii="Arial" w:eastAsia="Times New Roman" w:hAnsi="Arial" w:cs="Arial"/>
          <w:b/>
          <w:bCs/>
          <w:color w:val="000000"/>
          <w:kern w:val="0"/>
          <w:sz w:val="36"/>
          <w:szCs w:val="36"/>
          <w:lang w:eastAsia="es-UY"/>
          <w14:ligatures w14:val="none"/>
        </w:rPr>
      </w:pPr>
    </w:p>
    <w:p w14:paraId="0AD04447"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¿Qué son los movimientos autonomistas? ¿Cuál es el marco teórico que nos ayuda a comprenderlos? ¿En qué medida se asemejan o difieren de las experiencias de base, que surgen desde abajo, como suele decirse en el lenguaje de la izquierda?</w:t>
      </w:r>
    </w:p>
    <w:p w14:paraId="72D82125"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Existen muchos tipos de « </w:t>
      </w:r>
      <w:r w:rsidRPr="00722809">
        <w:rPr>
          <w:rFonts w:ascii="Arial" w:eastAsia="Times New Roman" w:hAnsi="Arial" w:cs="Arial"/>
          <w:b/>
          <w:bCs/>
          <w:color w:val="666666"/>
          <w:kern w:val="0"/>
          <w:sz w:val="27"/>
          <w:szCs w:val="27"/>
          <w:lang w:eastAsia="es-UY"/>
          <w14:ligatures w14:val="none"/>
        </w:rPr>
        <w:t>movimientos autonomistas</w:t>
      </w:r>
      <w:r w:rsidRPr="00722809">
        <w:rPr>
          <w:rFonts w:ascii="Arial" w:eastAsia="Times New Roman" w:hAnsi="Arial" w:cs="Arial"/>
          <w:color w:val="666666"/>
          <w:kern w:val="0"/>
          <w:sz w:val="27"/>
          <w:szCs w:val="27"/>
          <w:lang w:eastAsia="es-UY"/>
          <w14:ligatures w14:val="none"/>
        </w:rPr>
        <w:t> », con fundamentos, objetivos y alcances muy diversos. En la </w:t>
      </w:r>
      <w:r w:rsidRPr="00722809">
        <w:rPr>
          <w:rFonts w:ascii="Arial" w:eastAsia="Times New Roman" w:hAnsi="Arial" w:cs="Arial"/>
          <w:b/>
          <w:bCs/>
          <w:color w:val="666666"/>
          <w:kern w:val="0"/>
          <w:sz w:val="27"/>
          <w:szCs w:val="27"/>
          <w:lang w:eastAsia="es-UY"/>
          <w14:ligatures w14:val="none"/>
        </w:rPr>
        <w:t>izquierda</w:t>
      </w:r>
      <w:r w:rsidRPr="00722809">
        <w:rPr>
          <w:rFonts w:ascii="Arial" w:eastAsia="Times New Roman" w:hAnsi="Arial" w:cs="Arial"/>
          <w:color w:val="666666"/>
          <w:kern w:val="0"/>
          <w:sz w:val="27"/>
          <w:szCs w:val="27"/>
          <w:lang w:eastAsia="es-UY"/>
          <w14:ligatures w14:val="none"/>
        </w:rPr>
        <w:t> , el término «autonomía» suele designar luchas que rechazan la mediación institucional del Estado y se organizan al margen de la lógica partidista tradicional.</w:t>
      </w:r>
    </w:p>
    <w:p w14:paraId="6B46F377"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687C81F9" w14:textId="77777777" w:rsidR="00722809" w:rsidRPr="00722809" w:rsidRDefault="00722809" w:rsidP="00722809">
      <w:pPr>
        <w:spacing w:after="0" w:line="240" w:lineRule="auto"/>
        <w:jc w:val="both"/>
        <w:outlineLvl w:val="1"/>
        <w:rPr>
          <w:rFonts w:ascii="Arial" w:eastAsia="Times New Roman" w:hAnsi="Arial" w:cs="Arial"/>
          <w:b/>
          <w:bCs/>
          <w:color w:val="000000"/>
          <w:kern w:val="0"/>
          <w:sz w:val="36"/>
          <w:szCs w:val="36"/>
          <w:lang w:eastAsia="es-UY"/>
          <w14:ligatures w14:val="none"/>
        </w:rPr>
      </w:pPr>
      <w:r w:rsidRPr="00722809">
        <w:rPr>
          <w:rFonts w:ascii="Arial" w:eastAsia="Times New Roman" w:hAnsi="Arial" w:cs="Arial"/>
          <w:b/>
          <w:bCs/>
          <w:color w:val="000000"/>
          <w:kern w:val="0"/>
          <w:sz w:val="36"/>
          <w:szCs w:val="36"/>
          <w:lang w:eastAsia="es-UY"/>
          <w14:ligatures w14:val="none"/>
        </w:rPr>
        <w:t>Autonomías indígenas</w:t>
      </w:r>
    </w:p>
    <w:p w14:paraId="0B931F47"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Sin embargo, cuando nos referimos a </w:t>
      </w:r>
      <w:hyperlink r:id="rId11" w:tgtFrame="_blank" w:history="1">
        <w:r w:rsidRPr="00722809">
          <w:rPr>
            <w:rFonts w:ascii="Arial" w:eastAsia="Times New Roman" w:hAnsi="Arial" w:cs="Arial"/>
            <w:color w:val="FC6B01"/>
            <w:kern w:val="0"/>
            <w:sz w:val="27"/>
            <w:szCs w:val="27"/>
            <w:u w:val="single"/>
            <w:lang w:eastAsia="es-UY"/>
            <w14:ligatures w14:val="none"/>
          </w:rPr>
          <w:t>la autonomía indígena</w:t>
        </w:r>
      </w:hyperlink>
      <w:r w:rsidRPr="00722809">
        <w:rPr>
          <w:rFonts w:ascii="Arial" w:eastAsia="Times New Roman" w:hAnsi="Arial" w:cs="Arial"/>
          <w:color w:val="666666"/>
          <w:kern w:val="0"/>
          <w:sz w:val="27"/>
          <w:szCs w:val="27"/>
          <w:lang w:eastAsia="es-UY"/>
          <w14:ligatures w14:val="none"/>
        </w:rPr>
        <w:t> , estamos viendo experiencias históricamente más profundas, marcadas por siglos de colonialismo, tutela e intentos de asimilación forzada por parte del Estado. En este contexto, </w:t>
      </w:r>
      <w:r w:rsidRPr="00722809">
        <w:rPr>
          <w:rFonts w:ascii="Arial" w:eastAsia="Times New Roman" w:hAnsi="Arial" w:cs="Arial"/>
          <w:b/>
          <w:bCs/>
          <w:color w:val="666666"/>
          <w:kern w:val="0"/>
          <w:sz w:val="27"/>
          <w:szCs w:val="27"/>
          <w:lang w:eastAsia="es-UY"/>
          <w14:ligatures w14:val="none"/>
        </w:rPr>
        <w:t>la autonomía</w:t>
      </w:r>
      <w:r w:rsidRPr="00722809">
        <w:rPr>
          <w:rFonts w:ascii="Arial" w:eastAsia="Times New Roman" w:hAnsi="Arial" w:cs="Arial"/>
          <w:color w:val="666666"/>
          <w:kern w:val="0"/>
          <w:sz w:val="27"/>
          <w:szCs w:val="27"/>
          <w:lang w:eastAsia="es-UY"/>
          <w14:ligatures w14:val="none"/>
        </w:rPr>
        <w:t> se afirma como una expresión concreta del derecho a la autodeterminación: el derecho a vivir de acuerdo con las propias ontologías, formas de organización social y formas de relacionarse con el territorio. </w:t>
      </w:r>
      <w:r w:rsidRPr="00722809">
        <w:rPr>
          <w:rFonts w:ascii="Arial" w:eastAsia="Times New Roman" w:hAnsi="Arial" w:cs="Arial"/>
          <w:b/>
          <w:bCs/>
          <w:color w:val="666666"/>
          <w:kern w:val="0"/>
          <w:sz w:val="27"/>
          <w:szCs w:val="27"/>
          <w:lang w:eastAsia="es-UY"/>
          <w14:ligatures w14:val="none"/>
        </w:rPr>
        <w:t>La autonomía</w:t>
      </w:r>
      <w:r w:rsidRPr="00722809">
        <w:rPr>
          <w:rFonts w:ascii="Arial" w:eastAsia="Times New Roman" w:hAnsi="Arial" w:cs="Arial"/>
          <w:color w:val="666666"/>
          <w:kern w:val="0"/>
          <w:sz w:val="27"/>
          <w:szCs w:val="27"/>
          <w:lang w:eastAsia="es-UY"/>
          <w14:ligatures w14:val="none"/>
        </w:rPr>
        <w:t xml:space="preserve"> , en este caso, no se reduce a una mera estrategia política. Sin usar necesariamente el término autonomía, estos pueblos están luchando por algo más amplio, que es el derecho a autogobernarse sus territorios. Creo que el enfoque teórico más poderoso para comprender estos procesos es aquel que se centra en su carácter histórico y </w:t>
      </w:r>
      <w:proofErr w:type="spellStart"/>
      <w:r w:rsidRPr="00722809">
        <w:rPr>
          <w:rFonts w:ascii="Arial" w:eastAsia="Times New Roman" w:hAnsi="Arial" w:cs="Arial"/>
          <w:color w:val="666666"/>
          <w:kern w:val="0"/>
          <w:sz w:val="27"/>
          <w:szCs w:val="27"/>
          <w:lang w:eastAsia="es-UY"/>
          <w14:ligatures w14:val="none"/>
        </w:rPr>
        <w:t>socioterritorial</w:t>
      </w:r>
      <w:proofErr w:type="spellEnd"/>
      <w:r w:rsidRPr="00722809">
        <w:rPr>
          <w:rFonts w:ascii="Arial" w:eastAsia="Times New Roman" w:hAnsi="Arial" w:cs="Arial"/>
          <w:color w:val="666666"/>
          <w:kern w:val="0"/>
          <w:sz w:val="27"/>
          <w:szCs w:val="27"/>
          <w:lang w:eastAsia="es-UY"/>
          <w14:ligatures w14:val="none"/>
        </w:rPr>
        <w:t>, insertándolos en el marco de una larga y continua </w:t>
      </w:r>
      <w:r w:rsidRPr="00722809">
        <w:rPr>
          <w:rFonts w:ascii="Arial" w:eastAsia="Times New Roman" w:hAnsi="Arial" w:cs="Arial"/>
          <w:b/>
          <w:bCs/>
          <w:color w:val="666666"/>
          <w:kern w:val="0"/>
          <w:sz w:val="27"/>
          <w:szCs w:val="27"/>
          <w:lang w:eastAsia="es-UY"/>
          <w14:ligatures w14:val="none"/>
        </w:rPr>
        <w:t>lucha anticolonial</w:t>
      </w:r>
      <w:r w:rsidRPr="00722809">
        <w:rPr>
          <w:rFonts w:ascii="Arial" w:eastAsia="Times New Roman" w:hAnsi="Arial" w:cs="Arial"/>
          <w:color w:val="666666"/>
          <w:kern w:val="0"/>
          <w:sz w:val="27"/>
          <w:szCs w:val="27"/>
          <w:lang w:eastAsia="es-UY"/>
          <w14:ligatures w14:val="none"/>
        </w:rPr>
        <w:t> .</w:t>
      </w:r>
    </w:p>
    <w:p w14:paraId="7EEA91F3"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262396E6"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Cansados ​​de esperar a la FUNAI y otras instituciones, los pueblos comenzaron a crear sus propias escuelas indígenas, consejos de gobierno, grupos de vigilancia e incluso a </w:t>
      </w:r>
      <w:proofErr w:type="spellStart"/>
      <w:r w:rsidRPr="00722809">
        <w:rPr>
          <w:rFonts w:ascii="Arial" w:eastAsia="Times New Roman" w:hAnsi="Arial" w:cs="Arial"/>
          <w:b/>
          <w:bCs/>
          <w:i/>
          <w:iCs/>
          <w:color w:val="BF4E14" w:themeColor="accent2" w:themeShade="BF"/>
          <w:kern w:val="0"/>
          <w:sz w:val="27"/>
          <w:szCs w:val="27"/>
          <w:lang w:eastAsia="es-UY"/>
          <w14:ligatures w14:val="none"/>
        </w:rPr>
        <w:t>autodemarcar</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sus territorios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3E60C08F" w14:textId="43656F5B" w:rsidR="00722809" w:rsidRPr="00722809" w:rsidRDefault="00722809" w:rsidP="00722809">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20C800F9"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¿Cuándo, cómo y por qué surgieron las luchas por la autonomía en América Latina y Brasil? </w:t>
      </w:r>
    </w:p>
    <w:p w14:paraId="33DA0DD3"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Me centraré aquí en </w:t>
      </w:r>
      <w:r w:rsidRPr="00722809">
        <w:rPr>
          <w:rFonts w:ascii="Arial" w:eastAsia="Times New Roman" w:hAnsi="Arial" w:cs="Arial"/>
          <w:b/>
          <w:bCs/>
          <w:color w:val="666666"/>
          <w:kern w:val="0"/>
          <w:sz w:val="27"/>
          <w:szCs w:val="27"/>
          <w:lang w:eastAsia="es-UY"/>
          <w14:ligatures w14:val="none"/>
        </w:rPr>
        <w:t>los pueblos indígenas</w:t>
      </w:r>
      <w:r w:rsidRPr="00722809">
        <w:rPr>
          <w:rFonts w:ascii="Arial" w:eastAsia="Times New Roman" w:hAnsi="Arial" w:cs="Arial"/>
          <w:color w:val="666666"/>
          <w:kern w:val="0"/>
          <w:sz w:val="27"/>
          <w:szCs w:val="27"/>
          <w:lang w:eastAsia="es-UY"/>
          <w14:ligatures w14:val="none"/>
        </w:rPr>
        <w:t> , mi línea de investigación. Lo que hemos observado en </w:t>
      </w:r>
      <w:r w:rsidRPr="00722809">
        <w:rPr>
          <w:rFonts w:ascii="Arial" w:eastAsia="Times New Roman" w:hAnsi="Arial" w:cs="Arial"/>
          <w:b/>
          <w:bCs/>
          <w:color w:val="666666"/>
          <w:kern w:val="0"/>
          <w:sz w:val="27"/>
          <w:szCs w:val="27"/>
          <w:lang w:eastAsia="es-UY"/>
          <w14:ligatures w14:val="none"/>
        </w:rPr>
        <w:t>América Latina</w:t>
      </w:r>
      <w:r w:rsidRPr="00722809">
        <w:rPr>
          <w:rFonts w:ascii="Arial" w:eastAsia="Times New Roman" w:hAnsi="Arial" w:cs="Arial"/>
          <w:color w:val="666666"/>
          <w:kern w:val="0"/>
          <w:sz w:val="27"/>
          <w:szCs w:val="27"/>
          <w:lang w:eastAsia="es-UY"/>
          <w14:ligatures w14:val="none"/>
        </w:rPr>
        <w:t xml:space="preserve"> , especialmente desde finales de la década de 1970, es un gran fortalecimiento político de las organizaciones indígenas en defensa del derecho al territorio y la autodeterminación. Durante este período, los </w:t>
      </w:r>
      <w:r w:rsidRPr="00722809">
        <w:rPr>
          <w:rFonts w:ascii="Arial" w:eastAsia="Times New Roman" w:hAnsi="Arial" w:cs="Arial"/>
          <w:color w:val="666666"/>
          <w:kern w:val="0"/>
          <w:sz w:val="27"/>
          <w:szCs w:val="27"/>
          <w:lang w:eastAsia="es-UY"/>
          <w14:ligatures w14:val="none"/>
        </w:rPr>
        <w:lastRenderedPageBreak/>
        <w:t>pueblos indígenas emergían de un proceso muy violento en su relación con los Estados nacionales, buscando afirmar su condición de sujetos colectivos de derecho. Este ciclo se vio intensificado por diversos factores políticos, económicos y sociales, que varían según el país.</w:t>
      </w:r>
    </w:p>
    <w:p w14:paraId="70333547"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4F51286D"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A pesar de las diferencias entre los contextos nacionales, la lucha de estos pueblos convergió en la demanda del derecho a seguir existiendo como </w:t>
      </w:r>
      <w:r w:rsidRPr="00722809">
        <w:rPr>
          <w:rFonts w:ascii="Arial" w:eastAsia="Times New Roman" w:hAnsi="Arial" w:cs="Arial"/>
          <w:b/>
          <w:bCs/>
          <w:color w:val="666666"/>
          <w:kern w:val="0"/>
          <w:sz w:val="27"/>
          <w:szCs w:val="27"/>
          <w:lang w:eastAsia="es-UY"/>
          <w14:ligatures w14:val="none"/>
        </w:rPr>
        <w:t>pueblos indígenas</w:t>
      </w:r>
      <w:r w:rsidRPr="00722809">
        <w:rPr>
          <w:rFonts w:ascii="Arial" w:eastAsia="Times New Roman" w:hAnsi="Arial" w:cs="Arial"/>
          <w:color w:val="666666"/>
          <w:kern w:val="0"/>
          <w:sz w:val="27"/>
          <w:szCs w:val="27"/>
          <w:lang w:eastAsia="es-UY"/>
          <w14:ligatures w14:val="none"/>
        </w:rPr>
        <w:t> . En muchos casos, lograron que este reconocimiento se incluyera en las nuevas constituciones de sus países, asegurando los derechos territoriales originarios y reforzando la autodeterminación como principio jurídico y político. En </w:t>
      </w:r>
      <w:r w:rsidRPr="00722809">
        <w:rPr>
          <w:rFonts w:ascii="Arial" w:eastAsia="Times New Roman" w:hAnsi="Arial" w:cs="Arial"/>
          <w:b/>
          <w:bCs/>
          <w:color w:val="666666"/>
          <w:kern w:val="0"/>
          <w:sz w:val="27"/>
          <w:szCs w:val="27"/>
          <w:lang w:eastAsia="es-UY"/>
          <w14:ligatures w14:val="none"/>
        </w:rPr>
        <w:t>Brasil</w:t>
      </w:r>
      <w:r w:rsidRPr="00722809">
        <w:rPr>
          <w:rFonts w:ascii="Arial" w:eastAsia="Times New Roman" w:hAnsi="Arial" w:cs="Arial"/>
          <w:color w:val="666666"/>
          <w:kern w:val="0"/>
          <w:sz w:val="27"/>
          <w:szCs w:val="27"/>
          <w:lang w:eastAsia="es-UY"/>
          <w14:ligatures w14:val="none"/>
        </w:rPr>
        <w:t> , esta práctica autónoma se vio fortalecida por la discrepancia entre estos derechos garantizados por </w:t>
      </w:r>
      <w:r w:rsidRPr="00722809">
        <w:rPr>
          <w:rFonts w:ascii="Arial" w:eastAsia="Times New Roman" w:hAnsi="Arial" w:cs="Arial"/>
          <w:b/>
          <w:bCs/>
          <w:color w:val="666666"/>
          <w:kern w:val="0"/>
          <w:sz w:val="27"/>
          <w:szCs w:val="27"/>
          <w:lang w:eastAsia="es-UY"/>
          <w14:ligatures w14:val="none"/>
        </w:rPr>
        <w:t>la Constitución de 1988</w:t>
      </w:r>
      <w:r w:rsidRPr="00722809">
        <w:rPr>
          <w:rFonts w:ascii="Arial" w:eastAsia="Times New Roman" w:hAnsi="Arial" w:cs="Arial"/>
          <w:color w:val="666666"/>
          <w:kern w:val="0"/>
          <w:sz w:val="27"/>
          <w:szCs w:val="27"/>
          <w:lang w:eastAsia="es-UY"/>
          <w14:ligatures w14:val="none"/>
        </w:rPr>
        <w:t> y la acción efectiva del Estado. Cansados ​​de esperar a la </w:t>
      </w:r>
      <w:r w:rsidRPr="00722809">
        <w:rPr>
          <w:rFonts w:ascii="Arial" w:eastAsia="Times New Roman" w:hAnsi="Arial" w:cs="Arial"/>
          <w:b/>
          <w:bCs/>
          <w:color w:val="666666"/>
          <w:kern w:val="0"/>
          <w:sz w:val="27"/>
          <w:szCs w:val="27"/>
          <w:lang w:eastAsia="es-UY"/>
          <w14:ligatures w14:val="none"/>
        </w:rPr>
        <w:t>Fundación Nacional de los Pueblos Indígenas</w:t>
      </w:r>
      <w:r w:rsidRPr="00722809">
        <w:rPr>
          <w:rFonts w:ascii="Arial" w:eastAsia="Times New Roman" w:hAnsi="Arial" w:cs="Arial"/>
          <w:color w:val="666666"/>
          <w:kern w:val="0"/>
          <w:sz w:val="27"/>
          <w:szCs w:val="27"/>
          <w:lang w:eastAsia="es-UY"/>
          <w14:ligatures w14:val="none"/>
        </w:rPr>
        <w:t> ( </w:t>
      </w:r>
      <w:r w:rsidRPr="00722809">
        <w:rPr>
          <w:rFonts w:ascii="Arial" w:eastAsia="Times New Roman" w:hAnsi="Arial" w:cs="Arial"/>
          <w:b/>
          <w:bCs/>
          <w:color w:val="666666"/>
          <w:kern w:val="0"/>
          <w:sz w:val="27"/>
          <w:szCs w:val="27"/>
          <w:lang w:eastAsia="es-UY"/>
          <w14:ligatures w14:val="none"/>
        </w:rPr>
        <w:t>FUNAI</w:t>
      </w:r>
      <w:r w:rsidRPr="00722809">
        <w:rPr>
          <w:rFonts w:ascii="Arial" w:eastAsia="Times New Roman" w:hAnsi="Arial" w:cs="Arial"/>
          <w:color w:val="666666"/>
          <w:kern w:val="0"/>
          <w:sz w:val="27"/>
          <w:szCs w:val="27"/>
          <w:lang w:eastAsia="es-UY"/>
          <w14:ligatures w14:val="none"/>
        </w:rPr>
        <w:t> ) y otras instituciones, los pueblos comenzaron a crear sus propias escuelas indígenas, consejos de gobierno, grupos de vigilancia e incluso a </w:t>
      </w:r>
      <w:proofErr w:type="spellStart"/>
      <w:r w:rsidRPr="00722809">
        <w:rPr>
          <w:rFonts w:ascii="Arial" w:eastAsia="Times New Roman" w:hAnsi="Arial" w:cs="Arial"/>
          <w:color w:val="666666"/>
          <w:kern w:val="0"/>
          <w:sz w:val="27"/>
          <w:szCs w:val="27"/>
          <w:lang w:eastAsia="es-UY"/>
          <w14:ligatures w14:val="none"/>
        </w:rPr>
        <w:fldChar w:fldCharType="begin"/>
      </w:r>
      <w:r w:rsidRPr="00722809">
        <w:rPr>
          <w:rFonts w:ascii="Arial" w:eastAsia="Times New Roman" w:hAnsi="Arial" w:cs="Arial"/>
          <w:color w:val="666666"/>
          <w:kern w:val="0"/>
          <w:sz w:val="27"/>
          <w:szCs w:val="27"/>
          <w:lang w:eastAsia="es-UY"/>
          <w14:ligatures w14:val="none"/>
        </w:rPr>
        <w:instrText>HYPERLINK "https://www.ihu.unisinos.br/categorias/612208-povo-munduruku-retoma-autodemarcacao-da-ti-sawre-muybu" \t "_blank"</w:instrText>
      </w:r>
      <w:r w:rsidRPr="00722809">
        <w:rPr>
          <w:rFonts w:ascii="Arial" w:eastAsia="Times New Roman" w:hAnsi="Arial" w:cs="Arial"/>
          <w:color w:val="666666"/>
          <w:kern w:val="0"/>
          <w:sz w:val="27"/>
          <w:szCs w:val="27"/>
          <w:lang w:eastAsia="es-UY"/>
          <w14:ligatures w14:val="none"/>
        </w:rPr>
      </w:r>
      <w:r w:rsidRPr="00722809">
        <w:rPr>
          <w:rFonts w:ascii="Arial" w:eastAsia="Times New Roman" w:hAnsi="Arial" w:cs="Arial"/>
          <w:color w:val="666666"/>
          <w:kern w:val="0"/>
          <w:sz w:val="27"/>
          <w:szCs w:val="27"/>
          <w:lang w:eastAsia="es-UY"/>
          <w14:ligatures w14:val="none"/>
        </w:rPr>
        <w:fldChar w:fldCharType="separate"/>
      </w:r>
      <w:r w:rsidRPr="00722809">
        <w:rPr>
          <w:rFonts w:ascii="Arial" w:eastAsia="Times New Roman" w:hAnsi="Arial" w:cs="Arial"/>
          <w:color w:val="FC6B01"/>
          <w:kern w:val="0"/>
          <w:sz w:val="27"/>
          <w:szCs w:val="27"/>
          <w:u w:val="single"/>
          <w:lang w:eastAsia="es-UY"/>
          <w14:ligatures w14:val="none"/>
        </w:rPr>
        <w:t>autodemarcar</w:t>
      </w:r>
      <w:proofErr w:type="spellEnd"/>
      <w:r w:rsidRPr="00722809">
        <w:rPr>
          <w:rFonts w:ascii="Arial" w:eastAsia="Times New Roman" w:hAnsi="Arial" w:cs="Arial"/>
          <w:color w:val="FC6B01"/>
          <w:kern w:val="0"/>
          <w:sz w:val="27"/>
          <w:szCs w:val="27"/>
          <w:u w:val="single"/>
          <w:lang w:eastAsia="es-UY"/>
          <w14:ligatures w14:val="none"/>
        </w:rPr>
        <w:t xml:space="preserve"> sus territorios</w:t>
      </w:r>
      <w:r w:rsidRPr="00722809">
        <w:rPr>
          <w:rFonts w:ascii="Arial" w:eastAsia="Times New Roman" w:hAnsi="Arial" w:cs="Arial"/>
          <w:color w:val="666666"/>
          <w:kern w:val="0"/>
          <w:sz w:val="27"/>
          <w:szCs w:val="27"/>
          <w:lang w:eastAsia="es-UY"/>
          <w14:ligatures w14:val="none"/>
        </w:rPr>
        <w:fldChar w:fldCharType="end"/>
      </w:r>
      <w:r w:rsidRPr="00722809">
        <w:rPr>
          <w:rFonts w:ascii="Arial" w:eastAsia="Times New Roman" w:hAnsi="Arial" w:cs="Arial"/>
          <w:color w:val="666666"/>
          <w:kern w:val="0"/>
          <w:sz w:val="27"/>
          <w:szCs w:val="27"/>
          <w:lang w:eastAsia="es-UY"/>
          <w14:ligatures w14:val="none"/>
        </w:rPr>
        <w:t> . A nivel latinoamericano, un hito emblemático de esta lucha autónoma es la </w:t>
      </w:r>
      <w:hyperlink r:id="rId12" w:tgtFrame="_blank" w:history="1">
        <w:r w:rsidRPr="00722809">
          <w:rPr>
            <w:rFonts w:ascii="Arial" w:eastAsia="Times New Roman" w:hAnsi="Arial" w:cs="Arial"/>
            <w:color w:val="FC6B01"/>
            <w:kern w:val="0"/>
            <w:sz w:val="27"/>
            <w:szCs w:val="27"/>
            <w:u w:val="single"/>
            <w:lang w:eastAsia="es-UY"/>
            <w14:ligatures w14:val="none"/>
          </w:rPr>
          <w:t>insurgencia zapatista</w:t>
        </w:r>
      </w:hyperlink>
      <w:r w:rsidRPr="00722809">
        <w:rPr>
          <w:rFonts w:ascii="Arial" w:eastAsia="Times New Roman" w:hAnsi="Arial" w:cs="Arial"/>
          <w:color w:val="666666"/>
          <w:kern w:val="0"/>
          <w:sz w:val="27"/>
          <w:szCs w:val="27"/>
          <w:lang w:eastAsia="es-UY"/>
          <w14:ligatures w14:val="none"/>
        </w:rPr>
        <w:t> en </w:t>
      </w:r>
      <w:r w:rsidRPr="00722809">
        <w:rPr>
          <w:rFonts w:ascii="Arial" w:eastAsia="Times New Roman" w:hAnsi="Arial" w:cs="Arial"/>
          <w:b/>
          <w:bCs/>
          <w:color w:val="666666"/>
          <w:kern w:val="0"/>
          <w:sz w:val="27"/>
          <w:szCs w:val="27"/>
          <w:lang w:eastAsia="es-UY"/>
          <w14:ligatures w14:val="none"/>
        </w:rPr>
        <w:t>México</w:t>
      </w:r>
      <w:r w:rsidRPr="00722809">
        <w:rPr>
          <w:rFonts w:ascii="Arial" w:eastAsia="Times New Roman" w:hAnsi="Arial" w:cs="Arial"/>
          <w:color w:val="666666"/>
          <w:kern w:val="0"/>
          <w:sz w:val="27"/>
          <w:szCs w:val="27"/>
          <w:lang w:eastAsia="es-UY"/>
          <w14:ligatures w14:val="none"/>
        </w:rPr>
        <w:t> en 1994, que popularizó la idea de la autonomía como una práctica política y cotidiana a nivel internacional.</w:t>
      </w:r>
    </w:p>
    <w:p w14:paraId="30338441"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7788B017"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Las luchas indígenas por la autonomía en América Latina comparten cuestiones centrales, como la defensa de los territorios, la autodeterminación y la resistencia a las formas de violencia ejercidas por el Estado y el capital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51D86208" w14:textId="543CC73D" w:rsidR="00722809" w:rsidRPr="00722809" w:rsidRDefault="00722809" w:rsidP="00722809">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7535BA86"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Has realizado trabajo de campo en Chile, Argentina, Bolivia, Colombia, Guatemala y México, investigando los movimientos autonomistas entre los pueblos indígenas. ¿Qué similitudes y diferencias observas entre las luchas y las propuestas autonomistas de los diferentes pueblos y en relación con los contextos sociopolíticos en los que viven? ¿Qué reportan los pueblos sobre sus propias experiencias y expectativas?</w:t>
      </w:r>
    </w:p>
    <w:p w14:paraId="29419CEB"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Las luchas indígenas por la autonomía en </w:t>
      </w:r>
      <w:r w:rsidRPr="00722809">
        <w:rPr>
          <w:rFonts w:ascii="Arial" w:eastAsia="Times New Roman" w:hAnsi="Arial" w:cs="Arial"/>
          <w:b/>
          <w:bCs/>
          <w:color w:val="666666"/>
          <w:kern w:val="0"/>
          <w:sz w:val="27"/>
          <w:szCs w:val="27"/>
          <w:lang w:eastAsia="es-UY"/>
          <w14:ligatures w14:val="none"/>
        </w:rPr>
        <w:t>América Latina</w:t>
      </w:r>
      <w:r w:rsidRPr="00722809">
        <w:rPr>
          <w:rFonts w:ascii="Arial" w:eastAsia="Times New Roman" w:hAnsi="Arial" w:cs="Arial"/>
          <w:color w:val="666666"/>
          <w:kern w:val="0"/>
          <w:sz w:val="27"/>
          <w:szCs w:val="27"/>
          <w:lang w:eastAsia="es-UY"/>
          <w14:ligatures w14:val="none"/>
        </w:rPr>
        <w:t> comparten temas centrales, como la defensa de los territorios, la autodeterminación y la resistencia a las formas de violencia ejercidas por el Estado y el capital. Las diferencias entre ellas se centran, sobre todo, en las estrategias políticas adoptadas, moldeadas por contextos jurídicos e institucionales específicos y por matrices culturales y organizativas distintivas. En </w:t>
      </w:r>
      <w:r w:rsidRPr="00722809">
        <w:rPr>
          <w:rFonts w:ascii="Arial" w:eastAsia="Times New Roman" w:hAnsi="Arial" w:cs="Arial"/>
          <w:b/>
          <w:bCs/>
          <w:color w:val="666666"/>
          <w:kern w:val="0"/>
          <w:sz w:val="27"/>
          <w:szCs w:val="27"/>
          <w:lang w:eastAsia="es-UY"/>
          <w14:ligatures w14:val="none"/>
        </w:rPr>
        <w:t>México</w:t>
      </w:r>
      <w:r w:rsidRPr="00722809">
        <w:rPr>
          <w:rFonts w:ascii="Arial" w:eastAsia="Times New Roman" w:hAnsi="Arial" w:cs="Arial"/>
          <w:color w:val="666666"/>
          <w:kern w:val="0"/>
          <w:sz w:val="27"/>
          <w:szCs w:val="27"/>
          <w:lang w:eastAsia="es-UY"/>
          <w14:ligatures w14:val="none"/>
        </w:rPr>
        <w:t> , por ejemplo, los </w:t>
      </w:r>
      <w:r w:rsidRPr="00722809">
        <w:rPr>
          <w:rFonts w:ascii="Arial" w:eastAsia="Times New Roman" w:hAnsi="Arial" w:cs="Arial"/>
          <w:b/>
          <w:bCs/>
          <w:color w:val="666666"/>
          <w:kern w:val="0"/>
          <w:sz w:val="27"/>
          <w:szCs w:val="27"/>
          <w:lang w:eastAsia="es-UY"/>
          <w14:ligatures w14:val="none"/>
        </w:rPr>
        <w:t>pueblos zapatistas</w:t>
      </w:r>
      <w:r w:rsidRPr="00722809">
        <w:rPr>
          <w:rFonts w:ascii="Arial" w:eastAsia="Times New Roman" w:hAnsi="Arial" w:cs="Arial"/>
          <w:color w:val="666666"/>
          <w:kern w:val="0"/>
          <w:sz w:val="27"/>
          <w:szCs w:val="27"/>
          <w:lang w:eastAsia="es-UY"/>
          <w14:ligatures w14:val="none"/>
        </w:rPr>
        <w:t> estructuraron su propio sistema de autogobierno a través de las </w:t>
      </w:r>
      <w:r w:rsidRPr="00722809">
        <w:rPr>
          <w:rFonts w:ascii="Arial" w:eastAsia="Times New Roman" w:hAnsi="Arial" w:cs="Arial"/>
          <w:b/>
          <w:bCs/>
          <w:color w:val="666666"/>
          <w:kern w:val="0"/>
          <w:sz w:val="27"/>
          <w:szCs w:val="27"/>
          <w:lang w:eastAsia="es-UY"/>
          <w14:ligatures w14:val="none"/>
        </w:rPr>
        <w:t>Juntas de Buen Gobierno</w:t>
      </w:r>
      <w:r w:rsidRPr="00722809">
        <w:rPr>
          <w:rFonts w:ascii="Arial" w:eastAsia="Times New Roman" w:hAnsi="Arial" w:cs="Arial"/>
          <w:color w:val="666666"/>
          <w:kern w:val="0"/>
          <w:sz w:val="27"/>
          <w:szCs w:val="27"/>
          <w:lang w:eastAsia="es-UY"/>
          <w14:ligatures w14:val="none"/>
        </w:rPr>
        <w:t xml:space="preserve"> , articulando a cientos de comunidades indígenas —de cuatro pueblos distintos— en </w:t>
      </w:r>
      <w:r w:rsidRPr="00722809">
        <w:rPr>
          <w:rFonts w:ascii="Arial" w:eastAsia="Times New Roman" w:hAnsi="Arial" w:cs="Arial"/>
          <w:color w:val="666666"/>
          <w:kern w:val="0"/>
          <w:sz w:val="27"/>
          <w:szCs w:val="27"/>
          <w:lang w:eastAsia="es-UY"/>
          <w14:ligatures w14:val="none"/>
        </w:rPr>
        <w:lastRenderedPageBreak/>
        <w:t>una red territorial cohesionada e independiente de las instituciones estatales.</w:t>
      </w:r>
    </w:p>
    <w:p w14:paraId="65178A8E"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552DAF1F"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w:t>
      </w:r>
      <w:r w:rsidRPr="00722809">
        <w:rPr>
          <w:rFonts w:ascii="Arial" w:eastAsia="Times New Roman" w:hAnsi="Arial" w:cs="Arial"/>
          <w:b/>
          <w:bCs/>
          <w:color w:val="666666"/>
          <w:kern w:val="0"/>
          <w:sz w:val="27"/>
          <w:szCs w:val="27"/>
          <w:lang w:eastAsia="es-UY"/>
          <w14:ligatures w14:val="none"/>
        </w:rPr>
        <w:t>Brasil</w:t>
      </w:r>
      <w:r w:rsidRPr="00722809">
        <w:rPr>
          <w:rFonts w:ascii="Arial" w:eastAsia="Times New Roman" w:hAnsi="Arial" w:cs="Arial"/>
          <w:color w:val="666666"/>
          <w:kern w:val="0"/>
          <w:sz w:val="27"/>
          <w:szCs w:val="27"/>
          <w:lang w:eastAsia="es-UY"/>
          <w14:ligatures w14:val="none"/>
        </w:rPr>
        <w:t> , a su vez, la figura jurídico-constitucional de </w:t>
      </w:r>
      <w:r w:rsidRPr="00722809">
        <w:rPr>
          <w:rFonts w:ascii="Arial" w:eastAsia="Times New Roman" w:hAnsi="Arial" w:cs="Arial"/>
          <w:b/>
          <w:bCs/>
          <w:color w:val="666666"/>
          <w:kern w:val="0"/>
          <w:sz w:val="27"/>
          <w:szCs w:val="27"/>
          <w:lang w:eastAsia="es-UY"/>
          <w14:ligatures w14:val="none"/>
        </w:rPr>
        <w:t>las Tierras Indígenas</w:t>
      </w:r>
      <w:r w:rsidRPr="00722809">
        <w:rPr>
          <w:rFonts w:ascii="Arial" w:eastAsia="Times New Roman" w:hAnsi="Arial" w:cs="Arial"/>
          <w:color w:val="666666"/>
          <w:kern w:val="0"/>
          <w:sz w:val="27"/>
          <w:szCs w:val="27"/>
          <w:lang w:eastAsia="es-UY"/>
          <w14:ligatures w14:val="none"/>
        </w:rPr>
        <w:t xml:space="preserve"> —bienes de la Unión con usufructo exclusivo de los pueblos indígenas— condicionó la lucha por la autonomía a un campo de disputas jurídicas e institucionales, al mismo tiempo que promovió prácticas como las </w:t>
      </w:r>
      <w:proofErr w:type="spellStart"/>
      <w:r w:rsidRPr="00722809">
        <w:rPr>
          <w:rFonts w:ascii="Arial" w:eastAsia="Times New Roman" w:hAnsi="Arial" w:cs="Arial"/>
          <w:color w:val="666666"/>
          <w:kern w:val="0"/>
          <w:sz w:val="27"/>
          <w:szCs w:val="27"/>
          <w:lang w:eastAsia="es-UY"/>
          <w14:ligatures w14:val="none"/>
        </w:rPr>
        <w:t>autodemarcaciones</w:t>
      </w:r>
      <w:proofErr w:type="spellEnd"/>
      <w:r w:rsidRPr="00722809">
        <w:rPr>
          <w:rFonts w:ascii="Arial" w:eastAsia="Times New Roman" w:hAnsi="Arial" w:cs="Arial"/>
          <w:color w:val="666666"/>
          <w:kern w:val="0"/>
          <w:sz w:val="27"/>
          <w:szCs w:val="27"/>
          <w:lang w:eastAsia="es-UY"/>
          <w14:ligatures w14:val="none"/>
        </w:rPr>
        <w:t>, las reocupaciones y la creación de formas específicas de gobernanza comunitaria.</w:t>
      </w:r>
    </w:p>
    <w:p w14:paraId="3E227A22"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54A42A9A"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w:t>
      </w:r>
      <w:r w:rsidRPr="00722809">
        <w:rPr>
          <w:rFonts w:ascii="Arial" w:eastAsia="Times New Roman" w:hAnsi="Arial" w:cs="Arial"/>
          <w:b/>
          <w:bCs/>
          <w:color w:val="666666"/>
          <w:kern w:val="0"/>
          <w:sz w:val="27"/>
          <w:szCs w:val="27"/>
          <w:lang w:eastAsia="es-UY"/>
          <w14:ligatures w14:val="none"/>
        </w:rPr>
        <w:t>Chile</w:t>
      </w:r>
      <w:r w:rsidRPr="00722809">
        <w:rPr>
          <w:rFonts w:ascii="Arial" w:eastAsia="Times New Roman" w:hAnsi="Arial" w:cs="Arial"/>
          <w:color w:val="666666"/>
          <w:kern w:val="0"/>
          <w:sz w:val="27"/>
          <w:szCs w:val="27"/>
          <w:lang w:eastAsia="es-UY"/>
          <w14:ligatures w14:val="none"/>
        </w:rPr>
        <w:t> , la situación es bastante restrictiva: el Estado no reconoce constitucionalmente la existencia de </w:t>
      </w:r>
      <w:r w:rsidRPr="00722809">
        <w:rPr>
          <w:rFonts w:ascii="Arial" w:eastAsia="Times New Roman" w:hAnsi="Arial" w:cs="Arial"/>
          <w:b/>
          <w:bCs/>
          <w:color w:val="666666"/>
          <w:kern w:val="0"/>
          <w:sz w:val="27"/>
          <w:szCs w:val="27"/>
          <w:lang w:eastAsia="es-UY"/>
          <w14:ligatures w14:val="none"/>
        </w:rPr>
        <w:t>los pueblos indígenas</w:t>
      </w:r>
      <w:r w:rsidRPr="00722809">
        <w:rPr>
          <w:rFonts w:ascii="Arial" w:eastAsia="Times New Roman" w:hAnsi="Arial" w:cs="Arial"/>
          <w:color w:val="666666"/>
          <w:kern w:val="0"/>
          <w:sz w:val="27"/>
          <w:szCs w:val="27"/>
          <w:lang w:eastAsia="es-UY"/>
          <w14:ligatures w14:val="none"/>
        </w:rPr>
        <w:t> , lo que implica que el </w:t>
      </w:r>
      <w:hyperlink r:id="rId13" w:tgtFrame="_blank" w:history="1">
        <w:r w:rsidRPr="00722809">
          <w:rPr>
            <w:rFonts w:ascii="Arial" w:eastAsia="Times New Roman" w:hAnsi="Arial" w:cs="Arial"/>
            <w:color w:val="FC6B01"/>
            <w:kern w:val="0"/>
            <w:sz w:val="27"/>
            <w:szCs w:val="27"/>
            <w:u w:val="single"/>
            <w:lang w:eastAsia="es-UY"/>
            <w14:ligatures w14:val="none"/>
          </w:rPr>
          <w:t>pueblo mapuche</w:t>
        </w:r>
      </w:hyperlink>
      <w:r w:rsidRPr="00722809">
        <w:rPr>
          <w:rFonts w:ascii="Arial" w:eastAsia="Times New Roman" w:hAnsi="Arial" w:cs="Arial"/>
          <w:color w:val="666666"/>
          <w:kern w:val="0"/>
          <w:sz w:val="27"/>
          <w:szCs w:val="27"/>
          <w:lang w:eastAsia="es-UY"/>
          <w14:ligatures w14:val="none"/>
        </w:rPr>
        <w:t> , por ejemplo, luche por sus territorios en un contexto de criminalización, represión y falta de un mínimo reconocimiento legal, siendo muchas veces tratados como terroristas.</w:t>
      </w:r>
    </w:p>
    <w:p w14:paraId="5B13BB37"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390336D4" w14:textId="77777777" w:rsidR="00722809" w:rsidRDefault="00722809" w:rsidP="00722809">
      <w:pPr>
        <w:spacing w:after="0" w:line="240" w:lineRule="auto"/>
        <w:jc w:val="both"/>
        <w:rPr>
          <w:rFonts w:ascii="Arial" w:eastAsia="Times New Roman" w:hAnsi="Arial" w:cs="Arial"/>
          <w:b/>
          <w:bCs/>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¿Cómo reaccionan los Estados a los movimientos autonomistas?</w:t>
      </w:r>
    </w:p>
    <w:p w14:paraId="2FCBC9EC"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p>
    <w:p w14:paraId="4B5B3789"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Las reacciones del Estado varían, pero suelen alternar entre la oposición directa, la cooptación y la desarticulación, así como una defensa irrestricta de la propiedad privada y las relaciones de producción capitalistas. En algunos casos, el Estado actúa mediante el apoyo implícito a grupos paramilitares o implementando políticas sociales que buscan debilitar la cohesión comunitaria y desmovilizar las prácticas autónomas. Ambas estrategias se emplearon ampliamente contra los </w:t>
      </w:r>
      <w:r w:rsidRPr="00722809">
        <w:rPr>
          <w:rFonts w:ascii="Arial" w:eastAsia="Times New Roman" w:hAnsi="Arial" w:cs="Arial"/>
          <w:b/>
          <w:bCs/>
          <w:color w:val="666666"/>
          <w:kern w:val="0"/>
          <w:sz w:val="27"/>
          <w:szCs w:val="27"/>
          <w:lang w:eastAsia="es-UY"/>
          <w14:ligatures w14:val="none"/>
        </w:rPr>
        <w:t>zapatistas</w:t>
      </w:r>
      <w:r w:rsidRPr="00722809">
        <w:rPr>
          <w:rFonts w:ascii="Arial" w:eastAsia="Times New Roman" w:hAnsi="Arial" w:cs="Arial"/>
          <w:color w:val="666666"/>
          <w:kern w:val="0"/>
          <w:sz w:val="27"/>
          <w:szCs w:val="27"/>
          <w:lang w:eastAsia="es-UY"/>
          <w14:ligatures w14:val="none"/>
        </w:rPr>
        <w:t> en </w:t>
      </w:r>
      <w:r w:rsidRPr="00722809">
        <w:rPr>
          <w:rFonts w:ascii="Arial" w:eastAsia="Times New Roman" w:hAnsi="Arial" w:cs="Arial"/>
          <w:b/>
          <w:bCs/>
          <w:color w:val="666666"/>
          <w:kern w:val="0"/>
          <w:sz w:val="27"/>
          <w:szCs w:val="27"/>
          <w:lang w:eastAsia="es-UY"/>
          <w14:ligatures w14:val="none"/>
        </w:rPr>
        <w:t>México</w:t>
      </w:r>
      <w:r w:rsidRPr="00722809">
        <w:rPr>
          <w:rFonts w:ascii="Arial" w:eastAsia="Times New Roman" w:hAnsi="Arial" w:cs="Arial"/>
          <w:color w:val="666666"/>
          <w:kern w:val="0"/>
          <w:sz w:val="27"/>
          <w:szCs w:val="27"/>
          <w:lang w:eastAsia="es-UY"/>
          <w14:ligatures w14:val="none"/>
        </w:rPr>
        <w:t> .</w:t>
      </w:r>
    </w:p>
    <w:p w14:paraId="322F881D"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056E586B"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otros contextos, como </w:t>
      </w:r>
      <w:r w:rsidRPr="00722809">
        <w:rPr>
          <w:rFonts w:ascii="Arial" w:eastAsia="Times New Roman" w:hAnsi="Arial" w:cs="Arial"/>
          <w:b/>
          <w:bCs/>
          <w:color w:val="666666"/>
          <w:kern w:val="0"/>
          <w:sz w:val="27"/>
          <w:szCs w:val="27"/>
          <w:lang w:eastAsia="es-UY"/>
          <w14:ligatures w14:val="none"/>
        </w:rPr>
        <w:t>Chile</w:t>
      </w:r>
      <w:r w:rsidRPr="00722809">
        <w:rPr>
          <w:rFonts w:ascii="Arial" w:eastAsia="Times New Roman" w:hAnsi="Arial" w:cs="Arial"/>
          <w:color w:val="666666"/>
          <w:kern w:val="0"/>
          <w:sz w:val="27"/>
          <w:szCs w:val="27"/>
          <w:lang w:eastAsia="es-UY"/>
          <w14:ligatures w14:val="none"/>
        </w:rPr>
        <w:t> y </w:t>
      </w:r>
      <w:r w:rsidRPr="00722809">
        <w:rPr>
          <w:rFonts w:ascii="Arial" w:eastAsia="Times New Roman" w:hAnsi="Arial" w:cs="Arial"/>
          <w:b/>
          <w:bCs/>
          <w:color w:val="666666"/>
          <w:kern w:val="0"/>
          <w:sz w:val="27"/>
          <w:szCs w:val="27"/>
          <w:lang w:eastAsia="es-UY"/>
          <w14:ligatures w14:val="none"/>
        </w:rPr>
        <w:t>Paraguay</w:t>
      </w:r>
      <w:r w:rsidRPr="00722809">
        <w:rPr>
          <w:rFonts w:ascii="Arial" w:eastAsia="Times New Roman" w:hAnsi="Arial" w:cs="Arial"/>
          <w:color w:val="666666"/>
          <w:kern w:val="0"/>
          <w:sz w:val="27"/>
          <w:szCs w:val="27"/>
          <w:lang w:eastAsia="es-UY"/>
          <w14:ligatures w14:val="none"/>
        </w:rPr>
        <w:t> , existe un incentivo a los procesos de individualización de tierras, que buscan disolver legalmente la propiedad colectiva de la tierra y facilitar su comercialización.</w:t>
      </w:r>
    </w:p>
    <w:p w14:paraId="7207C2FF"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7542A595"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las últimas décadas, países como </w:t>
      </w:r>
      <w:r w:rsidRPr="00722809">
        <w:rPr>
          <w:rFonts w:ascii="Arial" w:eastAsia="Times New Roman" w:hAnsi="Arial" w:cs="Arial"/>
          <w:b/>
          <w:bCs/>
          <w:color w:val="666666"/>
          <w:kern w:val="0"/>
          <w:sz w:val="27"/>
          <w:szCs w:val="27"/>
          <w:lang w:eastAsia="es-UY"/>
          <w14:ligatures w14:val="none"/>
        </w:rPr>
        <w:t>Bolivia</w:t>
      </w:r>
      <w:r w:rsidRPr="00722809">
        <w:rPr>
          <w:rFonts w:ascii="Arial" w:eastAsia="Times New Roman" w:hAnsi="Arial" w:cs="Arial"/>
          <w:color w:val="666666"/>
          <w:kern w:val="0"/>
          <w:sz w:val="27"/>
          <w:szCs w:val="27"/>
          <w:lang w:eastAsia="es-UY"/>
          <w14:ligatures w14:val="none"/>
        </w:rPr>
        <w:t> y </w:t>
      </w:r>
      <w:r w:rsidRPr="00722809">
        <w:rPr>
          <w:rFonts w:ascii="Arial" w:eastAsia="Times New Roman" w:hAnsi="Arial" w:cs="Arial"/>
          <w:b/>
          <w:bCs/>
          <w:color w:val="666666"/>
          <w:kern w:val="0"/>
          <w:sz w:val="27"/>
          <w:szCs w:val="27"/>
          <w:lang w:eastAsia="es-UY"/>
          <w14:ligatures w14:val="none"/>
        </w:rPr>
        <w:t>Ecuador</w:t>
      </w:r>
      <w:r w:rsidRPr="00722809">
        <w:rPr>
          <w:rFonts w:ascii="Arial" w:eastAsia="Times New Roman" w:hAnsi="Arial" w:cs="Arial"/>
          <w:color w:val="666666"/>
          <w:kern w:val="0"/>
          <w:sz w:val="27"/>
          <w:szCs w:val="27"/>
          <w:lang w:eastAsia="es-UY"/>
          <w14:ligatures w14:val="none"/>
        </w:rPr>
        <w:t xml:space="preserve"> han adoptado mecanismos de </w:t>
      </w:r>
      <w:proofErr w:type="spellStart"/>
      <w:r w:rsidRPr="00722809">
        <w:rPr>
          <w:rFonts w:ascii="Arial" w:eastAsia="Times New Roman" w:hAnsi="Arial" w:cs="Arial"/>
          <w:color w:val="666666"/>
          <w:kern w:val="0"/>
          <w:sz w:val="27"/>
          <w:szCs w:val="27"/>
          <w:lang w:eastAsia="es-UY"/>
          <w14:ligatures w14:val="none"/>
        </w:rPr>
        <w:t>semidescentralización</w:t>
      </w:r>
      <w:proofErr w:type="spellEnd"/>
      <w:r w:rsidRPr="00722809">
        <w:rPr>
          <w:rFonts w:ascii="Arial" w:eastAsia="Times New Roman" w:hAnsi="Arial" w:cs="Arial"/>
          <w:color w:val="666666"/>
          <w:kern w:val="0"/>
          <w:sz w:val="27"/>
          <w:szCs w:val="27"/>
          <w:lang w:eastAsia="es-UY"/>
          <w14:ligatures w14:val="none"/>
        </w:rPr>
        <w:t xml:space="preserve"> mediante el reconocimiento del </w:t>
      </w:r>
      <w:hyperlink r:id="rId14" w:tgtFrame="_blank" w:history="1">
        <w:r w:rsidRPr="00722809">
          <w:rPr>
            <w:rFonts w:ascii="Arial" w:eastAsia="Times New Roman" w:hAnsi="Arial" w:cs="Arial"/>
            <w:color w:val="FC6B01"/>
            <w:kern w:val="0"/>
            <w:sz w:val="27"/>
            <w:szCs w:val="27"/>
            <w:u w:val="single"/>
            <w:lang w:eastAsia="es-UY"/>
            <w14:ligatures w14:val="none"/>
          </w:rPr>
          <w:t>Estado plurinacional</w:t>
        </w:r>
      </w:hyperlink>
      <w:r w:rsidRPr="00722809">
        <w:rPr>
          <w:rFonts w:ascii="Arial" w:eastAsia="Times New Roman" w:hAnsi="Arial" w:cs="Arial"/>
          <w:color w:val="666666"/>
          <w:kern w:val="0"/>
          <w:sz w:val="27"/>
          <w:szCs w:val="27"/>
          <w:lang w:eastAsia="es-UY"/>
          <w14:ligatures w14:val="none"/>
        </w:rPr>
        <w:t> . Si bien representan importantes avances institucionales, estas iniciativas tienden a absorber y uniformizar las demandas de autonomía, manteniendo, en la práctica, un control indirecto de los territorios y los recursos que estos albergan.</w:t>
      </w:r>
    </w:p>
    <w:p w14:paraId="14EF52F2"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18D7457C"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¿Cómo explicas y entiendes la experiencia territorial zapatista en Chiapas? ¿Cuáles son los aspectos positivos, las contradicciones, los límites y los desafíos de esta experiencia?</w:t>
      </w:r>
    </w:p>
    <w:p w14:paraId="15915F5F"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b/>
          <w:bCs/>
          <w:color w:val="666666"/>
          <w:kern w:val="0"/>
          <w:sz w:val="27"/>
          <w:szCs w:val="27"/>
          <w:lang w:eastAsia="es-UY"/>
          <w14:ligatures w14:val="none"/>
        </w:rPr>
        <w:t xml:space="preserve">Fabio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La </w:t>
      </w:r>
      <w:hyperlink r:id="rId15" w:tgtFrame="_blank" w:history="1">
        <w:r w:rsidRPr="00722809">
          <w:rPr>
            <w:rFonts w:ascii="Arial" w:eastAsia="Times New Roman" w:hAnsi="Arial" w:cs="Arial"/>
            <w:color w:val="FC6B01"/>
            <w:kern w:val="0"/>
            <w:sz w:val="27"/>
            <w:szCs w:val="27"/>
            <w:u w:val="single"/>
            <w:lang w:eastAsia="es-UY"/>
            <w14:ligatures w14:val="none"/>
          </w:rPr>
          <w:t>experiencia zapatista</w:t>
        </w:r>
      </w:hyperlink>
      <w:r w:rsidRPr="00722809">
        <w:rPr>
          <w:rFonts w:ascii="Arial" w:eastAsia="Times New Roman" w:hAnsi="Arial" w:cs="Arial"/>
          <w:color w:val="666666"/>
          <w:kern w:val="0"/>
          <w:sz w:val="27"/>
          <w:szCs w:val="27"/>
          <w:lang w:eastAsia="es-UY"/>
          <w14:ligatures w14:val="none"/>
        </w:rPr>
        <w:t xml:space="preserve">  es una de las expresiones de autonomía más radicales y duraderas en el contexto contemporáneo, </w:t>
      </w:r>
      <w:r w:rsidRPr="00722809">
        <w:rPr>
          <w:rFonts w:ascii="Arial" w:eastAsia="Times New Roman" w:hAnsi="Arial" w:cs="Arial"/>
          <w:color w:val="666666"/>
          <w:kern w:val="0"/>
          <w:sz w:val="27"/>
          <w:szCs w:val="27"/>
          <w:lang w:eastAsia="es-UY"/>
          <w14:ligatures w14:val="none"/>
        </w:rPr>
        <w:lastRenderedPageBreak/>
        <w:t>con más de tres décadas de construcción continua. En los </w:t>
      </w:r>
      <w:r w:rsidRPr="00722809">
        <w:rPr>
          <w:rFonts w:ascii="Arial" w:eastAsia="Times New Roman" w:hAnsi="Arial" w:cs="Arial"/>
          <w:b/>
          <w:bCs/>
          <w:color w:val="666666"/>
          <w:kern w:val="0"/>
          <w:sz w:val="27"/>
          <w:szCs w:val="27"/>
          <w:lang w:eastAsia="es-UY"/>
          <w14:ligatures w14:val="none"/>
        </w:rPr>
        <w:t>territorios autónomos zapatistas</w:t>
      </w:r>
      <w:r w:rsidRPr="00722809">
        <w:rPr>
          <w:rFonts w:ascii="Arial" w:eastAsia="Times New Roman" w:hAnsi="Arial" w:cs="Arial"/>
          <w:color w:val="666666"/>
          <w:kern w:val="0"/>
          <w:sz w:val="27"/>
          <w:szCs w:val="27"/>
          <w:lang w:eastAsia="es-UY"/>
          <w14:ligatures w14:val="none"/>
        </w:rPr>
        <w:t> , todas las instituciones estatales han sido reemplazadas por sus propias estructuras de gobierno autónomo, como escuelas, sistemas de salud, justicia y seguridad comunitaria. Se trata de un proceso complejo de autogobierno territorial, arraigado en valores colectivos y ontologías propias.</w:t>
      </w:r>
    </w:p>
    <w:p w14:paraId="0E0F4A5B"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05047145"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Entre los principales logros de los zapatistas se encuentra su capacidad para crear alternativas reales al </w:t>
      </w:r>
      <w:r w:rsidRPr="00722809">
        <w:rPr>
          <w:rFonts w:ascii="Arial" w:eastAsia="Times New Roman" w:hAnsi="Arial" w:cs="Arial"/>
          <w:b/>
          <w:bCs/>
          <w:color w:val="666666"/>
          <w:kern w:val="0"/>
          <w:sz w:val="27"/>
          <w:szCs w:val="27"/>
          <w:lang w:eastAsia="es-UY"/>
          <w14:ligatures w14:val="none"/>
        </w:rPr>
        <w:t>modelo capitalista de Estado</w:t>
      </w:r>
      <w:r w:rsidRPr="00722809">
        <w:rPr>
          <w:rFonts w:ascii="Arial" w:eastAsia="Times New Roman" w:hAnsi="Arial" w:cs="Arial"/>
          <w:color w:val="666666"/>
          <w:kern w:val="0"/>
          <w:sz w:val="27"/>
          <w:szCs w:val="27"/>
          <w:lang w:eastAsia="es-UY"/>
          <w14:ligatures w14:val="none"/>
        </w:rPr>
        <w:t> y sostener una resistencia civil basada en la dignidad, la igualdad de género y la democracia comunitaria. Sin embargo, el proyecto enfrenta límites y tensiones constantes, como la amenaza de </w:t>
      </w:r>
      <w:r w:rsidRPr="00722809">
        <w:rPr>
          <w:rFonts w:ascii="Arial" w:eastAsia="Times New Roman" w:hAnsi="Arial" w:cs="Arial"/>
          <w:b/>
          <w:bCs/>
          <w:color w:val="666666"/>
          <w:kern w:val="0"/>
          <w:sz w:val="27"/>
          <w:szCs w:val="27"/>
          <w:lang w:eastAsia="es-UY"/>
          <w14:ligatures w14:val="none"/>
        </w:rPr>
        <w:t>la represión estatal</w:t>
      </w:r>
      <w:r w:rsidRPr="00722809">
        <w:rPr>
          <w:rFonts w:ascii="Arial" w:eastAsia="Times New Roman" w:hAnsi="Arial" w:cs="Arial"/>
          <w:color w:val="666666"/>
          <w:kern w:val="0"/>
          <w:sz w:val="27"/>
          <w:szCs w:val="27"/>
          <w:lang w:eastAsia="es-UY"/>
          <w14:ligatures w14:val="none"/>
        </w:rPr>
        <w:t> , la presencia de </w:t>
      </w:r>
      <w:r w:rsidRPr="00722809">
        <w:rPr>
          <w:rFonts w:ascii="Arial" w:eastAsia="Times New Roman" w:hAnsi="Arial" w:cs="Arial"/>
          <w:b/>
          <w:bCs/>
          <w:color w:val="666666"/>
          <w:kern w:val="0"/>
          <w:sz w:val="27"/>
          <w:szCs w:val="27"/>
          <w:lang w:eastAsia="es-UY"/>
          <w14:ligatures w14:val="none"/>
        </w:rPr>
        <w:t>grupos paramilitares</w:t>
      </w:r>
      <w:r w:rsidRPr="00722809">
        <w:rPr>
          <w:rFonts w:ascii="Arial" w:eastAsia="Times New Roman" w:hAnsi="Arial" w:cs="Arial"/>
          <w:color w:val="666666"/>
          <w:kern w:val="0"/>
          <w:sz w:val="27"/>
          <w:szCs w:val="27"/>
          <w:lang w:eastAsia="es-UY"/>
          <w14:ligatures w14:val="none"/>
        </w:rPr>
        <w:t> y el avance del </w:t>
      </w:r>
      <w:r w:rsidRPr="00722809">
        <w:rPr>
          <w:rFonts w:ascii="Arial" w:eastAsia="Times New Roman" w:hAnsi="Arial" w:cs="Arial"/>
          <w:b/>
          <w:bCs/>
          <w:color w:val="666666"/>
          <w:kern w:val="0"/>
          <w:sz w:val="27"/>
          <w:szCs w:val="27"/>
          <w:lang w:eastAsia="es-UY"/>
          <w14:ligatures w14:val="none"/>
        </w:rPr>
        <w:t>narcotráfico</w:t>
      </w:r>
      <w:r w:rsidRPr="00722809">
        <w:rPr>
          <w:rFonts w:ascii="Arial" w:eastAsia="Times New Roman" w:hAnsi="Arial" w:cs="Arial"/>
          <w:color w:val="666666"/>
          <w:kern w:val="0"/>
          <w:sz w:val="27"/>
          <w:szCs w:val="27"/>
          <w:lang w:eastAsia="es-UY"/>
          <w14:ligatures w14:val="none"/>
        </w:rPr>
        <w:t> en la región. A pesar de estos desafíos, la experiencia zapatista sigue siendo un referente mundial para la organización autónoma, la resistencia colectiva y la imaginación política.</w:t>
      </w:r>
    </w:p>
    <w:p w14:paraId="50F4F30C" w14:textId="77777777" w:rsidR="00722809" w:rsidRPr="00722809" w:rsidRDefault="00722809" w:rsidP="00722809">
      <w:pPr>
        <w:spacing w:after="0" w:line="240" w:lineRule="auto"/>
        <w:jc w:val="center"/>
        <w:rPr>
          <w:rFonts w:ascii="Arial" w:eastAsia="Times New Roman" w:hAnsi="Arial" w:cs="Arial"/>
          <w:color w:val="BF4E14" w:themeColor="accent2" w:themeShade="BF"/>
          <w:kern w:val="0"/>
          <w:sz w:val="27"/>
          <w:szCs w:val="27"/>
          <w:lang w:eastAsia="es-UY"/>
          <w14:ligatures w14:val="none"/>
        </w:rPr>
      </w:pPr>
    </w:p>
    <w:p w14:paraId="167A088F"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La experiencia zapatista es una de las expresiones más radicales y duraderas de autonomía en el contexto contemporáneo, con más de tres décadas de construcción continua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62A71B08" w14:textId="601D0459" w:rsidR="00722809" w:rsidRPr="00722809" w:rsidRDefault="00722809" w:rsidP="00722809">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3FC4EDE1"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¿Qué dificultades enfrenta hoy el movimiento zapatista?</w:t>
      </w:r>
    </w:p>
    <w:p w14:paraId="00E6A0C4"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hyperlink r:id="rId16" w:tgtFrame="_blank" w:history="1">
        <w:r w:rsidRPr="00722809">
          <w:rPr>
            <w:rFonts w:ascii="Arial" w:eastAsia="Times New Roman" w:hAnsi="Arial" w:cs="Arial"/>
            <w:color w:val="FC6B01"/>
            <w:kern w:val="0"/>
            <w:sz w:val="27"/>
            <w:szCs w:val="27"/>
            <w:u w:val="single"/>
            <w:lang w:eastAsia="es-UY"/>
            <w14:ligatures w14:val="none"/>
          </w:rPr>
          <w:t xml:space="preserve">Fabio </w:t>
        </w:r>
        <w:proofErr w:type="spellStart"/>
        <w:r w:rsidRPr="00722809">
          <w:rPr>
            <w:rFonts w:ascii="Arial" w:eastAsia="Times New Roman" w:hAnsi="Arial" w:cs="Arial"/>
            <w:color w:val="FC6B01"/>
            <w:kern w:val="0"/>
            <w:sz w:val="27"/>
            <w:szCs w:val="27"/>
            <w:u w:val="single"/>
            <w:lang w:eastAsia="es-UY"/>
            <w14:ligatures w14:val="none"/>
          </w:rPr>
          <w:t>Alkmin</w:t>
        </w:r>
        <w:proofErr w:type="spellEnd"/>
        <w:r w:rsidRPr="00722809">
          <w:rPr>
            <w:rFonts w:ascii="Arial" w:eastAsia="Times New Roman" w:hAnsi="Arial" w:cs="Arial"/>
            <w:color w:val="FC6B01"/>
            <w:kern w:val="0"/>
            <w:sz w:val="27"/>
            <w:szCs w:val="27"/>
            <w:u w:val="single"/>
            <w:lang w:eastAsia="es-UY"/>
            <w14:ligatures w14:val="none"/>
          </w:rPr>
          <w:t> </w:t>
        </w:r>
      </w:hyperlink>
      <w:r w:rsidRPr="00722809">
        <w:rPr>
          <w:rFonts w:ascii="Arial" w:eastAsia="Times New Roman" w:hAnsi="Arial" w:cs="Arial"/>
          <w:b/>
          <w:bCs/>
          <w:color w:val="666666"/>
          <w:kern w:val="0"/>
          <w:sz w:val="27"/>
          <w:szCs w:val="27"/>
          <w:lang w:eastAsia="es-UY"/>
          <w14:ligatures w14:val="none"/>
        </w:rPr>
        <w:t>–</w:t>
      </w:r>
      <w:r w:rsidRPr="00722809">
        <w:rPr>
          <w:rFonts w:ascii="Arial" w:eastAsia="Times New Roman" w:hAnsi="Arial" w:cs="Arial"/>
          <w:color w:val="666666"/>
          <w:kern w:val="0"/>
          <w:sz w:val="27"/>
          <w:szCs w:val="27"/>
          <w:lang w:eastAsia="es-UY"/>
          <w14:ligatures w14:val="none"/>
        </w:rPr>
        <w:t> El zapatismo enfrenta actualmente una serie de desafíos. La creciente presencia de cárteles de la droga y grupos paramilitares en la región ha generado conflictos armados y ha amenazado directamente a las comunidades indígenas. Además, existe una ofensiva silenciosa por parte del </w:t>
      </w:r>
      <w:r w:rsidRPr="00722809">
        <w:rPr>
          <w:rFonts w:ascii="Arial" w:eastAsia="Times New Roman" w:hAnsi="Arial" w:cs="Arial"/>
          <w:b/>
          <w:bCs/>
          <w:color w:val="666666"/>
          <w:kern w:val="0"/>
          <w:sz w:val="27"/>
          <w:szCs w:val="27"/>
          <w:lang w:eastAsia="es-UY"/>
          <w14:ligatures w14:val="none"/>
        </w:rPr>
        <w:t>Estado mexicano</w:t>
      </w:r>
      <w:r w:rsidRPr="00722809">
        <w:rPr>
          <w:rFonts w:ascii="Arial" w:eastAsia="Times New Roman" w:hAnsi="Arial" w:cs="Arial"/>
          <w:color w:val="666666"/>
          <w:kern w:val="0"/>
          <w:sz w:val="27"/>
          <w:szCs w:val="27"/>
          <w:lang w:eastAsia="es-UY"/>
          <w14:ligatures w14:val="none"/>
        </w:rPr>
        <w:t> , que actúa tanto por omisión —al permitir la escalada de violencia— como por intentos de cooptar y fragmentar el tejido comunitario chiapaneco. Otro desafío es mantener </w:t>
      </w:r>
      <w:r w:rsidRPr="00722809">
        <w:rPr>
          <w:rFonts w:ascii="Arial" w:eastAsia="Times New Roman" w:hAnsi="Arial" w:cs="Arial"/>
          <w:b/>
          <w:bCs/>
          <w:color w:val="666666"/>
          <w:kern w:val="0"/>
          <w:sz w:val="27"/>
          <w:szCs w:val="27"/>
          <w:lang w:eastAsia="es-UY"/>
          <w14:ligatures w14:val="none"/>
        </w:rPr>
        <w:t>la autonomía económica</w:t>
      </w:r>
      <w:r w:rsidRPr="00722809">
        <w:rPr>
          <w:rFonts w:ascii="Arial" w:eastAsia="Times New Roman" w:hAnsi="Arial" w:cs="Arial"/>
          <w:color w:val="666666"/>
          <w:kern w:val="0"/>
          <w:sz w:val="27"/>
          <w:szCs w:val="27"/>
          <w:lang w:eastAsia="es-UY"/>
          <w14:ligatures w14:val="none"/>
        </w:rPr>
        <w:t> , especialmente ante el asedio territorial y las dificultades para mantener las instituciones zapatistas autónomas. Aun así, el movimiento se mantiene activo, reinventando sus estrategias y fortaleciendo su base comunitaria, sin renunciar a sus principios.</w:t>
      </w:r>
    </w:p>
    <w:p w14:paraId="023E6109"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2AB23261"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El zapatismo enfrenta actualmente una serie de desafíos. La creciente presencia de cárteles de la droga y grupos paramilitares en la región ha generado conflictos armados y ha amenazado directamente a las comunidades indígenas – Fabio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11438F68" w14:textId="2E1D5283" w:rsidR="00722809" w:rsidRPr="00722809" w:rsidRDefault="00722809" w:rsidP="00722809">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67E1316E" w14:textId="77777777" w:rsidR="00722809" w:rsidRPr="00722809" w:rsidRDefault="00722809" w:rsidP="00722809">
      <w:pPr>
        <w:spacing w:after="0" w:line="240" w:lineRule="auto"/>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¿Puede la experiencia zapatista arrojar luz sobre las luchas territoriales actuales en América Latina?</w:t>
      </w:r>
    </w:p>
    <w:p w14:paraId="45322456"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xml:space="preserve"> Sí, la experiencia zapatista arroja luz profunda sobre las luchas territoriales en curso en el continente. Demuestra, de manera </w:t>
      </w:r>
      <w:r w:rsidRPr="00722809">
        <w:rPr>
          <w:rFonts w:ascii="Arial" w:eastAsia="Times New Roman" w:hAnsi="Arial" w:cs="Arial"/>
          <w:color w:val="666666"/>
          <w:kern w:val="0"/>
          <w:sz w:val="27"/>
          <w:szCs w:val="27"/>
          <w:lang w:eastAsia="es-UY"/>
          <w14:ligatures w14:val="none"/>
        </w:rPr>
        <w:lastRenderedPageBreak/>
        <w:t>concreta, que es posible construir la autonomía desde abajo, fuera de las estructuras estatales y capitalistas, afirmando otras formas de vida, organización política y relación con el territorio. Como analizo en el libro “ </w:t>
      </w:r>
      <w:r w:rsidRPr="00722809">
        <w:rPr>
          <w:rFonts w:ascii="Arial" w:eastAsia="Times New Roman" w:hAnsi="Arial" w:cs="Arial"/>
          <w:i/>
          <w:iCs/>
          <w:color w:val="666666"/>
          <w:kern w:val="0"/>
          <w:sz w:val="27"/>
          <w:szCs w:val="27"/>
          <w:lang w:eastAsia="es-UY"/>
          <w14:ligatures w14:val="none"/>
        </w:rPr>
        <w:t>Geografía de la autonomía</w:t>
      </w:r>
      <w:r w:rsidRPr="00722809">
        <w:rPr>
          <w:rFonts w:ascii="Arial" w:eastAsia="Times New Roman" w:hAnsi="Arial" w:cs="Arial"/>
          <w:color w:val="666666"/>
          <w:kern w:val="0"/>
          <w:sz w:val="27"/>
          <w:szCs w:val="27"/>
          <w:lang w:eastAsia="es-UY"/>
          <w14:ligatures w14:val="none"/>
        </w:rPr>
        <w:t> ”, </w:t>
      </w:r>
      <w:r w:rsidRPr="00722809">
        <w:rPr>
          <w:rFonts w:ascii="Arial" w:eastAsia="Times New Roman" w:hAnsi="Arial" w:cs="Arial"/>
          <w:b/>
          <w:bCs/>
          <w:color w:val="666666"/>
          <w:kern w:val="0"/>
          <w:sz w:val="27"/>
          <w:szCs w:val="27"/>
          <w:lang w:eastAsia="es-UY"/>
          <w14:ligatures w14:val="none"/>
        </w:rPr>
        <w:t>el zapatismo</w:t>
      </w:r>
      <w:r w:rsidRPr="00722809">
        <w:rPr>
          <w:rFonts w:ascii="Arial" w:eastAsia="Times New Roman" w:hAnsi="Arial" w:cs="Arial"/>
          <w:color w:val="666666"/>
          <w:kern w:val="0"/>
          <w:sz w:val="27"/>
          <w:szCs w:val="27"/>
          <w:lang w:eastAsia="es-UY"/>
          <w14:ligatures w14:val="none"/>
        </w:rPr>
        <w:t> abre caminos para nuevas formas de hacer política, inspirando a los pueblos que enfrentan el despojo y la violencia. En el libro, propongo un “diálogo puente” entre la experiencia en </w:t>
      </w:r>
      <w:r w:rsidRPr="00722809">
        <w:rPr>
          <w:rFonts w:ascii="Arial" w:eastAsia="Times New Roman" w:hAnsi="Arial" w:cs="Arial"/>
          <w:b/>
          <w:bCs/>
          <w:color w:val="666666"/>
          <w:kern w:val="0"/>
          <w:sz w:val="27"/>
          <w:szCs w:val="27"/>
          <w:lang w:eastAsia="es-UY"/>
          <w14:ligatures w14:val="none"/>
        </w:rPr>
        <w:t>Chiapas</w:t>
      </w:r>
      <w:r w:rsidRPr="00722809">
        <w:rPr>
          <w:rFonts w:ascii="Arial" w:eastAsia="Times New Roman" w:hAnsi="Arial" w:cs="Arial"/>
          <w:color w:val="666666"/>
          <w:kern w:val="0"/>
          <w:sz w:val="27"/>
          <w:szCs w:val="27"/>
          <w:lang w:eastAsia="es-UY"/>
          <w14:ligatures w14:val="none"/>
        </w:rPr>
        <w:t> y otras experiencias autónomas en </w:t>
      </w:r>
      <w:r w:rsidRPr="00722809">
        <w:rPr>
          <w:rFonts w:ascii="Arial" w:eastAsia="Times New Roman" w:hAnsi="Arial" w:cs="Arial"/>
          <w:b/>
          <w:bCs/>
          <w:color w:val="666666"/>
          <w:kern w:val="0"/>
          <w:sz w:val="27"/>
          <w:szCs w:val="27"/>
          <w:lang w:eastAsia="es-UY"/>
          <w14:ligatures w14:val="none"/>
        </w:rPr>
        <w:t>América Latina</w:t>
      </w:r>
      <w:r w:rsidRPr="00722809">
        <w:rPr>
          <w:rFonts w:ascii="Arial" w:eastAsia="Times New Roman" w:hAnsi="Arial" w:cs="Arial"/>
          <w:color w:val="666666"/>
          <w:kern w:val="0"/>
          <w:sz w:val="27"/>
          <w:szCs w:val="27"/>
          <w:lang w:eastAsia="es-UY"/>
          <w14:ligatures w14:val="none"/>
        </w:rPr>
        <w:t> , como en Cherán ( </w:t>
      </w:r>
      <w:r w:rsidRPr="00722809">
        <w:rPr>
          <w:rFonts w:ascii="Arial" w:eastAsia="Times New Roman" w:hAnsi="Arial" w:cs="Arial"/>
          <w:b/>
          <w:bCs/>
          <w:color w:val="666666"/>
          <w:kern w:val="0"/>
          <w:sz w:val="27"/>
          <w:szCs w:val="27"/>
          <w:lang w:eastAsia="es-UY"/>
          <w14:ligatures w14:val="none"/>
        </w:rPr>
        <w:t>México</w:t>
      </w:r>
      <w:r w:rsidRPr="00722809">
        <w:rPr>
          <w:rFonts w:ascii="Arial" w:eastAsia="Times New Roman" w:hAnsi="Arial" w:cs="Arial"/>
          <w:color w:val="666666"/>
          <w:kern w:val="0"/>
          <w:sz w:val="27"/>
          <w:szCs w:val="27"/>
          <w:lang w:eastAsia="es-UY"/>
          <w14:ligatures w14:val="none"/>
        </w:rPr>
        <w:t> ), en </w:t>
      </w:r>
      <w:proofErr w:type="spellStart"/>
      <w:r w:rsidRPr="00722809">
        <w:rPr>
          <w:rFonts w:ascii="Arial" w:eastAsia="Times New Roman" w:hAnsi="Arial" w:cs="Arial"/>
          <w:color w:val="666666"/>
          <w:kern w:val="0"/>
          <w:sz w:val="27"/>
          <w:szCs w:val="27"/>
          <w:lang w:eastAsia="es-UY"/>
          <w14:ligatures w14:val="none"/>
        </w:rPr>
        <w:fldChar w:fldCharType="begin"/>
      </w:r>
      <w:r w:rsidRPr="00722809">
        <w:rPr>
          <w:rFonts w:ascii="Arial" w:eastAsia="Times New Roman" w:hAnsi="Arial" w:cs="Arial"/>
          <w:color w:val="666666"/>
          <w:kern w:val="0"/>
          <w:sz w:val="27"/>
          <w:szCs w:val="27"/>
          <w:lang w:eastAsia="es-UY"/>
          <w14:ligatures w14:val="none"/>
        </w:rPr>
        <w:instrText>HYPERLINK "https://www.ihu.unisinos.br/categorias/610979-chile-elisa-loncon-e-o-fim-do-colonialismo-florestal-em-wallmapu" \t "_blank"</w:instrText>
      </w:r>
      <w:r w:rsidRPr="00722809">
        <w:rPr>
          <w:rFonts w:ascii="Arial" w:eastAsia="Times New Roman" w:hAnsi="Arial" w:cs="Arial"/>
          <w:color w:val="666666"/>
          <w:kern w:val="0"/>
          <w:sz w:val="27"/>
          <w:szCs w:val="27"/>
          <w:lang w:eastAsia="es-UY"/>
          <w14:ligatures w14:val="none"/>
        </w:rPr>
      </w:r>
      <w:r w:rsidRPr="00722809">
        <w:rPr>
          <w:rFonts w:ascii="Arial" w:eastAsia="Times New Roman" w:hAnsi="Arial" w:cs="Arial"/>
          <w:color w:val="666666"/>
          <w:kern w:val="0"/>
          <w:sz w:val="27"/>
          <w:szCs w:val="27"/>
          <w:lang w:eastAsia="es-UY"/>
          <w14:ligatures w14:val="none"/>
        </w:rPr>
        <w:fldChar w:fldCharType="separate"/>
      </w:r>
      <w:r w:rsidRPr="00722809">
        <w:rPr>
          <w:rFonts w:ascii="Arial" w:eastAsia="Times New Roman" w:hAnsi="Arial" w:cs="Arial"/>
          <w:color w:val="FC6B01"/>
          <w:kern w:val="0"/>
          <w:sz w:val="27"/>
          <w:szCs w:val="27"/>
          <w:u w:val="single"/>
          <w:lang w:eastAsia="es-UY"/>
          <w14:ligatures w14:val="none"/>
        </w:rPr>
        <w:t>Wallmapu</w:t>
      </w:r>
      <w:proofErr w:type="spellEnd"/>
      <w:r w:rsidRPr="00722809">
        <w:rPr>
          <w:rFonts w:ascii="Arial" w:eastAsia="Times New Roman" w:hAnsi="Arial" w:cs="Arial"/>
          <w:color w:val="666666"/>
          <w:kern w:val="0"/>
          <w:sz w:val="27"/>
          <w:szCs w:val="27"/>
          <w:lang w:eastAsia="es-UY"/>
          <w14:ligatures w14:val="none"/>
        </w:rPr>
        <w:fldChar w:fldCharType="end"/>
      </w:r>
      <w:r w:rsidRPr="00722809">
        <w:rPr>
          <w:rFonts w:ascii="Arial" w:eastAsia="Times New Roman" w:hAnsi="Arial" w:cs="Arial"/>
          <w:color w:val="666666"/>
          <w:kern w:val="0"/>
          <w:sz w:val="27"/>
          <w:szCs w:val="27"/>
          <w:lang w:eastAsia="es-UY"/>
          <w14:ligatures w14:val="none"/>
        </w:rPr>
        <w:t> ( territorio </w:t>
      </w:r>
      <w:r w:rsidRPr="00722809">
        <w:rPr>
          <w:rFonts w:ascii="Arial" w:eastAsia="Times New Roman" w:hAnsi="Arial" w:cs="Arial"/>
          <w:b/>
          <w:bCs/>
          <w:color w:val="666666"/>
          <w:kern w:val="0"/>
          <w:sz w:val="27"/>
          <w:szCs w:val="27"/>
          <w:lang w:eastAsia="es-UY"/>
          <w14:ligatures w14:val="none"/>
        </w:rPr>
        <w:t>mapuche</w:t>
      </w:r>
      <w:r w:rsidRPr="00722809">
        <w:rPr>
          <w:rFonts w:ascii="Arial" w:eastAsia="Times New Roman" w:hAnsi="Arial" w:cs="Arial"/>
          <w:color w:val="666666"/>
          <w:kern w:val="0"/>
          <w:sz w:val="27"/>
          <w:szCs w:val="27"/>
          <w:lang w:eastAsia="es-UY"/>
          <w14:ligatures w14:val="none"/>
        </w:rPr>
        <w:t> ), en la </w:t>
      </w:r>
      <w:r w:rsidRPr="00722809">
        <w:rPr>
          <w:rFonts w:ascii="Arial" w:eastAsia="Times New Roman" w:hAnsi="Arial" w:cs="Arial"/>
          <w:b/>
          <w:bCs/>
          <w:color w:val="666666"/>
          <w:kern w:val="0"/>
          <w:sz w:val="27"/>
          <w:szCs w:val="27"/>
          <w:lang w:eastAsia="es-UY"/>
          <w14:ligatures w14:val="none"/>
        </w:rPr>
        <w:t>Amazonía</w:t>
      </w:r>
      <w:r w:rsidRPr="00722809">
        <w:rPr>
          <w:rFonts w:ascii="Arial" w:eastAsia="Times New Roman" w:hAnsi="Arial" w:cs="Arial"/>
          <w:color w:val="666666"/>
          <w:kern w:val="0"/>
          <w:sz w:val="27"/>
          <w:szCs w:val="27"/>
          <w:lang w:eastAsia="es-UY"/>
          <w14:ligatures w14:val="none"/>
        </w:rPr>
        <w:t> brasileña y peruana , y entre los cabildos </w:t>
      </w:r>
      <w:r w:rsidRPr="00722809">
        <w:rPr>
          <w:rFonts w:ascii="Arial" w:eastAsia="Times New Roman" w:hAnsi="Arial" w:cs="Arial"/>
          <w:b/>
          <w:bCs/>
          <w:color w:val="666666"/>
          <w:kern w:val="0"/>
          <w:sz w:val="27"/>
          <w:szCs w:val="27"/>
          <w:lang w:eastAsia="es-UY"/>
          <w14:ligatures w14:val="none"/>
        </w:rPr>
        <w:t>nasa</w:t>
      </w:r>
      <w:r w:rsidRPr="00722809">
        <w:rPr>
          <w:rFonts w:ascii="Arial" w:eastAsia="Times New Roman" w:hAnsi="Arial" w:cs="Arial"/>
          <w:color w:val="666666"/>
          <w:kern w:val="0"/>
          <w:sz w:val="27"/>
          <w:szCs w:val="27"/>
          <w:lang w:eastAsia="es-UY"/>
          <w14:ligatures w14:val="none"/>
        </w:rPr>
        <w:t> y </w:t>
      </w:r>
      <w:proofErr w:type="spellStart"/>
      <w:r w:rsidRPr="00722809">
        <w:rPr>
          <w:rFonts w:ascii="Arial" w:eastAsia="Times New Roman" w:hAnsi="Arial" w:cs="Arial"/>
          <w:b/>
          <w:bCs/>
          <w:color w:val="666666"/>
          <w:kern w:val="0"/>
          <w:sz w:val="27"/>
          <w:szCs w:val="27"/>
          <w:lang w:eastAsia="es-UY"/>
          <w14:ligatures w14:val="none"/>
        </w:rPr>
        <w:t>misak</w:t>
      </w:r>
      <w:proofErr w:type="spellEnd"/>
      <w:r w:rsidRPr="00722809">
        <w:rPr>
          <w:rFonts w:ascii="Arial" w:eastAsia="Times New Roman" w:hAnsi="Arial" w:cs="Arial"/>
          <w:color w:val="666666"/>
          <w:kern w:val="0"/>
          <w:sz w:val="27"/>
          <w:szCs w:val="27"/>
          <w:lang w:eastAsia="es-UY"/>
          <w14:ligatures w14:val="none"/>
        </w:rPr>
        <w:t> en </w:t>
      </w:r>
      <w:r w:rsidRPr="00722809">
        <w:rPr>
          <w:rFonts w:ascii="Arial" w:eastAsia="Times New Roman" w:hAnsi="Arial" w:cs="Arial"/>
          <w:b/>
          <w:bCs/>
          <w:color w:val="666666"/>
          <w:kern w:val="0"/>
          <w:sz w:val="27"/>
          <w:szCs w:val="27"/>
          <w:lang w:eastAsia="es-UY"/>
          <w14:ligatures w14:val="none"/>
        </w:rPr>
        <w:t>Colombia</w:t>
      </w:r>
      <w:r w:rsidRPr="00722809">
        <w:rPr>
          <w:rFonts w:ascii="Arial" w:eastAsia="Times New Roman" w:hAnsi="Arial" w:cs="Arial"/>
          <w:color w:val="666666"/>
          <w:kern w:val="0"/>
          <w:sz w:val="27"/>
          <w:szCs w:val="27"/>
          <w:lang w:eastAsia="es-UY"/>
          <w14:ligatures w14:val="none"/>
        </w:rPr>
        <w:t> . Si bien cada proceso es particular, hay elementos comunes que resuenan entre ellos: la defensa radical del territorio, el rechazo a la tutela estatal y la construcción colectiva de alternativas al modelo capitalista y patriarcal. Así, la persistencia del zapatismo, su capacidad de renovación y su coherencia ética y política lo convierten en un referente vivo para los pueblos que hoy luchan por la justicia, la soberanía y el futuro.</w:t>
      </w:r>
    </w:p>
    <w:p w14:paraId="64E663DC"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2FA8D175"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Según su investigación, el movimiento autonomista está creciendo, especialmente entre los pueblos indígenas de la Amazonía brasileña. ¿Podría darnos una visión general de cómo se ha expandido este movimiento en la región, pero también en el país en general?</w:t>
      </w:r>
    </w:p>
    <w:p w14:paraId="7A7843A7"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Mi investigación, en particular la tesis “ </w:t>
      </w:r>
      <w:r w:rsidRPr="00722809">
        <w:rPr>
          <w:rFonts w:ascii="Arial" w:eastAsia="Times New Roman" w:hAnsi="Arial" w:cs="Arial"/>
          <w:b/>
          <w:bCs/>
          <w:i/>
          <w:iCs/>
          <w:color w:val="666666"/>
          <w:kern w:val="0"/>
          <w:sz w:val="27"/>
          <w:szCs w:val="27"/>
          <w:lang w:eastAsia="es-UY"/>
          <w14:ligatures w14:val="none"/>
        </w:rPr>
        <w:t xml:space="preserve">Ríos </w:t>
      </w:r>
      <w:proofErr w:type="spellStart"/>
      <w:r w:rsidRPr="00722809">
        <w:rPr>
          <w:rFonts w:ascii="Arial" w:eastAsia="Times New Roman" w:hAnsi="Arial" w:cs="Arial"/>
          <w:b/>
          <w:bCs/>
          <w:i/>
          <w:iCs/>
          <w:color w:val="666666"/>
          <w:kern w:val="0"/>
          <w:sz w:val="27"/>
          <w:szCs w:val="27"/>
          <w:lang w:eastAsia="es-UY"/>
          <w14:ligatures w14:val="none"/>
        </w:rPr>
        <w:t>Vazantes</w:t>
      </w:r>
      <w:proofErr w:type="spellEnd"/>
      <w:r w:rsidRPr="00722809">
        <w:rPr>
          <w:rFonts w:ascii="Arial" w:eastAsia="Times New Roman" w:hAnsi="Arial" w:cs="Arial"/>
          <w:i/>
          <w:iCs/>
          <w:color w:val="666666"/>
          <w:kern w:val="0"/>
          <w:sz w:val="27"/>
          <w:szCs w:val="27"/>
          <w:lang w:eastAsia="es-UY"/>
          <w14:ligatures w14:val="none"/>
        </w:rPr>
        <w:t> ”</w:t>
      </w:r>
      <w:r w:rsidRPr="00722809">
        <w:rPr>
          <w:rFonts w:ascii="Arial" w:eastAsia="Times New Roman" w:hAnsi="Arial" w:cs="Arial"/>
          <w:color w:val="666666"/>
          <w:kern w:val="0"/>
          <w:sz w:val="27"/>
          <w:szCs w:val="27"/>
          <w:lang w:eastAsia="es-UY"/>
          <w14:ligatures w14:val="none"/>
        </w:rPr>
        <w:t> , defendida en 2024, indica que la </w:t>
      </w:r>
      <w:r w:rsidRPr="00722809">
        <w:rPr>
          <w:rFonts w:ascii="Arial" w:eastAsia="Times New Roman" w:hAnsi="Arial" w:cs="Arial"/>
          <w:b/>
          <w:bCs/>
          <w:color w:val="666666"/>
          <w:kern w:val="0"/>
          <w:sz w:val="27"/>
          <w:szCs w:val="27"/>
          <w:lang w:eastAsia="es-UY"/>
          <w14:ligatures w14:val="none"/>
        </w:rPr>
        <w:t>práctica autónoma</w:t>
      </w:r>
      <w:r w:rsidRPr="00722809">
        <w:rPr>
          <w:rFonts w:ascii="Arial" w:eastAsia="Times New Roman" w:hAnsi="Arial" w:cs="Arial"/>
          <w:color w:val="666666"/>
          <w:kern w:val="0"/>
          <w:sz w:val="27"/>
          <w:szCs w:val="27"/>
          <w:lang w:eastAsia="es-UY"/>
          <w14:ligatures w14:val="none"/>
        </w:rPr>
        <w:t> se ha expandido significativamente entre los pueblos indígenas de la Amazonía brasileña en las últimas décadas. Esta expansión responde a la intensificación de los procesos de despojo territorial, el colonialismo interno y la incredulidad de que el Estado brasileño resuelva los problemas que viven los pueblos indígenas. Esta práctica se materializa en la </w:t>
      </w:r>
      <w:r w:rsidRPr="00722809">
        <w:rPr>
          <w:rFonts w:ascii="Arial" w:eastAsia="Times New Roman" w:hAnsi="Arial" w:cs="Arial"/>
          <w:b/>
          <w:bCs/>
          <w:color w:val="666666"/>
          <w:kern w:val="0"/>
          <w:sz w:val="27"/>
          <w:szCs w:val="27"/>
          <w:lang w:eastAsia="es-UY"/>
          <w14:ligatures w14:val="none"/>
        </w:rPr>
        <w:t>Amazonía</w:t>
      </w:r>
      <w:r w:rsidRPr="00722809">
        <w:rPr>
          <w:rFonts w:ascii="Arial" w:eastAsia="Times New Roman" w:hAnsi="Arial" w:cs="Arial"/>
          <w:color w:val="666666"/>
          <w:kern w:val="0"/>
          <w:sz w:val="27"/>
          <w:szCs w:val="27"/>
          <w:lang w:eastAsia="es-UY"/>
          <w14:ligatures w14:val="none"/>
        </w:rPr>
        <w:t> mediante múltiples estrategias de resistencia y autogobierno. Identifiqué trece de ellas, que organicé en la tesis como un “árbol de la autonomía”.</w:t>
      </w:r>
    </w:p>
    <w:p w14:paraId="792DE033"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72C848D0"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 xml:space="preserve">Entre las más comunes están la </w:t>
      </w:r>
      <w:proofErr w:type="spellStart"/>
      <w:r w:rsidRPr="00722809">
        <w:rPr>
          <w:rFonts w:ascii="Arial" w:eastAsia="Times New Roman" w:hAnsi="Arial" w:cs="Arial"/>
          <w:color w:val="666666"/>
          <w:kern w:val="0"/>
          <w:sz w:val="27"/>
          <w:szCs w:val="27"/>
          <w:lang w:eastAsia="es-UY"/>
          <w14:ligatures w14:val="none"/>
        </w:rPr>
        <w:t>autodemarcación</w:t>
      </w:r>
      <w:proofErr w:type="spellEnd"/>
      <w:r w:rsidRPr="00722809">
        <w:rPr>
          <w:rFonts w:ascii="Arial" w:eastAsia="Times New Roman" w:hAnsi="Arial" w:cs="Arial"/>
          <w:color w:val="666666"/>
          <w:kern w:val="0"/>
          <w:sz w:val="27"/>
          <w:szCs w:val="27"/>
          <w:lang w:eastAsia="es-UY"/>
          <w14:ligatures w14:val="none"/>
        </w:rPr>
        <w:t xml:space="preserve"> de territorios, las reclamaciones de tierras, la formación de grupos comunitarios de vigilancia y seguridad, los sistemas de justicia consuetudinaria, los protocolos de consulta autónoma, los proyectos político-pedagógicos propios, la comunicación indígena, entre otros. Esta dinámica no se limita a la </w:t>
      </w:r>
      <w:r w:rsidRPr="00722809">
        <w:rPr>
          <w:rFonts w:ascii="Arial" w:eastAsia="Times New Roman" w:hAnsi="Arial" w:cs="Arial"/>
          <w:b/>
          <w:bCs/>
          <w:color w:val="666666"/>
          <w:kern w:val="0"/>
          <w:sz w:val="27"/>
          <w:szCs w:val="27"/>
          <w:lang w:eastAsia="es-UY"/>
          <w14:ligatures w14:val="none"/>
        </w:rPr>
        <w:t>Amazonía</w:t>
      </w:r>
      <w:r w:rsidRPr="00722809">
        <w:rPr>
          <w:rFonts w:ascii="Arial" w:eastAsia="Times New Roman" w:hAnsi="Arial" w:cs="Arial"/>
          <w:color w:val="666666"/>
          <w:kern w:val="0"/>
          <w:sz w:val="27"/>
          <w:szCs w:val="27"/>
          <w:lang w:eastAsia="es-UY"/>
          <w14:ligatures w14:val="none"/>
        </w:rPr>
        <w:t xml:space="preserve"> . A escala nacional, también han surgido formas de autonomía entre otros pueblos indígenas, </w:t>
      </w:r>
      <w:proofErr w:type="spellStart"/>
      <w:r w:rsidRPr="00722809">
        <w:rPr>
          <w:rFonts w:ascii="Arial" w:eastAsia="Times New Roman" w:hAnsi="Arial" w:cs="Arial"/>
          <w:color w:val="666666"/>
          <w:kern w:val="0"/>
          <w:sz w:val="27"/>
          <w:szCs w:val="27"/>
          <w:lang w:eastAsia="es-UY"/>
          <w14:ligatures w14:val="none"/>
        </w:rPr>
        <w:t>quilombolas</w:t>
      </w:r>
      <w:proofErr w:type="spellEnd"/>
      <w:r w:rsidRPr="00722809">
        <w:rPr>
          <w:rFonts w:ascii="Arial" w:eastAsia="Times New Roman" w:hAnsi="Arial" w:cs="Arial"/>
          <w:color w:val="666666"/>
          <w:kern w:val="0"/>
          <w:sz w:val="27"/>
          <w:szCs w:val="27"/>
          <w:lang w:eastAsia="es-UY"/>
          <w14:ligatures w14:val="none"/>
        </w:rPr>
        <w:t xml:space="preserve"> y comunidades tradicionales. Aunque las experiencias indígenas son las más expresivas, existe una demanda más amplia de </w:t>
      </w:r>
      <w:r w:rsidRPr="00722809">
        <w:rPr>
          <w:rFonts w:ascii="Arial" w:eastAsia="Times New Roman" w:hAnsi="Arial" w:cs="Arial"/>
          <w:b/>
          <w:bCs/>
          <w:color w:val="666666"/>
          <w:kern w:val="0"/>
          <w:sz w:val="27"/>
          <w:szCs w:val="27"/>
          <w:lang w:eastAsia="es-UY"/>
          <w14:ligatures w14:val="none"/>
        </w:rPr>
        <w:t>autodeterminación</w:t>
      </w:r>
      <w:r w:rsidRPr="00722809">
        <w:rPr>
          <w:rFonts w:ascii="Arial" w:eastAsia="Times New Roman" w:hAnsi="Arial" w:cs="Arial"/>
          <w:color w:val="666666"/>
          <w:kern w:val="0"/>
          <w:sz w:val="27"/>
          <w:szCs w:val="27"/>
          <w:lang w:eastAsia="es-UY"/>
          <w14:ligatures w14:val="none"/>
        </w:rPr>
        <w:t> y </w:t>
      </w:r>
      <w:r w:rsidRPr="00722809">
        <w:rPr>
          <w:rFonts w:ascii="Arial" w:eastAsia="Times New Roman" w:hAnsi="Arial" w:cs="Arial"/>
          <w:b/>
          <w:bCs/>
          <w:color w:val="666666"/>
          <w:kern w:val="0"/>
          <w:sz w:val="27"/>
          <w:szCs w:val="27"/>
          <w:lang w:eastAsia="es-UY"/>
          <w14:ligatures w14:val="none"/>
        </w:rPr>
        <w:t>autogestión</w:t>
      </w:r>
      <w:r w:rsidRPr="00722809">
        <w:rPr>
          <w:rFonts w:ascii="Arial" w:eastAsia="Times New Roman" w:hAnsi="Arial" w:cs="Arial"/>
          <w:color w:val="666666"/>
          <w:kern w:val="0"/>
          <w:sz w:val="27"/>
          <w:szCs w:val="27"/>
          <w:lang w:eastAsia="es-UY"/>
          <w14:ligatures w14:val="none"/>
        </w:rPr>
        <w:t xml:space="preserve"> frente a la negligencia histórica del Estado. La dificultad crónica de los gobiernos, incluidos los de izquierda, para demarcar y proteger territorios ha llevado a muchos de </w:t>
      </w:r>
      <w:r w:rsidRPr="00722809">
        <w:rPr>
          <w:rFonts w:ascii="Arial" w:eastAsia="Times New Roman" w:hAnsi="Arial" w:cs="Arial"/>
          <w:color w:val="666666"/>
          <w:kern w:val="0"/>
          <w:sz w:val="27"/>
          <w:szCs w:val="27"/>
          <w:lang w:eastAsia="es-UY"/>
          <w14:ligatures w14:val="none"/>
        </w:rPr>
        <w:lastRenderedPageBreak/>
        <w:t>estos grupos a construir formas autónomas de existir, resistir y gobernar sus espacios, independientemente de la acción del Estado.</w:t>
      </w:r>
    </w:p>
    <w:p w14:paraId="63A2D15B"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089E4A2D"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La dificultad crónica de los gobiernos para demarcar y proteger territorios ha llevado a la construcción de formas autónomas de existir, resistir y gobernar sus espacios, independientemente de la acción estatal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3B906881" w14:textId="78468398" w:rsidR="00722809" w:rsidRPr="00722809" w:rsidRDefault="00722809" w:rsidP="00722809">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E05F3A2"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 xml:space="preserve">IHU – ¿Cuáles son los principales elementos que caracterizan la lucha por la autonomía en la Tierra Indígena </w:t>
      </w:r>
      <w:proofErr w:type="spellStart"/>
      <w:r w:rsidRPr="00722809">
        <w:rPr>
          <w:rFonts w:ascii="Arial" w:eastAsia="Times New Roman" w:hAnsi="Arial" w:cs="Arial"/>
          <w:b/>
          <w:bCs/>
          <w:color w:val="BF4E14" w:themeColor="accent2" w:themeShade="BF"/>
          <w:kern w:val="0"/>
          <w:sz w:val="27"/>
          <w:szCs w:val="27"/>
          <w:lang w:eastAsia="es-UY"/>
          <w14:ligatures w14:val="none"/>
        </w:rPr>
        <w:t>Maró</w:t>
      </w:r>
      <w:proofErr w:type="spellEnd"/>
      <w:r w:rsidRPr="00722809">
        <w:rPr>
          <w:rFonts w:ascii="Arial" w:eastAsia="Times New Roman" w:hAnsi="Arial" w:cs="Arial"/>
          <w:b/>
          <w:bCs/>
          <w:color w:val="BF4E14" w:themeColor="accent2" w:themeShade="BF"/>
          <w:kern w:val="0"/>
          <w:sz w:val="27"/>
          <w:szCs w:val="27"/>
          <w:lang w:eastAsia="es-UY"/>
          <w14:ligatures w14:val="none"/>
        </w:rPr>
        <w:t>, en Pará, donde realizó parte de su investigación?</w:t>
      </w:r>
    </w:p>
    <w:p w14:paraId="35604E5E"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En la </w:t>
      </w:r>
      <w:hyperlink r:id="rId17" w:tgtFrame="_blank" w:history="1">
        <w:r w:rsidRPr="00722809">
          <w:rPr>
            <w:rFonts w:ascii="Arial" w:eastAsia="Times New Roman" w:hAnsi="Arial" w:cs="Arial"/>
            <w:color w:val="FC6B01"/>
            <w:kern w:val="0"/>
            <w:sz w:val="27"/>
            <w:szCs w:val="27"/>
            <w:u w:val="single"/>
            <w:lang w:eastAsia="es-UY"/>
            <w14:ligatures w14:val="none"/>
          </w:rPr>
          <w:t xml:space="preserve">Tierra Indígena </w:t>
        </w:r>
        <w:proofErr w:type="spellStart"/>
        <w:r w:rsidRPr="00722809">
          <w:rPr>
            <w:rFonts w:ascii="Arial" w:eastAsia="Times New Roman" w:hAnsi="Arial" w:cs="Arial"/>
            <w:color w:val="FC6B01"/>
            <w:kern w:val="0"/>
            <w:sz w:val="27"/>
            <w:szCs w:val="27"/>
            <w:u w:val="single"/>
            <w:lang w:eastAsia="es-UY"/>
            <w14:ligatures w14:val="none"/>
          </w:rPr>
          <w:t>Maró</w:t>
        </w:r>
        <w:proofErr w:type="spellEnd"/>
        <w:r w:rsidRPr="00722809">
          <w:rPr>
            <w:rFonts w:ascii="Arial" w:eastAsia="Times New Roman" w:hAnsi="Arial" w:cs="Arial"/>
            <w:color w:val="FC6B01"/>
            <w:kern w:val="0"/>
            <w:sz w:val="27"/>
            <w:szCs w:val="27"/>
            <w:u w:val="single"/>
            <w:lang w:eastAsia="es-UY"/>
            <w14:ligatures w14:val="none"/>
          </w:rPr>
          <w:t xml:space="preserve"> (TI)</w:t>
        </w:r>
      </w:hyperlink>
      <w:r w:rsidRPr="00722809">
        <w:rPr>
          <w:rFonts w:ascii="Arial" w:eastAsia="Times New Roman" w:hAnsi="Arial" w:cs="Arial"/>
          <w:color w:val="666666"/>
          <w:kern w:val="0"/>
          <w:sz w:val="27"/>
          <w:szCs w:val="27"/>
          <w:lang w:eastAsia="es-UY"/>
          <w14:ligatures w14:val="none"/>
        </w:rPr>
        <w:t> , en el oeste </w:t>
      </w:r>
      <w:r w:rsidRPr="00722809">
        <w:rPr>
          <w:rFonts w:ascii="Arial" w:eastAsia="Times New Roman" w:hAnsi="Arial" w:cs="Arial"/>
          <w:b/>
          <w:bCs/>
          <w:color w:val="666666"/>
          <w:kern w:val="0"/>
          <w:sz w:val="27"/>
          <w:szCs w:val="27"/>
          <w:lang w:eastAsia="es-UY"/>
          <w14:ligatures w14:val="none"/>
        </w:rPr>
        <w:t>de Pará</w:t>
      </w:r>
      <w:r w:rsidRPr="00722809">
        <w:rPr>
          <w:rFonts w:ascii="Arial" w:eastAsia="Times New Roman" w:hAnsi="Arial" w:cs="Arial"/>
          <w:color w:val="666666"/>
          <w:kern w:val="0"/>
          <w:sz w:val="27"/>
          <w:szCs w:val="27"/>
          <w:lang w:eastAsia="es-UY"/>
          <w14:ligatures w14:val="none"/>
        </w:rPr>
        <w:t> , encontré comunidades profundamente organizadas y conscientes de sus derechos como pueblos indígenas. A mediados de la década de 2000, los pueblos </w:t>
      </w:r>
      <w:proofErr w:type="spellStart"/>
      <w:r w:rsidRPr="00722809">
        <w:rPr>
          <w:rFonts w:ascii="Arial" w:eastAsia="Times New Roman" w:hAnsi="Arial" w:cs="Arial"/>
          <w:b/>
          <w:bCs/>
          <w:color w:val="666666"/>
          <w:kern w:val="0"/>
          <w:sz w:val="27"/>
          <w:szCs w:val="27"/>
          <w:lang w:eastAsia="es-UY"/>
          <w14:ligatures w14:val="none"/>
        </w:rPr>
        <w:t>Borari</w:t>
      </w:r>
      <w:proofErr w:type="spellEnd"/>
      <w:r w:rsidRPr="00722809">
        <w:rPr>
          <w:rFonts w:ascii="Arial" w:eastAsia="Times New Roman" w:hAnsi="Arial" w:cs="Arial"/>
          <w:color w:val="666666"/>
          <w:kern w:val="0"/>
          <w:sz w:val="27"/>
          <w:szCs w:val="27"/>
          <w:lang w:eastAsia="es-UY"/>
          <w14:ligatures w14:val="none"/>
        </w:rPr>
        <w:t> y </w:t>
      </w:r>
      <w:proofErr w:type="spellStart"/>
      <w:r w:rsidRPr="00722809">
        <w:rPr>
          <w:rFonts w:ascii="Arial" w:eastAsia="Times New Roman" w:hAnsi="Arial" w:cs="Arial"/>
          <w:b/>
          <w:bCs/>
          <w:color w:val="666666"/>
          <w:kern w:val="0"/>
          <w:sz w:val="27"/>
          <w:szCs w:val="27"/>
          <w:lang w:eastAsia="es-UY"/>
          <w14:ligatures w14:val="none"/>
        </w:rPr>
        <w:t>Arapium</w:t>
      </w:r>
      <w:proofErr w:type="spellEnd"/>
      <w:r w:rsidRPr="00722809">
        <w:rPr>
          <w:rFonts w:ascii="Arial" w:eastAsia="Times New Roman" w:hAnsi="Arial" w:cs="Arial"/>
          <w:color w:val="666666"/>
          <w:kern w:val="0"/>
          <w:sz w:val="27"/>
          <w:szCs w:val="27"/>
          <w:lang w:eastAsia="es-UY"/>
          <w14:ligatures w14:val="none"/>
        </w:rPr>
        <w:t xml:space="preserve"> iniciaron un proceso colectivo de </w:t>
      </w:r>
      <w:proofErr w:type="spellStart"/>
      <w:r w:rsidRPr="00722809">
        <w:rPr>
          <w:rFonts w:ascii="Arial" w:eastAsia="Times New Roman" w:hAnsi="Arial" w:cs="Arial"/>
          <w:color w:val="666666"/>
          <w:kern w:val="0"/>
          <w:sz w:val="27"/>
          <w:szCs w:val="27"/>
          <w:lang w:eastAsia="es-UY"/>
          <w14:ligatures w14:val="none"/>
        </w:rPr>
        <w:t>autodemarcación</w:t>
      </w:r>
      <w:proofErr w:type="spellEnd"/>
      <w:r w:rsidRPr="00722809">
        <w:rPr>
          <w:rFonts w:ascii="Arial" w:eastAsia="Times New Roman" w:hAnsi="Arial" w:cs="Arial"/>
          <w:color w:val="666666"/>
          <w:kern w:val="0"/>
          <w:sz w:val="27"/>
          <w:szCs w:val="27"/>
          <w:lang w:eastAsia="es-UY"/>
          <w14:ligatures w14:val="none"/>
        </w:rPr>
        <w:t xml:space="preserve"> de su territorio, que incluyó la recuperación de las áreas invadidas. Con ello, afirmaron el principio de autodeterminación en la práctica, enfrentando la inercia del Estado mediante la acción directa. Este proceso dio lugar a iniciativas autónomas de vigilancia territorial y seguridad comunitaria, organizadas para contener las amenazas externas y proteger el territorio. También desarrollaron su propio proyecto educativo, arraigado en las realidades socioculturales y ecológicas de la región, con el objetivo de valorar el conocimiento local y fortalecer a las nuevas generaciones.</w:t>
      </w:r>
    </w:p>
    <w:p w14:paraId="26903E3B"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4AAB2EAF"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este sentido, la experiencia del </w:t>
      </w:r>
      <w:r w:rsidRPr="00722809">
        <w:rPr>
          <w:rFonts w:ascii="Arial" w:eastAsia="Times New Roman" w:hAnsi="Arial" w:cs="Arial"/>
          <w:b/>
          <w:bCs/>
          <w:color w:val="666666"/>
          <w:kern w:val="0"/>
          <w:sz w:val="27"/>
          <w:szCs w:val="27"/>
          <w:lang w:eastAsia="es-UY"/>
          <w14:ligatures w14:val="none"/>
        </w:rPr>
        <w:t xml:space="preserve">Territorio Indígena </w:t>
      </w:r>
      <w:proofErr w:type="spellStart"/>
      <w:r w:rsidRPr="00722809">
        <w:rPr>
          <w:rFonts w:ascii="Arial" w:eastAsia="Times New Roman" w:hAnsi="Arial" w:cs="Arial"/>
          <w:b/>
          <w:bCs/>
          <w:color w:val="666666"/>
          <w:kern w:val="0"/>
          <w:sz w:val="27"/>
          <w:szCs w:val="27"/>
          <w:lang w:eastAsia="es-UY"/>
          <w14:ligatures w14:val="none"/>
        </w:rPr>
        <w:t>Maró</w:t>
      </w:r>
      <w:proofErr w:type="spellEnd"/>
      <w:r w:rsidRPr="00722809">
        <w:rPr>
          <w:rFonts w:ascii="Arial" w:eastAsia="Times New Roman" w:hAnsi="Arial" w:cs="Arial"/>
          <w:color w:val="666666"/>
          <w:kern w:val="0"/>
          <w:sz w:val="27"/>
          <w:szCs w:val="27"/>
          <w:lang w:eastAsia="es-UY"/>
          <w14:ligatures w14:val="none"/>
        </w:rPr>
        <w:t> es un ejemplo contundente de lo que ocurre en la </w:t>
      </w:r>
      <w:r w:rsidRPr="00722809">
        <w:rPr>
          <w:rFonts w:ascii="Arial" w:eastAsia="Times New Roman" w:hAnsi="Arial" w:cs="Arial"/>
          <w:b/>
          <w:bCs/>
          <w:color w:val="666666"/>
          <w:kern w:val="0"/>
          <w:sz w:val="27"/>
          <w:szCs w:val="27"/>
          <w:lang w:eastAsia="es-UY"/>
          <w14:ligatures w14:val="none"/>
        </w:rPr>
        <w:t>Amazonía</w:t>
      </w:r>
      <w:r w:rsidRPr="00722809">
        <w:rPr>
          <w:rFonts w:ascii="Arial" w:eastAsia="Times New Roman" w:hAnsi="Arial" w:cs="Arial"/>
          <w:color w:val="666666"/>
          <w:kern w:val="0"/>
          <w:sz w:val="27"/>
          <w:szCs w:val="27"/>
          <w:lang w:eastAsia="es-UY"/>
          <w14:ligatures w14:val="none"/>
        </w:rPr>
        <w:t xml:space="preserve"> : acciones </w:t>
      </w:r>
      <w:proofErr w:type="spellStart"/>
      <w:r w:rsidRPr="00722809">
        <w:rPr>
          <w:rFonts w:ascii="Arial" w:eastAsia="Times New Roman" w:hAnsi="Arial" w:cs="Arial"/>
          <w:color w:val="666666"/>
          <w:kern w:val="0"/>
          <w:sz w:val="27"/>
          <w:szCs w:val="27"/>
          <w:lang w:eastAsia="es-UY"/>
          <w14:ligatures w14:val="none"/>
        </w:rPr>
        <w:t>socioterritoriales</w:t>
      </w:r>
      <w:proofErr w:type="spellEnd"/>
      <w:r w:rsidRPr="00722809">
        <w:rPr>
          <w:rFonts w:ascii="Arial" w:eastAsia="Times New Roman" w:hAnsi="Arial" w:cs="Arial"/>
          <w:color w:val="666666"/>
          <w:kern w:val="0"/>
          <w:sz w:val="27"/>
          <w:szCs w:val="27"/>
          <w:lang w:eastAsia="es-UY"/>
          <w14:ligatures w14:val="none"/>
        </w:rPr>
        <w:t>, a menudo invisibilizadas, llevadas a cabo por comunidades que no esperan reconocimiento institucional para desarrollar su autogobierno en sus propios términos. Estoy profundamente agradecido por todo lo que aprendí en el </w:t>
      </w:r>
      <w:r w:rsidRPr="00722809">
        <w:rPr>
          <w:rFonts w:ascii="Arial" w:eastAsia="Times New Roman" w:hAnsi="Arial" w:cs="Arial"/>
          <w:b/>
          <w:bCs/>
          <w:color w:val="666666"/>
          <w:kern w:val="0"/>
          <w:sz w:val="27"/>
          <w:szCs w:val="27"/>
          <w:lang w:eastAsia="es-UY"/>
          <w14:ligatures w14:val="none"/>
        </w:rPr>
        <w:t xml:space="preserve">Territorio Indígena </w:t>
      </w:r>
      <w:proofErr w:type="spellStart"/>
      <w:r w:rsidRPr="00722809">
        <w:rPr>
          <w:rFonts w:ascii="Arial" w:eastAsia="Times New Roman" w:hAnsi="Arial" w:cs="Arial"/>
          <w:b/>
          <w:bCs/>
          <w:color w:val="666666"/>
          <w:kern w:val="0"/>
          <w:sz w:val="27"/>
          <w:szCs w:val="27"/>
          <w:lang w:eastAsia="es-UY"/>
          <w14:ligatures w14:val="none"/>
        </w:rPr>
        <w:t>Maró</w:t>
      </w:r>
      <w:proofErr w:type="spellEnd"/>
      <w:r w:rsidRPr="00722809">
        <w:rPr>
          <w:rFonts w:ascii="Arial" w:eastAsia="Times New Roman" w:hAnsi="Arial" w:cs="Arial"/>
          <w:color w:val="666666"/>
          <w:kern w:val="0"/>
          <w:sz w:val="27"/>
          <w:szCs w:val="27"/>
          <w:lang w:eastAsia="es-UY"/>
          <w14:ligatures w14:val="none"/>
        </w:rPr>
        <w:t> y busqué plasmar parte de este aprendizaje en el minidocumental que realicé con los </w:t>
      </w:r>
      <w:proofErr w:type="spellStart"/>
      <w:r w:rsidRPr="00722809">
        <w:rPr>
          <w:rFonts w:ascii="Arial" w:eastAsia="Times New Roman" w:hAnsi="Arial" w:cs="Arial"/>
          <w:b/>
          <w:bCs/>
          <w:color w:val="666666"/>
          <w:kern w:val="0"/>
          <w:sz w:val="27"/>
          <w:szCs w:val="27"/>
          <w:lang w:eastAsia="es-UY"/>
          <w14:ligatures w14:val="none"/>
        </w:rPr>
        <w:t>borari</w:t>
      </w:r>
      <w:proofErr w:type="spellEnd"/>
      <w:r w:rsidRPr="00722809">
        <w:rPr>
          <w:rFonts w:ascii="Arial" w:eastAsia="Times New Roman" w:hAnsi="Arial" w:cs="Arial"/>
          <w:color w:val="666666"/>
          <w:kern w:val="0"/>
          <w:sz w:val="27"/>
          <w:szCs w:val="27"/>
          <w:lang w:eastAsia="es-UY"/>
          <w14:ligatures w14:val="none"/>
        </w:rPr>
        <w:t> durante mi estancia allí: « </w:t>
      </w:r>
      <w:r w:rsidRPr="00722809">
        <w:rPr>
          <w:rFonts w:ascii="Arial" w:eastAsia="Times New Roman" w:hAnsi="Arial" w:cs="Arial"/>
          <w:b/>
          <w:bCs/>
          <w:color w:val="666666"/>
          <w:kern w:val="0"/>
          <w:sz w:val="27"/>
          <w:szCs w:val="27"/>
          <w:lang w:eastAsia="es-UY"/>
          <w14:ligatures w14:val="none"/>
        </w:rPr>
        <w:t xml:space="preserve">Autonomía </w:t>
      </w:r>
      <w:proofErr w:type="spellStart"/>
      <w:r w:rsidRPr="00722809">
        <w:rPr>
          <w:rFonts w:ascii="Arial" w:eastAsia="Times New Roman" w:hAnsi="Arial" w:cs="Arial"/>
          <w:b/>
          <w:bCs/>
          <w:color w:val="666666"/>
          <w:kern w:val="0"/>
          <w:sz w:val="27"/>
          <w:szCs w:val="27"/>
          <w:lang w:eastAsia="es-UY"/>
          <w14:ligatures w14:val="none"/>
        </w:rPr>
        <w:t>Maró</w:t>
      </w:r>
      <w:proofErr w:type="spellEnd"/>
      <w:r w:rsidRPr="00722809">
        <w:rPr>
          <w:rFonts w:ascii="Arial" w:eastAsia="Times New Roman" w:hAnsi="Arial" w:cs="Arial"/>
          <w:b/>
          <w:bCs/>
          <w:color w:val="666666"/>
          <w:kern w:val="0"/>
          <w:sz w:val="27"/>
          <w:szCs w:val="27"/>
          <w:lang w:eastAsia="es-UY"/>
          <w14:ligatures w14:val="none"/>
        </w:rPr>
        <w:t xml:space="preserve">: relato de Dadá </w:t>
      </w:r>
      <w:proofErr w:type="spellStart"/>
      <w:r w:rsidRPr="00722809">
        <w:rPr>
          <w:rFonts w:ascii="Arial" w:eastAsia="Times New Roman" w:hAnsi="Arial" w:cs="Arial"/>
          <w:b/>
          <w:bCs/>
          <w:color w:val="666666"/>
          <w:kern w:val="0"/>
          <w:sz w:val="27"/>
          <w:szCs w:val="27"/>
          <w:lang w:eastAsia="es-UY"/>
          <w14:ligatures w14:val="none"/>
        </w:rPr>
        <w:t>Borari</w:t>
      </w:r>
      <w:proofErr w:type="spellEnd"/>
      <w:r w:rsidRPr="00722809">
        <w:rPr>
          <w:rFonts w:ascii="Arial" w:eastAsia="Times New Roman" w:hAnsi="Arial" w:cs="Arial"/>
          <w:b/>
          <w:bCs/>
          <w:color w:val="666666"/>
          <w:kern w:val="0"/>
          <w:sz w:val="27"/>
          <w:szCs w:val="27"/>
          <w:lang w:eastAsia="es-UY"/>
          <w14:ligatures w14:val="none"/>
        </w:rPr>
        <w:t>, Amazonía Pará</w:t>
      </w:r>
      <w:r w:rsidRPr="00722809">
        <w:rPr>
          <w:rFonts w:ascii="Arial" w:eastAsia="Times New Roman" w:hAnsi="Arial" w:cs="Arial"/>
          <w:color w:val="666666"/>
          <w:kern w:val="0"/>
          <w:sz w:val="27"/>
          <w:szCs w:val="27"/>
          <w:lang w:eastAsia="es-UY"/>
          <w14:ligatures w14:val="none"/>
        </w:rPr>
        <w:t> ». </w:t>
      </w:r>
      <w:hyperlink r:id="rId18" w:tgtFrame="_blank" w:history="1">
        <w:r w:rsidRPr="00722809">
          <w:rPr>
            <w:rFonts w:ascii="Arial" w:eastAsia="Times New Roman" w:hAnsi="Arial" w:cs="Arial"/>
            <w:color w:val="FC6B01"/>
            <w:kern w:val="0"/>
            <w:sz w:val="27"/>
            <w:szCs w:val="27"/>
            <w:u w:val="single"/>
            <w:lang w:eastAsia="es-UY"/>
            <w14:ligatures w14:val="none"/>
          </w:rPr>
          <w:t>Disponible aquí</w:t>
        </w:r>
      </w:hyperlink>
      <w:r w:rsidRPr="00722809">
        <w:rPr>
          <w:rFonts w:ascii="Arial" w:eastAsia="Times New Roman" w:hAnsi="Arial" w:cs="Arial"/>
          <w:color w:val="666666"/>
          <w:kern w:val="0"/>
          <w:sz w:val="27"/>
          <w:szCs w:val="27"/>
          <w:lang w:eastAsia="es-UY"/>
          <w14:ligatures w14:val="none"/>
        </w:rPr>
        <w:t> .</w:t>
      </w:r>
    </w:p>
    <w:p w14:paraId="30C6F225"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242AD4CE"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La experiencia de TI </w:t>
      </w:r>
      <w:proofErr w:type="spellStart"/>
      <w:r w:rsidRPr="00722809">
        <w:rPr>
          <w:rFonts w:ascii="Arial" w:eastAsia="Times New Roman" w:hAnsi="Arial" w:cs="Arial"/>
          <w:b/>
          <w:bCs/>
          <w:i/>
          <w:iCs/>
          <w:color w:val="BF4E14" w:themeColor="accent2" w:themeShade="BF"/>
          <w:kern w:val="0"/>
          <w:sz w:val="27"/>
          <w:szCs w:val="27"/>
          <w:lang w:eastAsia="es-UY"/>
          <w14:ligatures w14:val="none"/>
        </w:rPr>
        <w:t>Maró</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es un ejemplo de lo que ocurre en la Amazonía: acciones </w:t>
      </w:r>
      <w:proofErr w:type="spellStart"/>
      <w:r w:rsidRPr="00722809">
        <w:rPr>
          <w:rFonts w:ascii="Arial" w:eastAsia="Times New Roman" w:hAnsi="Arial" w:cs="Arial"/>
          <w:b/>
          <w:bCs/>
          <w:i/>
          <w:iCs/>
          <w:color w:val="BF4E14" w:themeColor="accent2" w:themeShade="BF"/>
          <w:kern w:val="0"/>
          <w:sz w:val="27"/>
          <w:szCs w:val="27"/>
          <w:lang w:eastAsia="es-UY"/>
          <w14:ligatures w14:val="none"/>
        </w:rPr>
        <w:t>socioterritoriales</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lideradas por comunidades que no esperan reconocimiento institucional para desarrollar el autogobierno en sus propios términos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1A32A586" w14:textId="326195E3" w:rsidR="00722809" w:rsidRPr="00722809" w:rsidRDefault="00722809" w:rsidP="00722809">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404D27C"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 xml:space="preserve">IHU – Su investigación destaca que, entre las agendas políticas de los movimientos autonomistas, destaca la reivindicación del </w:t>
      </w:r>
      <w:r w:rsidRPr="00722809">
        <w:rPr>
          <w:rFonts w:ascii="Arial" w:eastAsia="Times New Roman" w:hAnsi="Arial" w:cs="Arial"/>
          <w:b/>
          <w:bCs/>
          <w:color w:val="BF4E14" w:themeColor="accent2" w:themeShade="BF"/>
          <w:kern w:val="0"/>
          <w:sz w:val="27"/>
          <w:szCs w:val="27"/>
          <w:lang w:eastAsia="es-UY"/>
          <w14:ligatures w14:val="none"/>
        </w:rPr>
        <w:lastRenderedPageBreak/>
        <w:t>territorio, y no la tierra en sí. ¿Cómo se están implementando estas agendas en Brasil y cuáles son las principales dificultades?</w:t>
      </w:r>
    </w:p>
    <w:p w14:paraId="680B997D"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Como geógrafo, uno de los ejes centrales de mi investigación es precisamente la distinción entre «tierra» y «territorio», fundamental para comprender </w:t>
      </w:r>
      <w:r w:rsidRPr="00722809">
        <w:rPr>
          <w:rFonts w:ascii="Arial" w:eastAsia="Times New Roman" w:hAnsi="Arial" w:cs="Arial"/>
          <w:b/>
          <w:bCs/>
          <w:color w:val="666666"/>
          <w:kern w:val="0"/>
          <w:sz w:val="27"/>
          <w:szCs w:val="27"/>
          <w:lang w:eastAsia="es-UY"/>
          <w14:ligatures w14:val="none"/>
        </w:rPr>
        <w:t>las luchas indígenas contemporáneas</w:t>
      </w:r>
      <w:r w:rsidRPr="00722809">
        <w:rPr>
          <w:rFonts w:ascii="Arial" w:eastAsia="Times New Roman" w:hAnsi="Arial" w:cs="Arial"/>
          <w:color w:val="666666"/>
          <w:kern w:val="0"/>
          <w:sz w:val="27"/>
          <w:szCs w:val="27"/>
          <w:lang w:eastAsia="es-UY"/>
          <w14:ligatures w14:val="none"/>
        </w:rPr>
        <w:t> . Las demandas indígenas no se limitan al acceso a la tierra como espacio genérico o recurso productivo, sino que se centran en la defensa de los territorios, entendidos como espacios vitales donde se lleva a cabo la reproducción cultural, espiritual, social y política de los pueblos.</w:t>
      </w:r>
    </w:p>
    <w:p w14:paraId="31454A1A"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200C4454"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La demanda indígena no se limita al acceso a la tierra como espacio genérico o recurso productivo, sino que se centra en la defensa de los territorios, donde se da la reproducción cultural, espiritual, social y política de los pueblos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11A5FDEB" w14:textId="2DA87372" w:rsidR="00722809" w:rsidRPr="00722809" w:rsidRDefault="00722809" w:rsidP="00722809">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80AEB14" w14:textId="77777777" w:rsidR="00722809" w:rsidRPr="00722809" w:rsidRDefault="00722809" w:rsidP="00722809">
      <w:pPr>
        <w:spacing w:after="0" w:line="240" w:lineRule="auto"/>
        <w:jc w:val="both"/>
        <w:outlineLvl w:val="1"/>
        <w:rPr>
          <w:rFonts w:ascii="Arial" w:eastAsia="Times New Roman" w:hAnsi="Arial" w:cs="Arial"/>
          <w:b/>
          <w:bCs/>
          <w:color w:val="000000"/>
          <w:kern w:val="0"/>
          <w:sz w:val="36"/>
          <w:szCs w:val="36"/>
          <w:lang w:eastAsia="es-UY"/>
          <w14:ligatures w14:val="none"/>
        </w:rPr>
      </w:pPr>
      <w:r w:rsidRPr="00722809">
        <w:rPr>
          <w:rFonts w:ascii="Arial" w:eastAsia="Times New Roman" w:hAnsi="Arial" w:cs="Arial"/>
          <w:b/>
          <w:bCs/>
          <w:color w:val="000000"/>
          <w:kern w:val="0"/>
          <w:sz w:val="36"/>
          <w:szCs w:val="36"/>
          <w:lang w:eastAsia="es-UY"/>
          <w14:ligatures w14:val="none"/>
        </w:rPr>
        <w:t>Tierra </w:t>
      </w:r>
      <w:r w:rsidRPr="00722809">
        <w:rPr>
          <w:rFonts w:ascii="Arial" w:eastAsia="Times New Roman" w:hAnsi="Arial" w:cs="Arial"/>
          <w:b/>
          <w:bCs/>
          <w:i/>
          <w:iCs/>
          <w:color w:val="000000"/>
          <w:kern w:val="0"/>
          <w:sz w:val="36"/>
          <w:szCs w:val="36"/>
          <w:lang w:eastAsia="es-UY"/>
          <w14:ligatures w14:val="none"/>
        </w:rPr>
        <w:t>versus</w:t>
      </w:r>
      <w:r w:rsidRPr="00722809">
        <w:rPr>
          <w:rFonts w:ascii="Arial" w:eastAsia="Times New Roman" w:hAnsi="Arial" w:cs="Arial"/>
          <w:b/>
          <w:bCs/>
          <w:color w:val="000000"/>
          <w:kern w:val="0"/>
          <w:sz w:val="36"/>
          <w:szCs w:val="36"/>
          <w:lang w:eastAsia="es-UY"/>
          <w14:ligatures w14:val="none"/>
        </w:rPr>
        <w:t> territorio</w:t>
      </w:r>
    </w:p>
    <w:p w14:paraId="45E9156A"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Si bien el concepto de « </w:t>
      </w:r>
      <w:r w:rsidRPr="00722809">
        <w:rPr>
          <w:rFonts w:ascii="Arial" w:eastAsia="Times New Roman" w:hAnsi="Arial" w:cs="Arial"/>
          <w:b/>
          <w:bCs/>
          <w:color w:val="666666"/>
          <w:kern w:val="0"/>
          <w:sz w:val="27"/>
          <w:szCs w:val="27"/>
          <w:lang w:eastAsia="es-UY"/>
          <w14:ligatures w14:val="none"/>
        </w:rPr>
        <w:t>tierra</w:t>
      </w:r>
      <w:r w:rsidRPr="00722809">
        <w:rPr>
          <w:rFonts w:ascii="Arial" w:eastAsia="Times New Roman" w:hAnsi="Arial" w:cs="Arial"/>
          <w:color w:val="666666"/>
          <w:kern w:val="0"/>
          <w:sz w:val="27"/>
          <w:szCs w:val="27"/>
          <w:lang w:eastAsia="es-UY"/>
          <w14:ligatures w14:val="none"/>
        </w:rPr>
        <w:t> » está vinculado a una lógica occidental y capitalista —que la considera propiedad, activo económico o recurso explotable—, </w:t>
      </w:r>
      <w:hyperlink r:id="rId19" w:tgtFrame="_blank" w:history="1">
        <w:r w:rsidRPr="00722809">
          <w:rPr>
            <w:rFonts w:ascii="Arial" w:eastAsia="Times New Roman" w:hAnsi="Arial" w:cs="Arial"/>
            <w:color w:val="FC6B01"/>
            <w:kern w:val="0"/>
            <w:sz w:val="27"/>
            <w:szCs w:val="27"/>
            <w:u w:val="single"/>
            <w:lang w:eastAsia="es-UY"/>
            <w14:ligatures w14:val="none"/>
          </w:rPr>
          <w:t>el territorio</w:t>
        </w:r>
      </w:hyperlink>
      <w:r w:rsidRPr="00722809">
        <w:rPr>
          <w:rFonts w:ascii="Arial" w:eastAsia="Times New Roman" w:hAnsi="Arial" w:cs="Arial"/>
          <w:color w:val="666666"/>
          <w:kern w:val="0"/>
          <w:sz w:val="27"/>
          <w:szCs w:val="27"/>
          <w:lang w:eastAsia="es-UY"/>
          <w14:ligatures w14:val="none"/>
        </w:rPr>
        <w:t> se refiere a la totalidad de las relaciones que un pueblo establece con el espacio: es donde residen sus ancestros, donde se realizan rituales, donde se transmiten conocimientos y donde se construyen las identidades colectivas del pueblo. Una forma sencilla de comprender esta lógica es observar la negativa de los pueblos indígenas a ser reasentados fuera de sus territorios tradicionales, lo cual quizá tenga sentido en el contexto de </w:t>
      </w:r>
      <w:r w:rsidRPr="00722809">
        <w:rPr>
          <w:rFonts w:ascii="Arial" w:eastAsia="Times New Roman" w:hAnsi="Arial" w:cs="Arial"/>
          <w:b/>
          <w:bCs/>
          <w:color w:val="666666"/>
          <w:kern w:val="0"/>
          <w:sz w:val="27"/>
          <w:szCs w:val="27"/>
          <w:lang w:eastAsia="es-UY"/>
          <w14:ligatures w14:val="none"/>
        </w:rPr>
        <w:t>la reforma agraria campesina</w:t>
      </w:r>
      <w:r w:rsidRPr="00722809">
        <w:rPr>
          <w:rFonts w:ascii="Arial" w:eastAsia="Times New Roman" w:hAnsi="Arial" w:cs="Arial"/>
          <w:color w:val="666666"/>
          <w:kern w:val="0"/>
          <w:sz w:val="27"/>
          <w:szCs w:val="27"/>
          <w:lang w:eastAsia="es-UY"/>
          <w14:ligatures w14:val="none"/>
        </w:rPr>
        <w:t> .</w:t>
      </w:r>
    </w:p>
    <w:p w14:paraId="19E7515C"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Por ejemplo, proponer una solución a un conflicto de tierras en </w:t>
      </w:r>
      <w:r w:rsidRPr="00722809">
        <w:rPr>
          <w:rFonts w:ascii="Arial" w:eastAsia="Times New Roman" w:hAnsi="Arial" w:cs="Arial"/>
          <w:b/>
          <w:bCs/>
          <w:color w:val="666666"/>
          <w:kern w:val="0"/>
          <w:sz w:val="27"/>
          <w:szCs w:val="27"/>
          <w:lang w:eastAsia="es-UY"/>
          <w14:ligatures w14:val="none"/>
        </w:rPr>
        <w:t>Mato Grosso do Sul</w:t>
      </w:r>
      <w:r w:rsidRPr="00722809">
        <w:rPr>
          <w:rFonts w:ascii="Arial" w:eastAsia="Times New Roman" w:hAnsi="Arial" w:cs="Arial"/>
          <w:color w:val="666666"/>
          <w:kern w:val="0"/>
          <w:sz w:val="27"/>
          <w:szCs w:val="27"/>
          <w:lang w:eastAsia="es-UY"/>
          <w14:ligatures w14:val="none"/>
        </w:rPr>
        <w:t> ofreciendo "tierras" en </w:t>
      </w:r>
      <w:r w:rsidRPr="00722809">
        <w:rPr>
          <w:rFonts w:ascii="Arial" w:eastAsia="Times New Roman" w:hAnsi="Arial" w:cs="Arial"/>
          <w:b/>
          <w:bCs/>
          <w:color w:val="666666"/>
          <w:kern w:val="0"/>
          <w:sz w:val="27"/>
          <w:szCs w:val="27"/>
          <w:lang w:eastAsia="es-UY"/>
          <w14:ligatures w14:val="none"/>
        </w:rPr>
        <w:t>Acre</w:t>
      </w:r>
      <w:r w:rsidRPr="00722809">
        <w:rPr>
          <w:rFonts w:ascii="Arial" w:eastAsia="Times New Roman" w:hAnsi="Arial" w:cs="Arial"/>
          <w:color w:val="666666"/>
          <w:kern w:val="0"/>
          <w:sz w:val="27"/>
          <w:szCs w:val="27"/>
          <w:lang w:eastAsia="es-UY"/>
          <w14:ligatures w14:val="none"/>
        </w:rPr>
        <w:t> es algo que simplemente no tiene sentido para estas comunidades. Permanecer en su tierra natal no es una opción entre otras, sino una condición indispensable para seguir existiendo como pueblo.</w:t>
      </w:r>
    </w:p>
    <w:p w14:paraId="797EFFF7"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5A2905B2"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El Estado brasileño, incluso bajo gobiernos progresistas, se ha mostrado históricamente reticente a reconocer </w:t>
      </w:r>
      <w:r w:rsidRPr="00722809">
        <w:rPr>
          <w:rFonts w:ascii="Arial" w:eastAsia="Times New Roman" w:hAnsi="Arial" w:cs="Arial"/>
          <w:b/>
          <w:bCs/>
          <w:color w:val="666666"/>
          <w:kern w:val="0"/>
          <w:sz w:val="27"/>
          <w:szCs w:val="27"/>
          <w:lang w:eastAsia="es-UY"/>
          <w14:ligatures w14:val="none"/>
        </w:rPr>
        <w:t>la autonomía como un principio político legítimo</w:t>
      </w:r>
      <w:r w:rsidRPr="00722809">
        <w:rPr>
          <w:rFonts w:ascii="Arial" w:eastAsia="Times New Roman" w:hAnsi="Arial" w:cs="Arial"/>
          <w:color w:val="666666"/>
          <w:kern w:val="0"/>
          <w:sz w:val="27"/>
          <w:szCs w:val="27"/>
          <w:lang w:eastAsia="es-UY"/>
          <w14:ligatures w14:val="none"/>
        </w:rPr>
        <w:t> . Esto se debe, en gran medida, a una concepción de Estado centralizado y homogéneo, que no reconoce el pluralismo jurídico ni la legitimidad de diversas formas de organización social y política.</w:t>
      </w:r>
    </w:p>
    <w:p w14:paraId="4EAA88E2"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72CC5E3E"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A esto se suma la presión constante de intereses económicos, como la agroindustria y la minería, que tratan los territorios indígenas como obstáculos para el desarrollo. En este contexto, </w:t>
      </w:r>
      <w:r w:rsidRPr="00722809">
        <w:rPr>
          <w:rFonts w:ascii="Arial" w:eastAsia="Times New Roman" w:hAnsi="Arial" w:cs="Arial"/>
          <w:b/>
          <w:bCs/>
          <w:color w:val="666666"/>
          <w:kern w:val="0"/>
          <w:sz w:val="27"/>
          <w:szCs w:val="27"/>
          <w:lang w:eastAsia="es-UY"/>
          <w14:ligatures w14:val="none"/>
        </w:rPr>
        <w:t>los pueblos indígenas</w:t>
      </w:r>
      <w:r w:rsidRPr="00722809">
        <w:rPr>
          <w:rFonts w:ascii="Arial" w:eastAsia="Times New Roman" w:hAnsi="Arial" w:cs="Arial"/>
          <w:color w:val="666666"/>
          <w:kern w:val="0"/>
          <w:sz w:val="27"/>
          <w:szCs w:val="27"/>
          <w:lang w:eastAsia="es-UY"/>
          <w14:ligatures w14:val="none"/>
        </w:rPr>
        <w:t xml:space="preserve"> siguen luchando por reivindicar su derecho a existir según </w:t>
      </w:r>
      <w:r w:rsidRPr="00722809">
        <w:rPr>
          <w:rFonts w:ascii="Arial" w:eastAsia="Times New Roman" w:hAnsi="Arial" w:cs="Arial"/>
          <w:color w:val="666666"/>
          <w:kern w:val="0"/>
          <w:sz w:val="27"/>
          <w:szCs w:val="27"/>
          <w:lang w:eastAsia="es-UY"/>
          <w14:ligatures w14:val="none"/>
        </w:rPr>
        <w:lastRenderedPageBreak/>
        <w:t>sus propias normas, resistiendo los intentos de reducir sus territorios a la lógica mercantil de la tierra.</w:t>
      </w:r>
    </w:p>
    <w:p w14:paraId="2A8D2455"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p>
    <w:p w14:paraId="254875E6" w14:textId="77777777" w:rsidR="00722809" w:rsidRPr="00722809" w:rsidRDefault="00722809" w:rsidP="00722809">
      <w:pPr>
        <w:spacing w:after="0" w:line="240" w:lineRule="auto"/>
        <w:jc w:val="both"/>
        <w:rPr>
          <w:rFonts w:ascii="Arial" w:eastAsia="Times New Roman" w:hAnsi="Arial" w:cs="Arial"/>
          <w:b/>
          <w:bCs/>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¿Es la creación del Ministerio de Pueblos Indígenas una consecuencia de la lucha autonomista de los pueblos indígenas en Brasil? ¿Cuáles son los efectos políticos de este ministerio en las luchas autonomistas de los movimientos indígenas brasileños?</w:t>
      </w:r>
    </w:p>
    <w:p w14:paraId="380EC72A"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67DFB851"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La creación del Ministerio de Pueblos </w:t>
      </w:r>
      <w:hyperlink r:id="rId20" w:tgtFrame="_blank" w:history="1">
        <w:r w:rsidRPr="00722809">
          <w:rPr>
            <w:rFonts w:ascii="Arial" w:eastAsia="Times New Roman" w:hAnsi="Arial" w:cs="Arial"/>
            <w:color w:val="FC6B01"/>
            <w:kern w:val="0"/>
            <w:sz w:val="27"/>
            <w:szCs w:val="27"/>
            <w:u w:val="single"/>
            <w:lang w:eastAsia="es-UY"/>
            <w14:ligatures w14:val="none"/>
          </w:rPr>
          <w:t>Indígenas (MPI)</w:t>
        </w:r>
      </w:hyperlink>
      <w:r w:rsidRPr="00722809">
        <w:rPr>
          <w:rFonts w:ascii="Arial" w:eastAsia="Times New Roman" w:hAnsi="Arial" w:cs="Arial"/>
          <w:color w:val="666666"/>
          <w:kern w:val="0"/>
          <w:sz w:val="27"/>
          <w:szCs w:val="27"/>
          <w:lang w:eastAsia="es-UY"/>
          <w14:ligatures w14:val="none"/>
        </w:rPr>
        <w:t>  es, sin duda, resultado directo de la movilización histórica de </w:t>
      </w:r>
      <w:r w:rsidRPr="00722809">
        <w:rPr>
          <w:rFonts w:ascii="Arial" w:eastAsia="Times New Roman" w:hAnsi="Arial" w:cs="Arial"/>
          <w:b/>
          <w:bCs/>
          <w:color w:val="666666"/>
          <w:kern w:val="0"/>
          <w:sz w:val="27"/>
          <w:szCs w:val="27"/>
          <w:lang w:eastAsia="es-UY"/>
          <w14:ligatures w14:val="none"/>
        </w:rPr>
        <w:t>los pueblos indígenas en Brasil</w:t>
      </w:r>
      <w:r w:rsidRPr="00722809">
        <w:rPr>
          <w:rFonts w:ascii="Arial" w:eastAsia="Times New Roman" w:hAnsi="Arial" w:cs="Arial"/>
          <w:color w:val="666666"/>
          <w:kern w:val="0"/>
          <w:sz w:val="27"/>
          <w:szCs w:val="27"/>
          <w:lang w:eastAsia="es-UY"/>
          <w14:ligatures w14:val="none"/>
        </w:rPr>
        <w:t> y representa un logro importante en el ámbito institucional, especialmente porque gran parte de su personal es indígena. Sin embargo, no considero al </w:t>
      </w:r>
      <w:r w:rsidRPr="00722809">
        <w:rPr>
          <w:rFonts w:ascii="Arial" w:eastAsia="Times New Roman" w:hAnsi="Arial" w:cs="Arial"/>
          <w:b/>
          <w:bCs/>
          <w:color w:val="666666"/>
          <w:kern w:val="0"/>
          <w:sz w:val="27"/>
          <w:szCs w:val="27"/>
          <w:lang w:eastAsia="es-UY"/>
          <w14:ligatures w14:val="none"/>
        </w:rPr>
        <w:t>Ministerio de Pueblos Indígenas</w:t>
      </w:r>
      <w:r w:rsidRPr="00722809">
        <w:rPr>
          <w:rFonts w:ascii="Arial" w:eastAsia="Times New Roman" w:hAnsi="Arial" w:cs="Arial"/>
          <w:color w:val="666666"/>
          <w:kern w:val="0"/>
          <w:sz w:val="27"/>
          <w:szCs w:val="27"/>
          <w:lang w:eastAsia="es-UY"/>
          <w14:ligatures w14:val="none"/>
        </w:rPr>
        <w:t> ( </w:t>
      </w:r>
      <w:r w:rsidRPr="00722809">
        <w:rPr>
          <w:rFonts w:ascii="Arial" w:eastAsia="Times New Roman" w:hAnsi="Arial" w:cs="Arial"/>
          <w:b/>
          <w:bCs/>
          <w:color w:val="666666"/>
          <w:kern w:val="0"/>
          <w:sz w:val="27"/>
          <w:szCs w:val="27"/>
          <w:lang w:eastAsia="es-UY"/>
          <w14:ligatures w14:val="none"/>
        </w:rPr>
        <w:t>MPI</w:t>
      </w:r>
      <w:r w:rsidRPr="00722809">
        <w:rPr>
          <w:rFonts w:ascii="Arial" w:eastAsia="Times New Roman" w:hAnsi="Arial" w:cs="Arial"/>
          <w:color w:val="666666"/>
          <w:kern w:val="0"/>
          <w:sz w:val="27"/>
          <w:szCs w:val="27"/>
          <w:lang w:eastAsia="es-UY"/>
          <w14:ligatures w14:val="none"/>
        </w:rPr>
        <w:t xml:space="preserve"> ) como una consecuencia directa de las luchas por la autonomía territorial, como abordo en mi investigación. La praxis autónoma indígena está arraigada en la vida cotidiana de los territorios y se manifiesta principalmente fuera de las estructuras estatales, a través de prácticas de autogobierno, </w:t>
      </w:r>
      <w:proofErr w:type="spellStart"/>
      <w:r w:rsidRPr="00722809">
        <w:rPr>
          <w:rFonts w:ascii="Arial" w:eastAsia="Times New Roman" w:hAnsi="Arial" w:cs="Arial"/>
          <w:color w:val="666666"/>
          <w:kern w:val="0"/>
          <w:sz w:val="27"/>
          <w:szCs w:val="27"/>
          <w:lang w:eastAsia="es-UY"/>
          <w14:ligatures w14:val="none"/>
        </w:rPr>
        <w:t>autodemarcación</w:t>
      </w:r>
      <w:proofErr w:type="spellEnd"/>
      <w:r w:rsidRPr="00722809">
        <w:rPr>
          <w:rFonts w:ascii="Arial" w:eastAsia="Times New Roman" w:hAnsi="Arial" w:cs="Arial"/>
          <w:color w:val="666666"/>
          <w:kern w:val="0"/>
          <w:sz w:val="27"/>
          <w:szCs w:val="27"/>
          <w:lang w:eastAsia="es-UY"/>
          <w14:ligatures w14:val="none"/>
        </w:rPr>
        <w:t>, autoeducación, protocolos de consulta autónoma, entre otros. El </w:t>
      </w:r>
      <w:r w:rsidRPr="00722809">
        <w:rPr>
          <w:rFonts w:ascii="Arial" w:eastAsia="Times New Roman" w:hAnsi="Arial" w:cs="Arial"/>
          <w:b/>
          <w:bCs/>
          <w:color w:val="666666"/>
          <w:kern w:val="0"/>
          <w:sz w:val="27"/>
          <w:szCs w:val="27"/>
          <w:lang w:eastAsia="es-UY"/>
          <w14:ligatures w14:val="none"/>
        </w:rPr>
        <w:t>MPI</w:t>
      </w:r>
      <w:r w:rsidRPr="00722809">
        <w:rPr>
          <w:rFonts w:ascii="Arial" w:eastAsia="Times New Roman" w:hAnsi="Arial" w:cs="Arial"/>
          <w:color w:val="666666"/>
          <w:kern w:val="0"/>
          <w:sz w:val="27"/>
          <w:szCs w:val="27"/>
          <w:lang w:eastAsia="es-UY"/>
          <w14:ligatures w14:val="none"/>
        </w:rPr>
        <w:t> , por otro lado , actúa dentro del Estado, buscando garantizar los derechos constitucionales, mediar en conflictos y enfrentar el racismo institucional que persiste en las políticas públicas.</w:t>
      </w:r>
    </w:p>
    <w:p w14:paraId="0EB9BA0B"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0CAEEB5F"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Es posible identificar una conexión entre estos dos frentes: una lucha por la autonomía del Estado, en la que los líderes indígenas exigen espacio para definir, por ejemplo, políticas de salud o educación de forma autónoma. En este sentido, el </w:t>
      </w:r>
      <w:r w:rsidRPr="00722809">
        <w:rPr>
          <w:rFonts w:ascii="Arial" w:eastAsia="Times New Roman" w:hAnsi="Arial" w:cs="Arial"/>
          <w:b/>
          <w:bCs/>
          <w:color w:val="666666"/>
          <w:kern w:val="0"/>
          <w:sz w:val="27"/>
          <w:szCs w:val="27"/>
          <w:lang w:eastAsia="es-UY"/>
          <w14:ligatures w14:val="none"/>
        </w:rPr>
        <w:t>IPM</w:t>
      </w:r>
      <w:r w:rsidRPr="00722809">
        <w:rPr>
          <w:rFonts w:ascii="Arial" w:eastAsia="Times New Roman" w:hAnsi="Arial" w:cs="Arial"/>
          <w:color w:val="666666"/>
          <w:kern w:val="0"/>
          <w:sz w:val="27"/>
          <w:szCs w:val="27"/>
          <w:lang w:eastAsia="es-UY"/>
          <w14:ligatures w14:val="none"/>
        </w:rPr>
        <w:t> puede funcionar como un instrumento estratégico para fortalecer la autodeterminación, siempre que mantenga una escucha activa de los territorios y no se desconecte de las bases.</w:t>
      </w:r>
    </w:p>
    <w:p w14:paraId="04209919"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2D885D3A"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Aun así, es importante reconocer los límites de este marco institucional. El Estado brasileño opera según una lógica de control e integración, y siempre existe el riesgo de que estructuras como el </w:t>
      </w:r>
      <w:r w:rsidRPr="00722809">
        <w:rPr>
          <w:rFonts w:ascii="Arial" w:eastAsia="Times New Roman" w:hAnsi="Arial" w:cs="Arial"/>
          <w:b/>
          <w:bCs/>
          <w:color w:val="666666"/>
          <w:kern w:val="0"/>
          <w:sz w:val="27"/>
          <w:szCs w:val="27"/>
          <w:lang w:eastAsia="es-UY"/>
          <w14:ligatures w14:val="none"/>
        </w:rPr>
        <w:t>MPI</w:t>
      </w:r>
      <w:r w:rsidRPr="00722809">
        <w:rPr>
          <w:rFonts w:ascii="Arial" w:eastAsia="Times New Roman" w:hAnsi="Arial" w:cs="Arial"/>
          <w:color w:val="666666"/>
          <w:kern w:val="0"/>
          <w:sz w:val="27"/>
          <w:szCs w:val="27"/>
          <w:lang w:eastAsia="es-UY"/>
          <w14:ligatures w14:val="none"/>
        </w:rPr>
        <w:t> sean absorbidas por una dinámica gubernamental que reduzca la autonomía a una cuestión técnica o burocrática. Basta con observar nuestro </w:t>
      </w:r>
      <w:r w:rsidRPr="00722809">
        <w:rPr>
          <w:rFonts w:ascii="Arial" w:eastAsia="Times New Roman" w:hAnsi="Arial" w:cs="Arial"/>
          <w:b/>
          <w:bCs/>
          <w:color w:val="666666"/>
          <w:kern w:val="0"/>
          <w:sz w:val="27"/>
          <w:szCs w:val="27"/>
          <w:lang w:eastAsia="es-UY"/>
          <w14:ligatures w14:val="none"/>
        </w:rPr>
        <w:t>Congreso Nacional</w:t>
      </w:r>
      <w:r w:rsidRPr="00722809">
        <w:rPr>
          <w:rFonts w:ascii="Arial" w:eastAsia="Times New Roman" w:hAnsi="Arial" w:cs="Arial"/>
          <w:color w:val="666666"/>
          <w:kern w:val="0"/>
          <w:sz w:val="27"/>
          <w:szCs w:val="27"/>
          <w:lang w:eastAsia="es-UY"/>
          <w14:ligatures w14:val="none"/>
        </w:rPr>
        <w:t xml:space="preserve"> , que es predominantemente </w:t>
      </w:r>
      <w:proofErr w:type="spellStart"/>
      <w:r w:rsidRPr="00722809">
        <w:rPr>
          <w:rFonts w:ascii="Arial" w:eastAsia="Times New Roman" w:hAnsi="Arial" w:cs="Arial"/>
          <w:color w:val="666666"/>
          <w:kern w:val="0"/>
          <w:sz w:val="27"/>
          <w:szCs w:val="27"/>
          <w:lang w:eastAsia="es-UY"/>
          <w14:ligatures w14:val="none"/>
        </w:rPr>
        <w:t>antiindígena</w:t>
      </w:r>
      <w:proofErr w:type="spellEnd"/>
      <w:r w:rsidRPr="00722809">
        <w:rPr>
          <w:rFonts w:ascii="Arial" w:eastAsia="Times New Roman" w:hAnsi="Arial" w:cs="Arial"/>
          <w:color w:val="666666"/>
          <w:kern w:val="0"/>
          <w:sz w:val="27"/>
          <w:szCs w:val="27"/>
          <w:lang w:eastAsia="es-UY"/>
          <w14:ligatures w14:val="none"/>
        </w:rPr>
        <w:t xml:space="preserve"> y está dominado por intereses de la agroindustria y la minería. Por lo tanto, en mi opinión, el poder del MPI dependerá de su capacidad para sostener un diálogo coherente con las luchas que aún persisten en los territorios, y no solo en las esferas formales del poder.</w:t>
      </w:r>
    </w:p>
    <w:p w14:paraId="56165594"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636D3902"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La creación del MPI es resultado directo de la movilización histórica de los pueblos indígenas en Brasil y representa un logro importante en el ámbito institucional. Sin embargo, no considero </w:t>
      </w:r>
      <w:r w:rsidRPr="00722809">
        <w:rPr>
          <w:rFonts w:ascii="Arial" w:eastAsia="Times New Roman" w:hAnsi="Arial" w:cs="Arial"/>
          <w:b/>
          <w:bCs/>
          <w:i/>
          <w:iCs/>
          <w:color w:val="BF4E14" w:themeColor="accent2" w:themeShade="BF"/>
          <w:kern w:val="0"/>
          <w:sz w:val="27"/>
          <w:szCs w:val="27"/>
          <w:lang w:eastAsia="es-UY"/>
          <w14:ligatures w14:val="none"/>
        </w:rPr>
        <w:lastRenderedPageBreak/>
        <w:t xml:space="preserve">que el MPI sea una consecuencia directa de las luchas por la autonomía territorial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7030F1BE" w14:textId="5DBA508D" w:rsidR="00722809" w:rsidRPr="00722809" w:rsidRDefault="00722809" w:rsidP="00722809">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20B6F512"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 xml:space="preserve">IHU – Según su mapeo, las experiencias autonomistas en Brasil provienen principalmente de pueblos indígenas, seguidos de </w:t>
      </w:r>
      <w:proofErr w:type="spellStart"/>
      <w:r w:rsidRPr="00722809">
        <w:rPr>
          <w:rFonts w:ascii="Arial" w:eastAsia="Times New Roman" w:hAnsi="Arial" w:cs="Arial"/>
          <w:b/>
          <w:bCs/>
          <w:color w:val="BF4E14" w:themeColor="accent2" w:themeShade="BF"/>
          <w:kern w:val="0"/>
          <w:sz w:val="27"/>
          <w:szCs w:val="27"/>
          <w:lang w:eastAsia="es-UY"/>
          <w14:ligatures w14:val="none"/>
        </w:rPr>
        <w:t>quilombolas</w:t>
      </w:r>
      <w:proofErr w:type="spellEnd"/>
      <w:r w:rsidRPr="00722809">
        <w:rPr>
          <w:rFonts w:ascii="Arial" w:eastAsia="Times New Roman" w:hAnsi="Arial" w:cs="Arial"/>
          <w:b/>
          <w:bCs/>
          <w:color w:val="BF4E14" w:themeColor="accent2" w:themeShade="BF"/>
          <w:kern w:val="0"/>
          <w:sz w:val="27"/>
          <w:szCs w:val="27"/>
          <w:lang w:eastAsia="es-UY"/>
          <w14:ligatures w14:val="none"/>
        </w:rPr>
        <w:t>, afectados por represas, el movimiento negro y los movimientos de derechos humanos. ¿Cuál es la situación de los demás movimientos? ¿Por qué son menos expresivos en el país?</w:t>
      </w:r>
    </w:p>
    <w:p w14:paraId="25E46E82"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Esta diferencia puede estar en gran medida vinculada a la relación histórica que </w:t>
      </w:r>
      <w:r w:rsidRPr="00722809">
        <w:rPr>
          <w:rFonts w:ascii="Arial" w:eastAsia="Times New Roman" w:hAnsi="Arial" w:cs="Arial"/>
          <w:b/>
          <w:bCs/>
          <w:color w:val="666666"/>
          <w:kern w:val="0"/>
          <w:sz w:val="27"/>
          <w:szCs w:val="27"/>
          <w:lang w:eastAsia="es-UY"/>
          <w14:ligatures w14:val="none"/>
        </w:rPr>
        <w:t>los pueblos indígenas</w:t>
      </w:r>
      <w:r w:rsidRPr="00722809">
        <w:rPr>
          <w:rFonts w:ascii="Arial" w:eastAsia="Times New Roman" w:hAnsi="Arial" w:cs="Arial"/>
          <w:color w:val="666666"/>
          <w:kern w:val="0"/>
          <w:sz w:val="27"/>
          <w:szCs w:val="27"/>
          <w:lang w:eastAsia="es-UY"/>
          <w14:ligatures w14:val="none"/>
        </w:rPr>
        <w:t> han tenido con el Estado brasileño, marcada por la tutela, la asimilación forzada y el saqueo territorial. A diferencia de otros grupos sociales que aún depositan expectativas en las instituciones estatales, muchos pueblos indígenas han experimentado repetidamente la negación de derechos y la invisibilidad, lo que genera una desconfianza más profunda en el Estado. Además, la lucha por </w:t>
      </w:r>
      <w:hyperlink r:id="rId21" w:tgtFrame="_blank" w:history="1">
        <w:r w:rsidRPr="00722809">
          <w:rPr>
            <w:rFonts w:ascii="Arial" w:eastAsia="Times New Roman" w:hAnsi="Arial" w:cs="Arial"/>
            <w:color w:val="FC6B01"/>
            <w:kern w:val="0"/>
            <w:sz w:val="27"/>
            <w:szCs w:val="27"/>
            <w:u w:val="single"/>
            <w:lang w:eastAsia="es-UY"/>
            <w14:ligatures w14:val="none"/>
          </w:rPr>
          <w:t>la autonomía entre los pueblos indígenas</w:t>
        </w:r>
      </w:hyperlink>
      <w:r w:rsidRPr="00722809">
        <w:rPr>
          <w:rFonts w:ascii="Arial" w:eastAsia="Times New Roman" w:hAnsi="Arial" w:cs="Arial"/>
          <w:color w:val="666666"/>
          <w:kern w:val="0"/>
          <w:sz w:val="27"/>
          <w:szCs w:val="27"/>
          <w:lang w:eastAsia="es-UY"/>
          <w14:ligatures w14:val="none"/>
        </w:rPr>
        <w:t> también es la continuación de sus propias formas de organización social, que anteceden a la formación del Estado brasileño por siglos o milenios. En la </w:t>
      </w:r>
      <w:r w:rsidRPr="00722809">
        <w:rPr>
          <w:rFonts w:ascii="Arial" w:eastAsia="Times New Roman" w:hAnsi="Arial" w:cs="Arial"/>
          <w:b/>
          <w:bCs/>
          <w:color w:val="666666"/>
          <w:kern w:val="0"/>
          <w:sz w:val="27"/>
          <w:szCs w:val="27"/>
          <w:lang w:eastAsia="es-UY"/>
          <w14:ligatures w14:val="none"/>
        </w:rPr>
        <w:t>Amazonia</w:t>
      </w:r>
      <w:r w:rsidRPr="00722809">
        <w:rPr>
          <w:rFonts w:ascii="Arial" w:eastAsia="Times New Roman" w:hAnsi="Arial" w:cs="Arial"/>
          <w:color w:val="666666"/>
          <w:kern w:val="0"/>
          <w:sz w:val="27"/>
          <w:szCs w:val="27"/>
          <w:lang w:eastAsia="es-UY"/>
          <w14:ligatures w14:val="none"/>
        </w:rPr>
        <w:t> , por ejemplo, estamos hablando de ocupaciones humanas que tienen más de 12 mil años de antigüedad, mientras que la presencia efectiva del Estado brasileño en muchos de estos territorios es algo extremadamente reciente, que se remonta, en algunos casos, a menos de cien años.</w:t>
      </w:r>
    </w:p>
    <w:p w14:paraId="58A5B2D3"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47704931"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Así, para </w:t>
      </w:r>
      <w:r w:rsidRPr="00722809">
        <w:rPr>
          <w:rFonts w:ascii="Arial" w:eastAsia="Times New Roman" w:hAnsi="Arial" w:cs="Arial"/>
          <w:b/>
          <w:bCs/>
          <w:color w:val="666666"/>
          <w:kern w:val="0"/>
          <w:sz w:val="27"/>
          <w:szCs w:val="27"/>
          <w:lang w:eastAsia="es-UY"/>
          <w14:ligatures w14:val="none"/>
        </w:rPr>
        <w:t>los pueblos indígenas</w:t>
      </w:r>
      <w:r w:rsidRPr="00722809">
        <w:rPr>
          <w:rFonts w:ascii="Arial" w:eastAsia="Times New Roman" w:hAnsi="Arial" w:cs="Arial"/>
          <w:color w:val="666666"/>
          <w:kern w:val="0"/>
          <w:sz w:val="27"/>
          <w:szCs w:val="27"/>
          <w:lang w:eastAsia="es-UY"/>
          <w14:ligatures w14:val="none"/>
        </w:rPr>
        <w:t> , </w:t>
      </w:r>
      <w:r w:rsidRPr="00722809">
        <w:rPr>
          <w:rFonts w:ascii="Arial" w:eastAsia="Times New Roman" w:hAnsi="Arial" w:cs="Arial"/>
          <w:b/>
          <w:bCs/>
          <w:color w:val="666666"/>
          <w:kern w:val="0"/>
          <w:sz w:val="27"/>
          <w:szCs w:val="27"/>
          <w:lang w:eastAsia="es-UY"/>
          <w14:ligatures w14:val="none"/>
        </w:rPr>
        <w:t>la autonomía</w:t>
      </w:r>
      <w:r w:rsidRPr="00722809">
        <w:rPr>
          <w:rFonts w:ascii="Arial" w:eastAsia="Times New Roman" w:hAnsi="Arial" w:cs="Arial"/>
          <w:color w:val="666666"/>
          <w:kern w:val="0"/>
          <w:sz w:val="27"/>
          <w:szCs w:val="27"/>
          <w:lang w:eastAsia="es-UY"/>
          <w14:ligatures w14:val="none"/>
        </w:rPr>
        <w:t xml:space="preserve"> no es algo nuevo, sino una continuidad histórica. Otros movimientos —como los urbanos, sindicales o estudiantiles— tienden a disputar al Estado como espacio legítimo de transformación, lo que podría explicar por qué las prácticas autónomas son menos expresivas en estos ámbitos. Esto no significa que no existan experiencias relevantes, sino que son más específicas y, por lo general, no involucran la profunda dimensión territorial y cultural que caracteriza los procesos de autonomía indígenas y </w:t>
      </w:r>
      <w:proofErr w:type="spellStart"/>
      <w:r w:rsidRPr="00722809">
        <w:rPr>
          <w:rFonts w:ascii="Arial" w:eastAsia="Times New Roman" w:hAnsi="Arial" w:cs="Arial"/>
          <w:color w:val="666666"/>
          <w:kern w:val="0"/>
          <w:sz w:val="27"/>
          <w:szCs w:val="27"/>
          <w:lang w:eastAsia="es-UY"/>
          <w14:ligatures w14:val="none"/>
        </w:rPr>
        <w:t>quilombolas</w:t>
      </w:r>
      <w:proofErr w:type="spellEnd"/>
      <w:r w:rsidRPr="00722809">
        <w:rPr>
          <w:rFonts w:ascii="Arial" w:eastAsia="Times New Roman" w:hAnsi="Arial" w:cs="Arial"/>
          <w:color w:val="666666"/>
          <w:kern w:val="0"/>
          <w:sz w:val="27"/>
          <w:szCs w:val="27"/>
          <w:lang w:eastAsia="es-UY"/>
          <w14:ligatures w14:val="none"/>
        </w:rPr>
        <w:t>.</w:t>
      </w:r>
    </w:p>
    <w:p w14:paraId="5674E677" w14:textId="77777777" w:rsidR="00722809" w:rsidRPr="00722809" w:rsidRDefault="00722809" w:rsidP="00722809">
      <w:pPr>
        <w:spacing w:after="0" w:line="240" w:lineRule="auto"/>
        <w:jc w:val="center"/>
        <w:rPr>
          <w:rFonts w:ascii="Arial" w:eastAsia="Times New Roman" w:hAnsi="Arial" w:cs="Arial"/>
          <w:color w:val="BF4E14" w:themeColor="accent2" w:themeShade="BF"/>
          <w:kern w:val="0"/>
          <w:sz w:val="27"/>
          <w:szCs w:val="27"/>
          <w:lang w:eastAsia="es-UY"/>
          <w14:ligatures w14:val="none"/>
        </w:rPr>
      </w:pPr>
    </w:p>
    <w:p w14:paraId="39B4C015"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Para los pueblos indígenas, la autonomía no es algo nuevo, sino una continuidad histórica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6639B2F4" w14:textId="2219DF0B" w:rsidR="00722809" w:rsidRPr="00722809" w:rsidRDefault="00722809" w:rsidP="00722809">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4E9325DD"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Usted afirmó que «la construcción de la autonomía no tiene fin y nunca puede considerarse una experiencia definitiva o terminada, por muy duradera que sea». Desde esta perspectiva, ¿qué futuro prevé para los </w:t>
      </w:r>
      <w:hyperlink r:id="rId22" w:tgtFrame="_blank" w:history="1">
        <w:r w:rsidRPr="00722809">
          <w:rPr>
            <w:rFonts w:ascii="Arial" w:eastAsia="Times New Roman" w:hAnsi="Arial" w:cs="Arial"/>
            <w:b/>
            <w:bCs/>
            <w:color w:val="BF4E14" w:themeColor="accent2" w:themeShade="BF"/>
            <w:kern w:val="0"/>
            <w:sz w:val="27"/>
            <w:szCs w:val="27"/>
            <w:u w:val="single"/>
            <w:lang w:eastAsia="es-UY"/>
            <w14:ligatures w14:val="none"/>
          </w:rPr>
          <w:t>movimientos autonomistas en América Latina</w:t>
        </w:r>
      </w:hyperlink>
      <w:r w:rsidRPr="00722809">
        <w:rPr>
          <w:rFonts w:ascii="Arial" w:eastAsia="Times New Roman" w:hAnsi="Arial" w:cs="Arial"/>
          <w:b/>
          <w:bCs/>
          <w:color w:val="666666"/>
          <w:kern w:val="0"/>
          <w:sz w:val="27"/>
          <w:szCs w:val="27"/>
          <w:lang w:eastAsia="es-UY"/>
          <w14:ligatures w14:val="none"/>
        </w:rPr>
        <w:t> ?</w:t>
      </w:r>
    </w:p>
    <w:p w14:paraId="7E206659"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Entre los pueblos indígenas, preveo un futuro de profundización y fortalecimiento de las luchas por la autonomía, especialmente ante la intensificación de amenazas como la </w:t>
      </w:r>
      <w:r w:rsidRPr="00722809">
        <w:rPr>
          <w:rFonts w:ascii="Arial" w:eastAsia="Times New Roman" w:hAnsi="Arial" w:cs="Arial"/>
          <w:b/>
          <w:bCs/>
          <w:color w:val="666666"/>
          <w:kern w:val="0"/>
          <w:sz w:val="27"/>
          <w:szCs w:val="27"/>
          <w:lang w:eastAsia="es-UY"/>
          <w14:ligatures w14:val="none"/>
        </w:rPr>
        <w:t xml:space="preserve">crisis </w:t>
      </w:r>
      <w:r w:rsidRPr="00722809">
        <w:rPr>
          <w:rFonts w:ascii="Arial" w:eastAsia="Times New Roman" w:hAnsi="Arial" w:cs="Arial"/>
          <w:b/>
          <w:bCs/>
          <w:color w:val="666666"/>
          <w:kern w:val="0"/>
          <w:sz w:val="27"/>
          <w:szCs w:val="27"/>
          <w:lang w:eastAsia="es-UY"/>
          <w14:ligatures w14:val="none"/>
        </w:rPr>
        <w:lastRenderedPageBreak/>
        <w:t>climática</w:t>
      </w:r>
      <w:r w:rsidRPr="00722809">
        <w:rPr>
          <w:rFonts w:ascii="Arial" w:eastAsia="Times New Roman" w:hAnsi="Arial" w:cs="Arial"/>
          <w:color w:val="666666"/>
          <w:kern w:val="0"/>
          <w:sz w:val="27"/>
          <w:szCs w:val="27"/>
          <w:lang w:eastAsia="es-UY"/>
          <w14:ligatures w14:val="none"/>
        </w:rPr>
        <w:t> , el </w:t>
      </w:r>
      <w:r w:rsidRPr="00722809">
        <w:rPr>
          <w:rFonts w:ascii="Arial" w:eastAsia="Times New Roman" w:hAnsi="Arial" w:cs="Arial"/>
          <w:b/>
          <w:bCs/>
          <w:color w:val="666666"/>
          <w:kern w:val="0"/>
          <w:sz w:val="27"/>
          <w:szCs w:val="27"/>
          <w:lang w:eastAsia="es-UY"/>
          <w14:ligatures w14:val="none"/>
        </w:rPr>
        <w:t xml:space="preserve">avance del </w:t>
      </w:r>
      <w:proofErr w:type="spellStart"/>
      <w:r w:rsidRPr="00722809">
        <w:rPr>
          <w:rFonts w:ascii="Arial" w:eastAsia="Times New Roman" w:hAnsi="Arial" w:cs="Arial"/>
          <w:b/>
          <w:bCs/>
          <w:color w:val="666666"/>
          <w:kern w:val="0"/>
          <w:sz w:val="27"/>
          <w:szCs w:val="27"/>
          <w:lang w:eastAsia="es-UY"/>
          <w14:ligatures w14:val="none"/>
        </w:rPr>
        <w:t>extractivismo</w:t>
      </w:r>
      <w:proofErr w:type="spellEnd"/>
      <w:r w:rsidRPr="00722809">
        <w:rPr>
          <w:rFonts w:ascii="Arial" w:eastAsia="Times New Roman" w:hAnsi="Arial" w:cs="Arial"/>
          <w:color w:val="666666"/>
          <w:kern w:val="0"/>
          <w:sz w:val="27"/>
          <w:szCs w:val="27"/>
          <w:lang w:eastAsia="es-UY"/>
          <w14:ligatures w14:val="none"/>
        </w:rPr>
        <w:t> y </w:t>
      </w:r>
      <w:r w:rsidRPr="00722809">
        <w:rPr>
          <w:rFonts w:ascii="Arial" w:eastAsia="Times New Roman" w:hAnsi="Arial" w:cs="Arial"/>
          <w:b/>
          <w:bCs/>
          <w:color w:val="666666"/>
          <w:kern w:val="0"/>
          <w:sz w:val="27"/>
          <w:szCs w:val="27"/>
          <w:lang w:eastAsia="es-UY"/>
          <w14:ligatures w14:val="none"/>
        </w:rPr>
        <w:t>la violencia estatal</w:t>
      </w:r>
      <w:r w:rsidRPr="00722809">
        <w:rPr>
          <w:rFonts w:ascii="Arial" w:eastAsia="Times New Roman" w:hAnsi="Arial" w:cs="Arial"/>
          <w:color w:val="666666"/>
          <w:kern w:val="0"/>
          <w:sz w:val="27"/>
          <w:szCs w:val="27"/>
          <w:lang w:eastAsia="es-UY"/>
          <w14:ligatures w14:val="none"/>
        </w:rPr>
        <w:t> . Esta perspectiva coincide con la de otros investigadores, como </w:t>
      </w:r>
      <w:hyperlink r:id="rId23" w:tgtFrame="_blank" w:history="1">
        <w:r w:rsidRPr="00722809">
          <w:rPr>
            <w:rFonts w:ascii="Arial" w:eastAsia="Times New Roman" w:hAnsi="Arial" w:cs="Arial"/>
            <w:color w:val="FC6B01"/>
            <w:kern w:val="0"/>
            <w:sz w:val="27"/>
            <w:szCs w:val="27"/>
            <w:u w:val="single"/>
            <w:lang w:eastAsia="es-UY"/>
            <w14:ligatures w14:val="none"/>
          </w:rPr>
          <w:t xml:space="preserve">Raúl </w:t>
        </w:r>
        <w:proofErr w:type="spellStart"/>
        <w:r w:rsidRPr="00722809">
          <w:rPr>
            <w:rFonts w:ascii="Arial" w:eastAsia="Times New Roman" w:hAnsi="Arial" w:cs="Arial"/>
            <w:color w:val="FC6B01"/>
            <w:kern w:val="0"/>
            <w:sz w:val="27"/>
            <w:szCs w:val="27"/>
            <w:u w:val="single"/>
            <w:lang w:eastAsia="es-UY"/>
            <w14:ligatures w14:val="none"/>
          </w:rPr>
          <w:t>Zibechi</w:t>
        </w:r>
        <w:proofErr w:type="spellEnd"/>
      </w:hyperlink>
      <w:r w:rsidRPr="00722809">
        <w:rPr>
          <w:rFonts w:ascii="Arial" w:eastAsia="Times New Roman" w:hAnsi="Arial" w:cs="Arial"/>
          <w:color w:val="666666"/>
          <w:kern w:val="0"/>
          <w:sz w:val="27"/>
          <w:szCs w:val="27"/>
          <w:lang w:eastAsia="es-UY"/>
          <w14:ligatures w14:val="none"/>
        </w:rPr>
        <w:t> (Uruguay) y </w:t>
      </w:r>
      <w:r w:rsidRPr="00722809">
        <w:rPr>
          <w:rFonts w:ascii="Arial" w:eastAsia="Times New Roman" w:hAnsi="Arial" w:cs="Arial"/>
          <w:b/>
          <w:bCs/>
          <w:color w:val="666666"/>
          <w:kern w:val="0"/>
          <w:sz w:val="27"/>
          <w:szCs w:val="27"/>
          <w:lang w:eastAsia="es-UY"/>
          <w14:ligatures w14:val="none"/>
        </w:rPr>
        <w:t xml:space="preserve">Gaya </w:t>
      </w:r>
      <w:proofErr w:type="spellStart"/>
      <w:r w:rsidRPr="00722809">
        <w:rPr>
          <w:rFonts w:ascii="Arial" w:eastAsia="Times New Roman" w:hAnsi="Arial" w:cs="Arial"/>
          <w:b/>
          <w:bCs/>
          <w:color w:val="666666"/>
          <w:kern w:val="0"/>
          <w:sz w:val="27"/>
          <w:szCs w:val="27"/>
          <w:lang w:eastAsia="es-UY"/>
          <w14:ligatures w14:val="none"/>
        </w:rPr>
        <w:t>Makarán</w:t>
      </w:r>
      <w:proofErr w:type="spellEnd"/>
      <w:r w:rsidRPr="00722809">
        <w:rPr>
          <w:rFonts w:ascii="Arial" w:eastAsia="Times New Roman" w:hAnsi="Arial" w:cs="Arial"/>
          <w:color w:val="666666"/>
          <w:kern w:val="0"/>
          <w:sz w:val="27"/>
          <w:szCs w:val="27"/>
          <w:lang w:eastAsia="es-UY"/>
          <w14:ligatures w14:val="none"/>
        </w:rPr>
        <w:t> (México), quienes también perciben esta expansión de las experiencias autónomas.</w:t>
      </w:r>
    </w:p>
    <w:p w14:paraId="3C036715"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este sentido, la autonomía no es un punto de llegada, sino un proceso continuo de creación política, resistencia cotidiana y reinvención de formas de vida. Es una praxis en constante movimiento, que se actualiza ante nuevos contextos y desafíos. Su futuro dependerá de la capacidad de articulación entre los pueblos, la valoración de sus propios conocimientos y la construcción de alianzas que respeten sus formas de existencia. En un continente marcado por profundas desigualdades y conflictos territoriales, la autonomía sigue siendo un horizonte de dignidad, democracia y defensa de la vida colectiva.</w:t>
      </w:r>
    </w:p>
    <w:p w14:paraId="470B932C"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6996691E" w14:textId="77777777" w:rsidR="00722809" w:rsidRPr="00722809" w:rsidRDefault="00722809" w:rsidP="00722809">
      <w:pPr>
        <w:spacing w:after="0" w:line="240" w:lineRule="auto"/>
        <w:jc w:val="both"/>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En un continente marcado por profundas desigualdades y conflictos territoriales, la autonomía sigue siendo el horizonte de la dignidad, la democracia y la defensa de la vida colectiva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4A4B9198" w14:textId="21158DD9" w:rsidR="00722809" w:rsidRPr="00722809" w:rsidRDefault="00722809" w:rsidP="00722809">
      <w:pPr>
        <w:spacing w:line="240" w:lineRule="auto"/>
        <w:jc w:val="both"/>
        <w:rPr>
          <w:rFonts w:ascii="Times New Roman" w:eastAsia="Times New Roman" w:hAnsi="Times New Roman" w:cs="Times New Roman"/>
          <w:b/>
          <w:bCs/>
          <w:i/>
          <w:iCs/>
          <w:color w:val="FC6B01"/>
          <w:kern w:val="0"/>
          <w:sz w:val="27"/>
          <w:szCs w:val="27"/>
          <w:lang w:eastAsia="es-UY"/>
          <w14:ligatures w14:val="none"/>
        </w:rPr>
      </w:pPr>
    </w:p>
    <w:p w14:paraId="501D4B0F"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¿Qué inspiraciones puede ofrecer el movimiento autonomista para repensar la política y para nuevas formas de hacer política en un contexto de disputas territoriales, extracción minera y crisis climática? Por otro lado, ¿cuáles son el potencial y los límites de la estrategia autonomista?</w:t>
      </w:r>
    </w:p>
    <w:p w14:paraId="0ED56C4C"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 </w:t>
      </w:r>
      <w:hyperlink r:id="rId24" w:tgtFrame="_blank" w:history="1">
        <w:r w:rsidRPr="00722809">
          <w:rPr>
            <w:rFonts w:ascii="Arial" w:eastAsia="Times New Roman" w:hAnsi="Arial" w:cs="Arial"/>
            <w:color w:val="FC6B01"/>
            <w:kern w:val="0"/>
            <w:sz w:val="27"/>
            <w:szCs w:val="27"/>
            <w:u w:val="single"/>
            <w:lang w:eastAsia="es-UY"/>
            <w14:ligatures w14:val="none"/>
          </w:rPr>
          <w:t>Los movimientos indígenas</w:t>
        </w:r>
      </w:hyperlink>
      <w:r w:rsidRPr="00722809">
        <w:rPr>
          <w:rFonts w:ascii="Arial" w:eastAsia="Times New Roman" w:hAnsi="Arial" w:cs="Arial"/>
          <w:color w:val="666666"/>
          <w:kern w:val="0"/>
          <w:sz w:val="27"/>
          <w:szCs w:val="27"/>
          <w:lang w:eastAsia="es-UY"/>
          <w14:ligatures w14:val="none"/>
        </w:rPr>
        <w:t> que luchan por la autonomía ofrecen una poderosa inspiración para repensar la política desde los </w:t>
      </w:r>
      <w:hyperlink r:id="rId25" w:tgtFrame="_blank" w:history="1">
        <w:r w:rsidRPr="00722809">
          <w:rPr>
            <w:rFonts w:ascii="Arial" w:eastAsia="Times New Roman" w:hAnsi="Arial" w:cs="Arial"/>
            <w:color w:val="FC6B01"/>
            <w:kern w:val="0"/>
            <w:sz w:val="27"/>
            <w:szCs w:val="27"/>
            <w:u w:val="single"/>
            <w:lang w:eastAsia="es-UY"/>
            <w14:ligatures w14:val="none"/>
          </w:rPr>
          <w:t>bienes comunes</w:t>
        </w:r>
      </w:hyperlink>
      <w:r w:rsidRPr="00722809">
        <w:rPr>
          <w:rFonts w:ascii="Arial" w:eastAsia="Times New Roman" w:hAnsi="Arial" w:cs="Arial"/>
          <w:color w:val="666666"/>
          <w:kern w:val="0"/>
          <w:sz w:val="27"/>
          <w:szCs w:val="27"/>
          <w:lang w:eastAsia="es-UY"/>
          <w14:ligatures w14:val="none"/>
        </w:rPr>
        <w:t xml:space="preserve"> . Se trata de una política arraigada en los territorios, centrada en la colectividad y la reproducción de la vida, y no en la acumulación de capital. Estos movimientos proponen otras formas de poder y toma de decisiones, basadas en asambleas, consejos, reciprocidad, acción colectiva y cuidado de la naturaleza. Es una política que descoloniza, despatriarcaliza y </w:t>
      </w:r>
      <w:proofErr w:type="spellStart"/>
      <w:r w:rsidRPr="00722809">
        <w:rPr>
          <w:rFonts w:ascii="Arial" w:eastAsia="Times New Roman" w:hAnsi="Arial" w:cs="Arial"/>
          <w:color w:val="666666"/>
          <w:kern w:val="0"/>
          <w:sz w:val="27"/>
          <w:szCs w:val="27"/>
          <w:lang w:eastAsia="es-UY"/>
          <w14:ligatures w14:val="none"/>
        </w:rPr>
        <w:t>desmercantiliza</w:t>
      </w:r>
      <w:proofErr w:type="spellEnd"/>
      <w:r w:rsidRPr="00722809">
        <w:rPr>
          <w:rFonts w:ascii="Arial" w:eastAsia="Times New Roman" w:hAnsi="Arial" w:cs="Arial"/>
          <w:color w:val="666666"/>
          <w:kern w:val="0"/>
          <w:sz w:val="27"/>
          <w:szCs w:val="27"/>
          <w:lang w:eastAsia="es-UY"/>
          <w14:ligatures w14:val="none"/>
        </w:rPr>
        <w:t>, al afirmar que otras formas de organización social y económica no son una utopía, sino una realidad.</w:t>
      </w:r>
    </w:p>
    <w:p w14:paraId="51E77E71"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2CA85E07"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El potencial de la estrategia autónoma reside precisamente en la creación de formas concretas de vida colectiva al margen de la lógica del capital, fortaleciendo la autonomía territorial, cultural y política de los pueblos. Estas son experiencias que, aunque localizadas, ofrecen claves para transformaciones más amplias.</w:t>
      </w:r>
    </w:p>
    <w:p w14:paraId="1C80AF96"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522BF1C8"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Sus límites, por otro lado, surgen tanto de presiones externas —como el </w:t>
      </w:r>
      <w:r w:rsidRPr="00722809">
        <w:rPr>
          <w:rFonts w:ascii="Arial" w:eastAsia="Times New Roman" w:hAnsi="Arial" w:cs="Arial"/>
          <w:b/>
          <w:bCs/>
          <w:color w:val="666666"/>
          <w:kern w:val="0"/>
          <w:sz w:val="27"/>
          <w:szCs w:val="27"/>
          <w:lang w:eastAsia="es-UY"/>
          <w14:ligatures w14:val="none"/>
        </w:rPr>
        <w:t>Estado</w:t>
      </w:r>
      <w:r w:rsidRPr="00722809">
        <w:rPr>
          <w:rFonts w:ascii="Arial" w:eastAsia="Times New Roman" w:hAnsi="Arial" w:cs="Arial"/>
          <w:color w:val="666666"/>
          <w:kern w:val="0"/>
          <w:sz w:val="27"/>
          <w:szCs w:val="27"/>
          <w:lang w:eastAsia="es-UY"/>
          <w14:ligatures w14:val="none"/>
        </w:rPr>
        <w:t> , </w:t>
      </w:r>
      <w:r w:rsidRPr="00722809">
        <w:rPr>
          <w:rFonts w:ascii="Arial" w:eastAsia="Times New Roman" w:hAnsi="Arial" w:cs="Arial"/>
          <w:b/>
          <w:bCs/>
          <w:color w:val="666666"/>
          <w:kern w:val="0"/>
          <w:sz w:val="27"/>
          <w:szCs w:val="27"/>
          <w:lang w:eastAsia="es-UY"/>
          <w14:ligatures w14:val="none"/>
        </w:rPr>
        <w:t>el capital</w:t>
      </w:r>
      <w:r w:rsidRPr="00722809">
        <w:rPr>
          <w:rFonts w:ascii="Arial" w:eastAsia="Times New Roman" w:hAnsi="Arial" w:cs="Arial"/>
          <w:color w:val="666666"/>
          <w:kern w:val="0"/>
          <w:sz w:val="27"/>
          <w:szCs w:val="27"/>
          <w:lang w:eastAsia="es-UY"/>
          <w14:ligatures w14:val="none"/>
        </w:rPr>
        <w:t> y </w:t>
      </w:r>
      <w:r w:rsidRPr="00722809">
        <w:rPr>
          <w:rFonts w:ascii="Arial" w:eastAsia="Times New Roman" w:hAnsi="Arial" w:cs="Arial"/>
          <w:b/>
          <w:bCs/>
          <w:color w:val="666666"/>
          <w:kern w:val="0"/>
          <w:sz w:val="27"/>
          <w:szCs w:val="27"/>
          <w:lang w:eastAsia="es-UY"/>
          <w14:ligatures w14:val="none"/>
        </w:rPr>
        <w:t>el crimen organizado—</w:t>
      </w:r>
      <w:r w:rsidRPr="00722809">
        <w:rPr>
          <w:rFonts w:ascii="Arial" w:eastAsia="Times New Roman" w:hAnsi="Arial" w:cs="Arial"/>
          <w:color w:val="666666"/>
          <w:kern w:val="0"/>
          <w:sz w:val="27"/>
          <w:szCs w:val="27"/>
          <w:lang w:eastAsia="es-UY"/>
          <w14:ligatures w14:val="none"/>
        </w:rPr>
        <w:t xml:space="preserve"> como de desafíos internos, como disputas locales, desigualdades de género o dificultades </w:t>
      </w:r>
      <w:r w:rsidRPr="00722809">
        <w:rPr>
          <w:rFonts w:ascii="Arial" w:eastAsia="Times New Roman" w:hAnsi="Arial" w:cs="Arial"/>
          <w:color w:val="666666"/>
          <w:kern w:val="0"/>
          <w:sz w:val="27"/>
          <w:szCs w:val="27"/>
          <w:lang w:eastAsia="es-UY"/>
          <w14:ligatures w14:val="none"/>
        </w:rPr>
        <w:lastRenderedPageBreak/>
        <w:t>para asegurar la sostenibilidad a largo plazo. Aun así, su fortaleza reside en su capacidad de mantener viva la identidad y la creación política desde los territorios, como práctica y horizonte de transformación.</w:t>
      </w:r>
    </w:p>
    <w:p w14:paraId="203EB795"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7AE76B2E"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El potencial de la estrategia autónoma reside en la creación de formas concretas de vida colectiva fuera de la lógica del capital, fortaleciendo la autonomía territorial, cultural y política de los pueblos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1B07C8A3" w14:textId="5C6FA8F2" w:rsidR="00722809" w:rsidRPr="00722809" w:rsidRDefault="00722809" w:rsidP="00722809">
      <w:pPr>
        <w:spacing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4A8D1AF" w14:textId="77777777"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¿Cuáles son las dificultades del progresismo político en relación con los movimientos autonomistas en América Latina? ¿Ha favorecido o dificultado el progresismo latinoamericano las luchas de los movimientos autonomistas en el continente?</w:t>
      </w:r>
    </w:p>
    <w:p w14:paraId="2B80F075"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color w:val="666666"/>
          <w:kern w:val="0"/>
          <w:sz w:val="27"/>
          <w:szCs w:val="27"/>
          <w:lang w:eastAsia="es-UY"/>
          <w14:ligatures w14:val="none"/>
        </w:rPr>
        <w:t>Fábio</w:t>
      </w:r>
      <w:proofErr w:type="spellEnd"/>
      <w:r w:rsidRPr="00722809">
        <w:rPr>
          <w:rFonts w:ascii="Arial" w:eastAsia="Times New Roman" w:hAnsi="Arial" w:cs="Arial"/>
          <w:color w:val="666666"/>
          <w:kern w:val="0"/>
          <w:sz w:val="27"/>
          <w:szCs w:val="27"/>
          <w:lang w:eastAsia="es-UY"/>
          <w14:ligatures w14:val="none"/>
        </w:rPr>
        <w:t>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 </w:t>
      </w:r>
      <w:hyperlink r:id="rId26" w:tgtFrame="_blank" w:history="1">
        <w:r w:rsidRPr="00722809">
          <w:rPr>
            <w:rFonts w:ascii="Arial" w:eastAsia="Times New Roman" w:hAnsi="Arial" w:cs="Arial"/>
            <w:color w:val="FC6B01"/>
            <w:kern w:val="0"/>
            <w:sz w:val="27"/>
            <w:szCs w:val="27"/>
            <w:u w:val="single"/>
            <w:lang w:eastAsia="es-UY"/>
            <w14:ligatures w14:val="none"/>
          </w:rPr>
          <w:t>El progresismo latinoamericano</w:t>
        </w:r>
      </w:hyperlink>
      <w:r w:rsidRPr="00722809">
        <w:rPr>
          <w:rFonts w:ascii="Arial" w:eastAsia="Times New Roman" w:hAnsi="Arial" w:cs="Arial"/>
          <w:color w:val="666666"/>
          <w:kern w:val="0"/>
          <w:sz w:val="27"/>
          <w:szCs w:val="27"/>
          <w:lang w:eastAsia="es-UY"/>
          <w14:ligatures w14:val="none"/>
        </w:rPr>
        <w:t> , en general, se centra en la expansión de derechos mediante la inclusión institucional y el fortalecimiento del Estado como mediador en los conflictos sociales. Esta lógica, centrada en la ciudadanía formal y la gobernabilidad, tiende a entrar en conflicto con los movimientos autonomistas, que exigen la autodeterminación, es decir, la construcción de sus propias formas de organización, autogobierno y relación con el territorio, a menudo en ruptura con los marcos estatales y legales vigentes. Uno de los principales obstáculos es que gran parte de los proyectos progresistas en la región siguen basándose en un modelo económico extractivo. Incluso con una mayor regulación o redistribución social, este es un modelo que depende de la explotación intensiva de los recursos naturales en territorios indígenas y tradicionales, perpetuando, bajo nuevas apariencias, la misma lógica de saqueo y colonialismo interno. Esto crea un límite estructural al pleno reconocimiento de la autonomía, ya que el ejercicio real del autogobierno indígena implica el control efectivo de sus territorios, algo incompatible con las exigencias del capital minero, energético y agrario.</w:t>
      </w:r>
    </w:p>
    <w:p w14:paraId="22CCBCCD"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
    <w:p w14:paraId="0C956FBB" w14:textId="77777777" w:rsid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r w:rsidRPr="00722809">
        <w:rPr>
          <w:rFonts w:ascii="Arial" w:eastAsia="Times New Roman" w:hAnsi="Arial" w:cs="Arial"/>
          <w:color w:val="666666"/>
          <w:kern w:val="0"/>
          <w:sz w:val="27"/>
          <w:szCs w:val="27"/>
          <w:lang w:eastAsia="es-UY"/>
          <w14:ligatures w14:val="none"/>
        </w:rPr>
        <w:t>En muchos casos, </w:t>
      </w:r>
      <w:r w:rsidRPr="00722809">
        <w:rPr>
          <w:rFonts w:ascii="Arial" w:eastAsia="Times New Roman" w:hAnsi="Arial" w:cs="Arial"/>
          <w:b/>
          <w:bCs/>
          <w:color w:val="666666"/>
          <w:kern w:val="0"/>
          <w:sz w:val="27"/>
          <w:szCs w:val="27"/>
          <w:lang w:eastAsia="es-UY"/>
          <w14:ligatures w14:val="none"/>
        </w:rPr>
        <w:t>los gobiernos progresistas</w:t>
      </w:r>
      <w:r w:rsidRPr="00722809">
        <w:rPr>
          <w:rFonts w:ascii="Arial" w:eastAsia="Times New Roman" w:hAnsi="Arial" w:cs="Arial"/>
          <w:color w:val="666666"/>
          <w:kern w:val="0"/>
          <w:sz w:val="27"/>
          <w:szCs w:val="27"/>
          <w:lang w:eastAsia="es-UY"/>
          <w14:ligatures w14:val="none"/>
        </w:rPr>
        <w:t> han buscado neutralizar o domesticar los movimientos mediante políticas compensatorias, reconocimientos parciales o intentos de cooptación. Aun así, existen situaciones en las que se han abierto brechas institucionales significativas, como el reconocimiento constitucional de la plurinacionalidad en </w:t>
      </w:r>
      <w:r w:rsidRPr="00722809">
        <w:rPr>
          <w:rFonts w:ascii="Arial" w:eastAsia="Times New Roman" w:hAnsi="Arial" w:cs="Arial"/>
          <w:b/>
          <w:bCs/>
          <w:color w:val="666666"/>
          <w:kern w:val="0"/>
          <w:sz w:val="27"/>
          <w:szCs w:val="27"/>
          <w:lang w:eastAsia="es-UY"/>
          <w14:ligatures w14:val="none"/>
        </w:rPr>
        <w:t>Bolivia</w:t>
      </w:r>
      <w:r w:rsidRPr="00722809">
        <w:rPr>
          <w:rFonts w:ascii="Arial" w:eastAsia="Times New Roman" w:hAnsi="Arial" w:cs="Arial"/>
          <w:color w:val="666666"/>
          <w:kern w:val="0"/>
          <w:sz w:val="27"/>
          <w:szCs w:val="27"/>
          <w:lang w:eastAsia="es-UY"/>
          <w14:ligatures w14:val="none"/>
        </w:rPr>
        <w:t> y </w:t>
      </w:r>
      <w:r w:rsidRPr="00722809">
        <w:rPr>
          <w:rFonts w:ascii="Arial" w:eastAsia="Times New Roman" w:hAnsi="Arial" w:cs="Arial"/>
          <w:b/>
          <w:bCs/>
          <w:color w:val="666666"/>
          <w:kern w:val="0"/>
          <w:sz w:val="27"/>
          <w:szCs w:val="27"/>
          <w:lang w:eastAsia="es-UY"/>
          <w14:ligatures w14:val="none"/>
        </w:rPr>
        <w:t>Ecuador</w:t>
      </w:r>
      <w:r w:rsidRPr="00722809">
        <w:rPr>
          <w:rFonts w:ascii="Arial" w:eastAsia="Times New Roman" w:hAnsi="Arial" w:cs="Arial"/>
          <w:color w:val="666666"/>
          <w:kern w:val="0"/>
          <w:sz w:val="27"/>
          <w:szCs w:val="27"/>
          <w:lang w:eastAsia="es-UY"/>
          <w14:ligatures w14:val="none"/>
        </w:rPr>
        <w:t xml:space="preserve"> , o el fortalecimiento de instancias participativas y legales enfocadas en los pueblos indígenas. Cuando estas aperturas son apropiadas estratégicamente por las comunidades, pueden fortalecer experiencias autónomas y ampliar sus espacios de acción. La relación, por lo tanto, es ambigua y está marcada por tensiones. Reconocer la autonomía como un horizonte </w:t>
      </w:r>
      <w:r w:rsidRPr="00722809">
        <w:rPr>
          <w:rFonts w:ascii="Arial" w:eastAsia="Times New Roman" w:hAnsi="Arial" w:cs="Arial"/>
          <w:color w:val="666666"/>
          <w:kern w:val="0"/>
          <w:sz w:val="27"/>
          <w:szCs w:val="27"/>
          <w:lang w:eastAsia="es-UY"/>
          <w14:ligatures w14:val="none"/>
        </w:rPr>
        <w:lastRenderedPageBreak/>
        <w:t>político legítimo requiere una crítica profunda no solo del </w:t>
      </w:r>
      <w:r w:rsidRPr="00722809">
        <w:rPr>
          <w:rFonts w:ascii="Arial" w:eastAsia="Times New Roman" w:hAnsi="Arial" w:cs="Arial"/>
          <w:b/>
          <w:bCs/>
          <w:color w:val="666666"/>
          <w:kern w:val="0"/>
          <w:sz w:val="27"/>
          <w:szCs w:val="27"/>
          <w:lang w:eastAsia="es-UY"/>
          <w14:ligatures w14:val="none"/>
        </w:rPr>
        <w:t>neoliberalismo</w:t>
      </w:r>
      <w:r w:rsidRPr="00722809">
        <w:rPr>
          <w:rFonts w:ascii="Arial" w:eastAsia="Times New Roman" w:hAnsi="Arial" w:cs="Arial"/>
          <w:color w:val="666666"/>
          <w:kern w:val="0"/>
          <w:sz w:val="27"/>
          <w:szCs w:val="27"/>
          <w:lang w:eastAsia="es-UY"/>
          <w14:ligatures w14:val="none"/>
        </w:rPr>
        <w:t> , sino también de los límites del propio </w:t>
      </w:r>
      <w:r w:rsidRPr="00722809">
        <w:rPr>
          <w:rFonts w:ascii="Arial" w:eastAsia="Times New Roman" w:hAnsi="Arial" w:cs="Arial"/>
          <w:b/>
          <w:bCs/>
          <w:color w:val="666666"/>
          <w:kern w:val="0"/>
          <w:sz w:val="27"/>
          <w:szCs w:val="27"/>
          <w:lang w:eastAsia="es-UY"/>
          <w14:ligatures w14:val="none"/>
        </w:rPr>
        <w:t>desarrollismo progresista</w:t>
      </w:r>
      <w:r w:rsidRPr="00722809">
        <w:rPr>
          <w:rFonts w:ascii="Arial" w:eastAsia="Times New Roman" w:hAnsi="Arial" w:cs="Arial"/>
          <w:color w:val="666666"/>
          <w:kern w:val="0"/>
          <w:sz w:val="27"/>
          <w:szCs w:val="27"/>
          <w:lang w:eastAsia="es-UY"/>
          <w14:ligatures w14:val="none"/>
        </w:rPr>
        <w:t> .</w:t>
      </w:r>
    </w:p>
    <w:p w14:paraId="2F45EEEC" w14:textId="77777777" w:rsidR="00722809" w:rsidRPr="00722809" w:rsidRDefault="00722809" w:rsidP="00722809">
      <w:pPr>
        <w:spacing w:after="0" w:line="240" w:lineRule="auto"/>
        <w:rPr>
          <w:rFonts w:ascii="Arial" w:eastAsia="Times New Roman" w:hAnsi="Arial" w:cs="Arial"/>
          <w:color w:val="666666"/>
          <w:kern w:val="0"/>
          <w:sz w:val="27"/>
          <w:szCs w:val="27"/>
          <w:lang w:eastAsia="es-UY"/>
          <w14:ligatures w14:val="none"/>
        </w:rPr>
      </w:pPr>
    </w:p>
    <w:p w14:paraId="5BEC0763" w14:textId="77777777" w:rsidR="00722809" w:rsidRPr="00722809" w:rsidRDefault="00722809" w:rsidP="00722809">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22809">
        <w:rPr>
          <w:rFonts w:ascii="Arial" w:eastAsia="Times New Roman" w:hAnsi="Arial" w:cs="Arial"/>
          <w:b/>
          <w:bCs/>
          <w:i/>
          <w:iCs/>
          <w:color w:val="BF4E14" w:themeColor="accent2" w:themeShade="BF"/>
          <w:kern w:val="0"/>
          <w:sz w:val="27"/>
          <w:szCs w:val="27"/>
          <w:lang w:eastAsia="es-UY"/>
          <w14:ligatures w14:val="none"/>
        </w:rPr>
        <w:t xml:space="preserve">Los gobiernos progresistas buscaron neutralizar o domesticar los movimientos mediante políticas compensatorias, reconocimiento parcial o intentos de cooptación – </w:t>
      </w:r>
      <w:proofErr w:type="spellStart"/>
      <w:r w:rsidRPr="00722809">
        <w:rPr>
          <w:rFonts w:ascii="Arial" w:eastAsia="Times New Roman" w:hAnsi="Arial" w:cs="Arial"/>
          <w:b/>
          <w:bCs/>
          <w:i/>
          <w:iCs/>
          <w:color w:val="BF4E14" w:themeColor="accent2" w:themeShade="BF"/>
          <w:kern w:val="0"/>
          <w:sz w:val="27"/>
          <w:szCs w:val="27"/>
          <w:lang w:eastAsia="es-UY"/>
          <w14:ligatures w14:val="none"/>
        </w:rPr>
        <w:t>Fábio</w:t>
      </w:r>
      <w:proofErr w:type="spellEnd"/>
      <w:r w:rsidRPr="00722809">
        <w:rPr>
          <w:rFonts w:ascii="Arial" w:eastAsia="Times New Roman" w:hAnsi="Arial" w:cs="Arial"/>
          <w:b/>
          <w:bCs/>
          <w:i/>
          <w:iCs/>
          <w:color w:val="BF4E14" w:themeColor="accent2" w:themeShade="BF"/>
          <w:kern w:val="0"/>
          <w:sz w:val="27"/>
          <w:szCs w:val="27"/>
          <w:lang w:eastAsia="es-UY"/>
          <w14:ligatures w14:val="none"/>
        </w:rPr>
        <w:t xml:space="preserve"> </w:t>
      </w:r>
      <w:proofErr w:type="spellStart"/>
      <w:r w:rsidRPr="00722809">
        <w:rPr>
          <w:rFonts w:ascii="Arial" w:eastAsia="Times New Roman" w:hAnsi="Arial" w:cs="Arial"/>
          <w:b/>
          <w:bCs/>
          <w:i/>
          <w:iCs/>
          <w:color w:val="BF4E14" w:themeColor="accent2" w:themeShade="BF"/>
          <w:kern w:val="0"/>
          <w:sz w:val="27"/>
          <w:szCs w:val="27"/>
          <w:lang w:eastAsia="es-UY"/>
          <w14:ligatures w14:val="none"/>
        </w:rPr>
        <w:t>Alkmin</w:t>
      </w:r>
      <w:proofErr w:type="spellEnd"/>
    </w:p>
    <w:p w14:paraId="3A329E6B" w14:textId="77777777" w:rsidR="00722809" w:rsidRDefault="00722809" w:rsidP="00722809">
      <w:pPr>
        <w:spacing w:after="0" w:line="240" w:lineRule="auto"/>
        <w:jc w:val="both"/>
        <w:rPr>
          <w:rFonts w:ascii="Arial" w:eastAsia="Times New Roman" w:hAnsi="Arial" w:cs="Arial"/>
          <w:b/>
          <w:bCs/>
          <w:color w:val="666666"/>
          <w:kern w:val="0"/>
          <w:sz w:val="27"/>
          <w:szCs w:val="27"/>
          <w:lang w:eastAsia="es-UY"/>
          <w14:ligatures w14:val="none"/>
        </w:rPr>
      </w:pPr>
    </w:p>
    <w:p w14:paraId="3A3D19A4" w14:textId="129D5E2D" w:rsidR="00722809" w:rsidRPr="00722809" w:rsidRDefault="00722809" w:rsidP="00722809">
      <w:pPr>
        <w:spacing w:after="0" w:line="240" w:lineRule="auto"/>
        <w:jc w:val="both"/>
        <w:rPr>
          <w:rFonts w:ascii="Arial" w:eastAsia="Times New Roman" w:hAnsi="Arial" w:cs="Arial"/>
          <w:color w:val="BF4E14" w:themeColor="accent2" w:themeShade="BF"/>
          <w:kern w:val="0"/>
          <w:sz w:val="27"/>
          <w:szCs w:val="27"/>
          <w:lang w:eastAsia="es-UY"/>
          <w14:ligatures w14:val="none"/>
        </w:rPr>
      </w:pPr>
      <w:r w:rsidRPr="00722809">
        <w:rPr>
          <w:rFonts w:ascii="Arial" w:eastAsia="Times New Roman" w:hAnsi="Arial" w:cs="Arial"/>
          <w:b/>
          <w:bCs/>
          <w:color w:val="BF4E14" w:themeColor="accent2" w:themeShade="BF"/>
          <w:kern w:val="0"/>
          <w:sz w:val="27"/>
          <w:szCs w:val="27"/>
          <w:lang w:eastAsia="es-UY"/>
          <w14:ligatures w14:val="none"/>
        </w:rPr>
        <w:t>IHU – ¿Te gustaría añadir algo?</w:t>
      </w:r>
    </w:p>
    <w:p w14:paraId="550D8411" w14:textId="77777777" w:rsidR="00722809" w:rsidRPr="00722809" w:rsidRDefault="00722809" w:rsidP="00722809">
      <w:pPr>
        <w:spacing w:after="0" w:line="240" w:lineRule="auto"/>
        <w:jc w:val="both"/>
        <w:rPr>
          <w:rFonts w:ascii="Arial" w:eastAsia="Times New Roman" w:hAnsi="Arial" w:cs="Arial"/>
          <w:color w:val="666666"/>
          <w:kern w:val="0"/>
          <w:sz w:val="27"/>
          <w:szCs w:val="27"/>
          <w:lang w:eastAsia="es-UY"/>
          <w14:ligatures w14:val="none"/>
        </w:rPr>
      </w:pPr>
      <w:proofErr w:type="spellStart"/>
      <w:r w:rsidRPr="00722809">
        <w:rPr>
          <w:rFonts w:ascii="Arial" w:eastAsia="Times New Roman" w:hAnsi="Arial" w:cs="Arial"/>
          <w:b/>
          <w:bCs/>
          <w:color w:val="666666"/>
          <w:kern w:val="0"/>
          <w:sz w:val="27"/>
          <w:szCs w:val="27"/>
          <w:lang w:eastAsia="es-UY"/>
          <w14:ligatures w14:val="none"/>
        </w:rPr>
        <w:t>Fábio</w:t>
      </w:r>
      <w:proofErr w:type="spellEnd"/>
      <w:r w:rsidRPr="00722809">
        <w:rPr>
          <w:rFonts w:ascii="Arial" w:eastAsia="Times New Roman" w:hAnsi="Arial" w:cs="Arial"/>
          <w:b/>
          <w:bCs/>
          <w:color w:val="666666"/>
          <w:kern w:val="0"/>
          <w:sz w:val="27"/>
          <w:szCs w:val="27"/>
          <w:lang w:eastAsia="es-UY"/>
          <w14:ligatures w14:val="none"/>
        </w:rPr>
        <w:t xml:space="preserve"> </w:t>
      </w:r>
      <w:proofErr w:type="spellStart"/>
      <w:r w:rsidRPr="00722809">
        <w:rPr>
          <w:rFonts w:ascii="Arial" w:eastAsia="Times New Roman" w:hAnsi="Arial" w:cs="Arial"/>
          <w:b/>
          <w:bCs/>
          <w:color w:val="666666"/>
          <w:kern w:val="0"/>
          <w:sz w:val="27"/>
          <w:szCs w:val="27"/>
          <w:lang w:eastAsia="es-UY"/>
          <w14:ligatures w14:val="none"/>
        </w:rPr>
        <w:t>Alkmin</w:t>
      </w:r>
      <w:proofErr w:type="spellEnd"/>
      <w:r w:rsidRPr="00722809">
        <w:rPr>
          <w:rFonts w:ascii="Arial" w:eastAsia="Times New Roman" w:hAnsi="Arial" w:cs="Arial"/>
          <w:b/>
          <w:bCs/>
          <w:color w:val="666666"/>
          <w:kern w:val="0"/>
          <w:sz w:val="27"/>
          <w:szCs w:val="27"/>
          <w:lang w:eastAsia="es-UY"/>
          <w14:ligatures w14:val="none"/>
        </w:rPr>
        <w:t xml:space="preserve"> –</w:t>
      </w:r>
      <w:r w:rsidRPr="00722809">
        <w:rPr>
          <w:rFonts w:ascii="Arial" w:eastAsia="Times New Roman" w:hAnsi="Arial" w:cs="Arial"/>
          <w:color w:val="666666"/>
          <w:kern w:val="0"/>
          <w:sz w:val="27"/>
          <w:szCs w:val="27"/>
          <w:lang w:eastAsia="es-UY"/>
          <w14:ligatures w14:val="none"/>
        </w:rPr>
        <w:t> Quisiera enfatizar que </w:t>
      </w:r>
      <w:r w:rsidRPr="00722809">
        <w:rPr>
          <w:rFonts w:ascii="Arial" w:eastAsia="Times New Roman" w:hAnsi="Arial" w:cs="Arial"/>
          <w:b/>
          <w:bCs/>
          <w:color w:val="666666"/>
          <w:kern w:val="0"/>
          <w:sz w:val="27"/>
          <w:szCs w:val="27"/>
          <w:lang w:eastAsia="es-UY"/>
          <w14:ligatures w14:val="none"/>
        </w:rPr>
        <w:t>la autonomía</w:t>
      </w:r>
      <w:r w:rsidRPr="00722809">
        <w:rPr>
          <w:rFonts w:ascii="Arial" w:eastAsia="Times New Roman" w:hAnsi="Arial" w:cs="Arial"/>
          <w:color w:val="666666"/>
          <w:kern w:val="0"/>
          <w:sz w:val="27"/>
          <w:szCs w:val="27"/>
          <w:lang w:eastAsia="es-UY"/>
          <w14:ligatures w14:val="none"/>
        </w:rPr>
        <w:t> no es una idea abstracta, sino una praxis concreta, cotidiana y arraigada, construida por los pueblos en sus territorios mediante la lucha, la creación y la resistencia. Esto no es una utopía: ya está sucediendo en los territorios indígenas. Además, es importante enfatizar que no se trata de un proyecto separatista ni de la creación de un nuevo Estado, sino, por el contrario, de una lucha anticolonial: una forma de reclamar el poder colectivo sobre la vida y el territorio. Entender la autonomía en estos términos también significa abrir espacio para imaginar otras formas de hacer política. Este es el horizonte que busqué desarrollar en las obras “ </w:t>
      </w:r>
      <w:r w:rsidRPr="00722809">
        <w:rPr>
          <w:rFonts w:ascii="Arial" w:eastAsia="Times New Roman" w:hAnsi="Arial" w:cs="Arial"/>
          <w:b/>
          <w:bCs/>
          <w:i/>
          <w:iCs/>
          <w:color w:val="666666"/>
          <w:kern w:val="0"/>
          <w:sz w:val="27"/>
          <w:szCs w:val="27"/>
          <w:lang w:eastAsia="es-UY"/>
          <w14:ligatures w14:val="none"/>
        </w:rPr>
        <w:t xml:space="preserve">Ríos </w:t>
      </w:r>
      <w:proofErr w:type="spellStart"/>
      <w:r w:rsidRPr="00722809">
        <w:rPr>
          <w:rFonts w:ascii="Arial" w:eastAsia="Times New Roman" w:hAnsi="Arial" w:cs="Arial"/>
          <w:b/>
          <w:bCs/>
          <w:i/>
          <w:iCs/>
          <w:color w:val="666666"/>
          <w:kern w:val="0"/>
          <w:sz w:val="27"/>
          <w:szCs w:val="27"/>
          <w:lang w:eastAsia="es-UY"/>
          <w14:ligatures w14:val="none"/>
        </w:rPr>
        <w:t>Vazantes</w:t>
      </w:r>
      <w:proofErr w:type="spellEnd"/>
      <w:r w:rsidRPr="00722809">
        <w:rPr>
          <w:rFonts w:ascii="Arial" w:eastAsia="Times New Roman" w:hAnsi="Arial" w:cs="Arial"/>
          <w:b/>
          <w:bCs/>
          <w:i/>
          <w:iCs/>
          <w:color w:val="666666"/>
          <w:kern w:val="0"/>
          <w:sz w:val="27"/>
          <w:szCs w:val="27"/>
          <w:lang w:eastAsia="es-UY"/>
          <w14:ligatures w14:val="none"/>
        </w:rPr>
        <w:t xml:space="preserve">: autonomías indígenas y geografías </w:t>
      </w:r>
      <w:proofErr w:type="spellStart"/>
      <w:r w:rsidRPr="00722809">
        <w:rPr>
          <w:rFonts w:ascii="Arial" w:eastAsia="Times New Roman" w:hAnsi="Arial" w:cs="Arial"/>
          <w:b/>
          <w:bCs/>
          <w:i/>
          <w:iCs/>
          <w:color w:val="666666"/>
          <w:kern w:val="0"/>
          <w:sz w:val="27"/>
          <w:szCs w:val="27"/>
          <w:lang w:eastAsia="es-UY"/>
          <w14:ligatures w14:val="none"/>
        </w:rPr>
        <w:t>anticoloniais</w:t>
      </w:r>
      <w:proofErr w:type="spellEnd"/>
      <w:r w:rsidRPr="00722809">
        <w:rPr>
          <w:rFonts w:ascii="Arial" w:eastAsia="Times New Roman" w:hAnsi="Arial" w:cs="Arial"/>
          <w:b/>
          <w:bCs/>
          <w:i/>
          <w:iCs/>
          <w:color w:val="666666"/>
          <w:kern w:val="0"/>
          <w:sz w:val="27"/>
          <w:szCs w:val="27"/>
          <w:lang w:eastAsia="es-UY"/>
          <w14:ligatures w14:val="none"/>
        </w:rPr>
        <w:t xml:space="preserve"> en la Amazonia brasileña</w:t>
      </w:r>
      <w:r w:rsidRPr="00722809">
        <w:rPr>
          <w:rFonts w:ascii="Arial" w:eastAsia="Times New Roman" w:hAnsi="Arial" w:cs="Arial"/>
          <w:color w:val="666666"/>
          <w:kern w:val="0"/>
          <w:sz w:val="27"/>
          <w:szCs w:val="27"/>
          <w:lang w:eastAsia="es-UY"/>
          <w14:ligatures w14:val="none"/>
        </w:rPr>
        <w:t> ” y “ </w:t>
      </w:r>
      <w:r w:rsidRPr="00722809">
        <w:rPr>
          <w:rFonts w:ascii="Arial" w:eastAsia="Times New Roman" w:hAnsi="Arial" w:cs="Arial"/>
          <w:b/>
          <w:bCs/>
          <w:i/>
          <w:iCs/>
          <w:color w:val="666666"/>
          <w:kern w:val="0"/>
          <w:sz w:val="27"/>
          <w:szCs w:val="27"/>
          <w:lang w:eastAsia="es-UY"/>
          <w14:ligatures w14:val="none"/>
        </w:rPr>
        <w:t>Geografía de la autonomía: una experiencia territorial zapatista en Chiapas, México</w:t>
      </w:r>
      <w:r w:rsidRPr="00722809">
        <w:rPr>
          <w:rFonts w:ascii="Arial" w:eastAsia="Times New Roman" w:hAnsi="Arial" w:cs="Arial"/>
          <w:color w:val="666666"/>
          <w:kern w:val="0"/>
          <w:sz w:val="27"/>
          <w:szCs w:val="27"/>
          <w:lang w:eastAsia="es-UY"/>
          <w14:ligatures w14:val="none"/>
        </w:rPr>
        <w:t> ”, investigación a la que me he dedicado durante los últimos 15 años. La lectura de estas dos obras es una invitación para quienes deseen profundizar en los debates sobre las luchas indígenas, la autonomía y los caminos posibles frente a la crisis política y civilizatoria que vivimos.</w:t>
      </w:r>
    </w:p>
    <w:p w14:paraId="37C09D3A" w14:textId="77777777" w:rsidR="00926044" w:rsidRDefault="00926044"/>
    <w:p w14:paraId="2E443ED3" w14:textId="34BC6A99" w:rsidR="00722809" w:rsidRDefault="00722809">
      <w:hyperlink r:id="rId27" w:history="1">
        <w:r w:rsidRPr="004975E3">
          <w:rPr>
            <w:rStyle w:val="Hipervnculo"/>
          </w:rPr>
          <w:t>https://www.ihu.unisinos.br/653678-autonomia-dos-povos-indigenas-um-processo-de-criacao-politica-resistencia-e-reinvencao-de-formas-de-vida-entrevista-especial-com-fabio-alkmin?utm_campaign=newsletter_ihu__25-06-2025&amp;utm_medium=email&amp;utm_source=RD+Station</w:t>
        </w:r>
      </w:hyperlink>
    </w:p>
    <w:p w14:paraId="2B2394A9" w14:textId="77777777" w:rsidR="00722809" w:rsidRDefault="00722809"/>
    <w:sectPr w:rsidR="0072280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809"/>
    <w:rsid w:val="00722809"/>
    <w:rsid w:val="00926044"/>
    <w:rsid w:val="00DE17AC"/>
    <w:rsid w:val="00E055D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CAD17"/>
  <w15:chartTrackingRefBased/>
  <w15:docId w15:val="{16301481-470E-4862-9F7A-D31E61A8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28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228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2280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2280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2280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2280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280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280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280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280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2280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2280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2280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2280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2280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280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280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2809"/>
    <w:rPr>
      <w:rFonts w:eastAsiaTheme="majorEastAsia" w:cstheme="majorBidi"/>
      <w:color w:val="272727" w:themeColor="text1" w:themeTint="D8"/>
    </w:rPr>
  </w:style>
  <w:style w:type="paragraph" w:styleId="Ttulo">
    <w:name w:val="Title"/>
    <w:basedOn w:val="Normal"/>
    <w:next w:val="Normal"/>
    <w:link w:val="TtuloCar"/>
    <w:uiPriority w:val="10"/>
    <w:qFormat/>
    <w:rsid w:val="0072280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280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2280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280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2809"/>
    <w:pPr>
      <w:spacing w:before="160"/>
      <w:jc w:val="center"/>
    </w:pPr>
    <w:rPr>
      <w:i/>
      <w:iCs/>
      <w:color w:val="404040" w:themeColor="text1" w:themeTint="BF"/>
    </w:rPr>
  </w:style>
  <w:style w:type="character" w:customStyle="1" w:styleId="CitaCar">
    <w:name w:val="Cita Car"/>
    <w:basedOn w:val="Fuentedeprrafopredeter"/>
    <w:link w:val="Cita"/>
    <w:uiPriority w:val="29"/>
    <w:rsid w:val="00722809"/>
    <w:rPr>
      <w:i/>
      <w:iCs/>
      <w:color w:val="404040" w:themeColor="text1" w:themeTint="BF"/>
    </w:rPr>
  </w:style>
  <w:style w:type="paragraph" w:styleId="Prrafodelista">
    <w:name w:val="List Paragraph"/>
    <w:basedOn w:val="Normal"/>
    <w:uiPriority w:val="34"/>
    <w:qFormat/>
    <w:rsid w:val="00722809"/>
    <w:pPr>
      <w:ind w:left="720"/>
      <w:contextualSpacing/>
    </w:pPr>
  </w:style>
  <w:style w:type="character" w:styleId="nfasisintenso">
    <w:name w:val="Intense Emphasis"/>
    <w:basedOn w:val="Fuentedeprrafopredeter"/>
    <w:uiPriority w:val="21"/>
    <w:qFormat/>
    <w:rsid w:val="00722809"/>
    <w:rPr>
      <w:i/>
      <w:iCs/>
      <w:color w:val="0F4761" w:themeColor="accent1" w:themeShade="BF"/>
    </w:rPr>
  </w:style>
  <w:style w:type="paragraph" w:styleId="Citadestacada">
    <w:name w:val="Intense Quote"/>
    <w:basedOn w:val="Normal"/>
    <w:next w:val="Normal"/>
    <w:link w:val="CitadestacadaCar"/>
    <w:uiPriority w:val="30"/>
    <w:qFormat/>
    <w:rsid w:val="007228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22809"/>
    <w:rPr>
      <w:i/>
      <w:iCs/>
      <w:color w:val="0F4761" w:themeColor="accent1" w:themeShade="BF"/>
    </w:rPr>
  </w:style>
  <w:style w:type="character" w:styleId="Referenciaintensa">
    <w:name w:val="Intense Reference"/>
    <w:basedOn w:val="Fuentedeprrafopredeter"/>
    <w:uiPriority w:val="32"/>
    <w:qFormat/>
    <w:rsid w:val="00722809"/>
    <w:rPr>
      <w:b/>
      <w:bCs/>
      <w:smallCaps/>
      <w:color w:val="0F4761" w:themeColor="accent1" w:themeShade="BF"/>
      <w:spacing w:val="5"/>
    </w:rPr>
  </w:style>
  <w:style w:type="character" w:styleId="Hipervnculo">
    <w:name w:val="Hyperlink"/>
    <w:basedOn w:val="Fuentedeprrafopredeter"/>
    <w:uiPriority w:val="99"/>
    <w:unhideWhenUsed/>
    <w:rsid w:val="00722809"/>
    <w:rPr>
      <w:color w:val="467886" w:themeColor="hyperlink"/>
      <w:u w:val="single"/>
    </w:rPr>
  </w:style>
  <w:style w:type="character" w:styleId="Mencinsinresolver">
    <w:name w:val="Unresolved Mention"/>
    <w:basedOn w:val="Fuentedeprrafopredeter"/>
    <w:uiPriority w:val="99"/>
    <w:semiHidden/>
    <w:unhideWhenUsed/>
    <w:rsid w:val="00722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901620">
      <w:bodyDiv w:val="1"/>
      <w:marLeft w:val="0"/>
      <w:marRight w:val="0"/>
      <w:marTop w:val="0"/>
      <w:marBottom w:val="0"/>
      <w:divBdr>
        <w:top w:val="none" w:sz="0" w:space="0" w:color="auto"/>
        <w:left w:val="none" w:sz="0" w:space="0" w:color="auto"/>
        <w:bottom w:val="none" w:sz="0" w:space="0" w:color="auto"/>
        <w:right w:val="none" w:sz="0" w:space="0" w:color="auto"/>
      </w:divBdr>
      <w:divsChild>
        <w:div w:id="905913514">
          <w:marLeft w:val="0"/>
          <w:marRight w:val="0"/>
          <w:marTop w:val="0"/>
          <w:marBottom w:val="0"/>
          <w:divBdr>
            <w:top w:val="none" w:sz="0" w:space="0" w:color="auto"/>
            <w:left w:val="none" w:sz="0" w:space="0" w:color="auto"/>
            <w:bottom w:val="none" w:sz="0" w:space="0" w:color="auto"/>
            <w:right w:val="none" w:sz="0" w:space="0" w:color="auto"/>
          </w:divBdr>
        </w:div>
        <w:div w:id="490755892">
          <w:marLeft w:val="0"/>
          <w:marRight w:val="0"/>
          <w:marTop w:val="0"/>
          <w:marBottom w:val="0"/>
          <w:divBdr>
            <w:top w:val="none" w:sz="0" w:space="0" w:color="auto"/>
            <w:left w:val="none" w:sz="0" w:space="0" w:color="auto"/>
            <w:bottom w:val="none" w:sz="0" w:space="0" w:color="auto"/>
            <w:right w:val="none" w:sz="0" w:space="0" w:color="auto"/>
          </w:divBdr>
        </w:div>
        <w:div w:id="226650047">
          <w:marLeft w:val="0"/>
          <w:marRight w:val="0"/>
          <w:marTop w:val="450"/>
          <w:marBottom w:val="450"/>
          <w:divBdr>
            <w:top w:val="single" w:sz="12" w:space="11" w:color="DDDDDD"/>
            <w:left w:val="none" w:sz="0" w:space="0" w:color="auto"/>
            <w:bottom w:val="single" w:sz="12" w:space="11" w:color="DDDDDD"/>
            <w:right w:val="none" w:sz="0" w:space="0" w:color="auto"/>
          </w:divBdr>
        </w:div>
        <w:div w:id="940188482">
          <w:marLeft w:val="0"/>
          <w:marRight w:val="0"/>
          <w:marTop w:val="450"/>
          <w:marBottom w:val="450"/>
          <w:divBdr>
            <w:top w:val="single" w:sz="12" w:space="11" w:color="DDDDDD"/>
            <w:left w:val="none" w:sz="0" w:space="0" w:color="auto"/>
            <w:bottom w:val="single" w:sz="12" w:space="11" w:color="DDDDDD"/>
            <w:right w:val="none" w:sz="0" w:space="0" w:color="auto"/>
          </w:divBdr>
        </w:div>
        <w:div w:id="576787988">
          <w:marLeft w:val="0"/>
          <w:marRight w:val="0"/>
          <w:marTop w:val="450"/>
          <w:marBottom w:val="450"/>
          <w:divBdr>
            <w:top w:val="single" w:sz="12" w:space="11" w:color="DDDDDD"/>
            <w:left w:val="none" w:sz="0" w:space="0" w:color="auto"/>
            <w:bottom w:val="single" w:sz="12" w:space="11" w:color="DDDDDD"/>
            <w:right w:val="none" w:sz="0" w:space="0" w:color="auto"/>
          </w:divBdr>
        </w:div>
        <w:div w:id="2104296764">
          <w:marLeft w:val="0"/>
          <w:marRight w:val="0"/>
          <w:marTop w:val="450"/>
          <w:marBottom w:val="450"/>
          <w:divBdr>
            <w:top w:val="single" w:sz="12" w:space="11" w:color="DDDDDD"/>
            <w:left w:val="none" w:sz="0" w:space="0" w:color="auto"/>
            <w:bottom w:val="single" w:sz="12" w:space="11" w:color="DDDDDD"/>
            <w:right w:val="none" w:sz="0" w:space="0" w:color="auto"/>
          </w:divBdr>
        </w:div>
        <w:div w:id="1231187471">
          <w:marLeft w:val="0"/>
          <w:marRight w:val="0"/>
          <w:marTop w:val="450"/>
          <w:marBottom w:val="450"/>
          <w:divBdr>
            <w:top w:val="single" w:sz="12" w:space="11" w:color="DDDDDD"/>
            <w:left w:val="none" w:sz="0" w:space="0" w:color="auto"/>
            <w:bottom w:val="single" w:sz="12" w:space="11" w:color="DDDDDD"/>
            <w:right w:val="none" w:sz="0" w:space="0" w:color="auto"/>
          </w:divBdr>
        </w:div>
        <w:div w:id="1667056804">
          <w:marLeft w:val="0"/>
          <w:marRight w:val="0"/>
          <w:marTop w:val="450"/>
          <w:marBottom w:val="450"/>
          <w:divBdr>
            <w:top w:val="single" w:sz="12" w:space="11" w:color="DDDDDD"/>
            <w:left w:val="none" w:sz="0" w:space="0" w:color="auto"/>
            <w:bottom w:val="single" w:sz="12" w:space="11" w:color="DDDDDD"/>
            <w:right w:val="none" w:sz="0" w:space="0" w:color="auto"/>
          </w:divBdr>
        </w:div>
        <w:div w:id="1671521835">
          <w:marLeft w:val="0"/>
          <w:marRight w:val="0"/>
          <w:marTop w:val="450"/>
          <w:marBottom w:val="450"/>
          <w:divBdr>
            <w:top w:val="single" w:sz="12" w:space="11" w:color="DDDDDD"/>
            <w:left w:val="none" w:sz="0" w:space="0" w:color="auto"/>
            <w:bottom w:val="single" w:sz="12" w:space="11" w:color="DDDDDD"/>
            <w:right w:val="none" w:sz="0" w:space="0" w:color="auto"/>
          </w:divBdr>
        </w:div>
        <w:div w:id="325329720">
          <w:marLeft w:val="0"/>
          <w:marRight w:val="0"/>
          <w:marTop w:val="450"/>
          <w:marBottom w:val="450"/>
          <w:divBdr>
            <w:top w:val="single" w:sz="12" w:space="11" w:color="DDDDDD"/>
            <w:left w:val="none" w:sz="0" w:space="0" w:color="auto"/>
            <w:bottom w:val="single" w:sz="12" w:space="11" w:color="DDDDDD"/>
            <w:right w:val="none" w:sz="0" w:space="0" w:color="auto"/>
          </w:divBdr>
        </w:div>
        <w:div w:id="485055927">
          <w:marLeft w:val="0"/>
          <w:marRight w:val="0"/>
          <w:marTop w:val="450"/>
          <w:marBottom w:val="450"/>
          <w:divBdr>
            <w:top w:val="single" w:sz="12" w:space="11" w:color="DDDDDD"/>
            <w:left w:val="none" w:sz="0" w:space="0" w:color="auto"/>
            <w:bottom w:val="single" w:sz="12" w:space="11" w:color="DDDDDD"/>
            <w:right w:val="none" w:sz="0" w:space="0" w:color="auto"/>
          </w:divBdr>
        </w:div>
        <w:div w:id="1287203698">
          <w:marLeft w:val="0"/>
          <w:marRight w:val="0"/>
          <w:marTop w:val="450"/>
          <w:marBottom w:val="450"/>
          <w:divBdr>
            <w:top w:val="single" w:sz="12" w:space="11" w:color="DDDDDD"/>
            <w:left w:val="none" w:sz="0" w:space="0" w:color="auto"/>
            <w:bottom w:val="single" w:sz="12" w:space="11" w:color="DDDDDD"/>
            <w:right w:val="none" w:sz="0" w:space="0" w:color="auto"/>
          </w:divBdr>
        </w:div>
        <w:div w:id="960188670">
          <w:marLeft w:val="0"/>
          <w:marRight w:val="0"/>
          <w:marTop w:val="450"/>
          <w:marBottom w:val="450"/>
          <w:divBdr>
            <w:top w:val="single" w:sz="12" w:space="11" w:color="DDDDDD"/>
            <w:left w:val="none" w:sz="0" w:space="0" w:color="auto"/>
            <w:bottom w:val="single" w:sz="12" w:space="11" w:color="DDDDDD"/>
            <w:right w:val="none" w:sz="0" w:space="0" w:color="auto"/>
          </w:divBdr>
        </w:div>
        <w:div w:id="1307854141">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159-entrevistas/638158-autonomia-os-povos-estao-transitando-por-um-novo-caminho-emancipatorio-entrevista-especial-com-raul-zibechi" TargetMode="External"/><Relationship Id="rId13" Type="http://schemas.openxmlformats.org/officeDocument/2006/relationships/hyperlink" Target="https://www.ihu.unisinos.br/categorias/601913-chile-espoliacao-do-povo-mapuche-artigo-de-raul-zibechi" TargetMode="External"/><Relationship Id="rId18" Type="http://schemas.openxmlformats.org/officeDocument/2006/relationships/hyperlink" Target="https://www.youtube.com/watch?v=P73pBq6uNpg" TargetMode="External"/><Relationship Id="rId26" Type="http://schemas.openxmlformats.org/officeDocument/2006/relationships/hyperlink" Target="https://ihu.unisinos.br/categorias/646834-america-latina-os-dilemas-regionais-do-progressismo-artigo-de-claudio-katz" TargetMode="External"/><Relationship Id="rId3" Type="http://schemas.openxmlformats.org/officeDocument/2006/relationships/webSettings" Target="webSettings.xml"/><Relationship Id="rId21" Type="http://schemas.openxmlformats.org/officeDocument/2006/relationships/hyperlink" Target="https://www.ihu.unisinos.br/categorias/188-noticias-2018/577691-indios-paresi-buscam-autonomia-para-manter-lavouras-de-soja" TargetMode="External"/><Relationship Id="rId7" Type="http://schemas.openxmlformats.org/officeDocument/2006/relationships/hyperlink" Target="https://www.ihu.unisinos.br/categorias/634341-ezln-40-anos-construindo-autonomia" TargetMode="External"/><Relationship Id="rId12" Type="http://schemas.openxmlformats.org/officeDocument/2006/relationships/hyperlink" Target="https://ihu.unisinos.br/categorias/641155-30-e-40-anos-de-zapatismo-aprendendo-com-uma-rebeliao-que-nao-permaneceu-uma-utopia" TargetMode="External"/><Relationship Id="rId17" Type="http://schemas.openxmlformats.org/officeDocument/2006/relationships/hyperlink" Target="https://www.ihu.unisinos.br/noticias/537180-pa-familias-da-terra-indigena-maro-fazem-acampamento-contra-derrubada-de-arvores" TargetMode="External"/><Relationship Id="rId25" Type="http://schemas.openxmlformats.org/officeDocument/2006/relationships/hyperlink" Target="https://www.ihu.unisinos.br/publicacoes/78-noticias/573045-o-comum-e-a-revolucao-dizem-dardot-e-laval" TargetMode="External"/><Relationship Id="rId2" Type="http://schemas.openxmlformats.org/officeDocument/2006/relationships/settings" Target="settings.xml"/><Relationship Id="rId16" Type="http://schemas.openxmlformats.org/officeDocument/2006/relationships/hyperlink" Target="https://www.ihu.unisinos.br/652911-o-zapatismo-permite-enfrentar-o-retorno-do-fascismo-artigo-de-bernardo-gutierrez" TargetMode="External"/><Relationship Id="rId20" Type="http://schemas.openxmlformats.org/officeDocument/2006/relationships/hyperlink" Target="https://www.ihu.unisinos.br/625228"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ihu.unisinos.br/categorias/640104-sobre-autonomia-de-movimentos-sociais-frente-aos-partidos-artigo-de-ruda-ricci" TargetMode="External"/><Relationship Id="rId11" Type="http://schemas.openxmlformats.org/officeDocument/2006/relationships/hyperlink" Target="https://www.ihu.unisinos.br/sobre-o-ihu/78-noticias/578127-um-milhao-de-indigenas-brasileiros-lutam-por-mais-autonomia-e-buscam-alternativas-para-sobreviver" TargetMode="External"/><Relationship Id="rId24" Type="http://schemas.openxmlformats.org/officeDocument/2006/relationships/hyperlink" Target="https://www.ihu.unisinos.br/categorias/638682-na-matriz-de-sabedoria-dos-povos-indigenas-ha-uma-resposta-e-uma-saida-para-a-nossa-crise-entrevista-com-carlos-bresciani-lecannelier" TargetMode="External"/><Relationship Id="rId5" Type="http://schemas.openxmlformats.org/officeDocument/2006/relationships/hyperlink" Target="https://www.ihu.unisinos.br/sobre-o-ihu/78-noticias/578127-um-milhao-de-indigenas-brasileiros-lutam-por-mais-autonomia-e-buscam-alternativas-para-sobreviver" TargetMode="External"/><Relationship Id="rId15" Type="http://schemas.openxmlformats.org/officeDocument/2006/relationships/hyperlink" Target="https://ihu.unisinos.br/categorias/639906-subcomandante-marcos-o-espelho-a-revolucao-e-as-miragens" TargetMode="External"/><Relationship Id="rId23" Type="http://schemas.openxmlformats.org/officeDocument/2006/relationships/hyperlink" Target="https://www.ihu.unisinos.br/categorias/653377-o-papel-antissistemico-dos-migrantes-artigo-de-raul-zibechi"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ihu.unisinos.br/categorias/627533-a-retomada-de-um-territorio-ancestral-os-povos-que-seguram-a-mae-terra-artigo-de-gabriel-vilardi" TargetMode="External"/><Relationship Id="rId4" Type="http://schemas.openxmlformats.org/officeDocument/2006/relationships/image" Target="media/image1.png"/><Relationship Id="rId9" Type="http://schemas.openxmlformats.org/officeDocument/2006/relationships/hyperlink" Target="https://ihu.unisinos.br/noticias/521405-o-comum-e-uma-ideia-forca-central-da-reorganizacao-da-convivencia-socialq-afirma-pesquisadora-mexicana" TargetMode="External"/><Relationship Id="rId14" Type="http://schemas.openxmlformats.org/officeDocument/2006/relationships/hyperlink" Target="https://www.ihu.unisinos.br/categorias/596134-bolivia-o-estado-plurinacional-em-disputa" TargetMode="External"/><Relationship Id="rId22" Type="http://schemas.openxmlformats.org/officeDocument/2006/relationships/hyperlink" Target="https://www.ihu.unisinos.br/categorias/159-entrevistas/643703-recompor-o-bem-comum-contra-a-fragmentacao-neoliberal-parte-i-entrevista-especial-com-celio-turino" TargetMode="External"/><Relationship Id="rId27" Type="http://schemas.openxmlformats.org/officeDocument/2006/relationships/hyperlink" Target="https://www.ihu.unisinos.br/653678-autonomia-dos-povos-indigenas-um-processo-de-criacao-politica-resistencia-e-reinvencao-de-formas-de-vida-entrevista-especial-com-fabio-alkmin?utm_campaign=newsletter_ihu__25-06-2025&amp;utm_medium=email&amp;utm_source=RD+St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5600</Words>
  <Characters>30805</Characters>
  <Application>Microsoft Office Word</Application>
  <DocSecurity>0</DocSecurity>
  <Lines>256</Lines>
  <Paragraphs>72</Paragraphs>
  <ScaleCrop>false</ScaleCrop>
  <Company/>
  <LinksUpToDate>false</LinksUpToDate>
  <CharactersWithSpaces>36333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2025-06-25T18:12:00Z</dcterms:created>
  <dcterms:modified xsi:type="dcterms:W3CDTF">2025-06-25T18:21:00Z</dcterms:modified>
</cp:coreProperties>
</file>