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5649B" w14:textId="5B122021" w:rsidR="00F06CEC" w:rsidRDefault="00F06CEC" w:rsidP="00F06CE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  <w:r w:rsidRPr="00F06CEC">
        <w:rPr>
          <w:rFonts w:ascii="Arial" w:hAnsi="Arial" w:cs="Arial"/>
          <w:color w:val="333333"/>
          <w:sz w:val="26"/>
          <w:szCs w:val="26"/>
        </w:rPr>
        <w:drawing>
          <wp:inline distT="0" distB="0" distL="0" distR="0" wp14:anchorId="6167756B" wp14:editId="5BF47D2A">
            <wp:extent cx="5400040" cy="1746250"/>
            <wp:effectExtent l="0" t="0" r="0" b="6350"/>
            <wp:docPr id="2059282997" name="Imagen 1" descr="Imagen que contiene foto, comida, diferente, llena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82997" name="Imagen 1" descr="Imagen que contiene foto, comida, diferente, llenad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5C7DB" w14:textId="77777777" w:rsidR="00F06CEC" w:rsidRDefault="00F06CEC" w:rsidP="00F06CE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</w:p>
    <w:p w14:paraId="229A64D8" w14:textId="63E16A3E" w:rsidR="00F06CEC" w:rsidRDefault="00F06CEC" w:rsidP="00F06CE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El recuerdo del </w:t>
      </w:r>
      <w:hyperlink r:id="rId5" w:tgtFrame="_blank" w:history="1">
        <w:r>
          <w:rPr>
            <w:rStyle w:val="Hipervnculo"/>
            <w:rFonts w:ascii="Arial" w:eastAsiaTheme="majorEastAsia" w:hAnsi="Arial" w:cs="Arial"/>
            <w:color w:val="FC6B01"/>
            <w:sz w:val="26"/>
            <w:szCs w:val="26"/>
          </w:rPr>
          <w:t>Concilio de Nicea</w:t>
        </w:r>
      </w:hyperlink>
      <w:r>
        <w:rPr>
          <w:rFonts w:ascii="Arial" w:hAnsi="Arial" w:cs="Arial"/>
          <w:color w:val="333333"/>
          <w:sz w:val="26"/>
          <w:szCs w:val="26"/>
        </w:rPr>
        <w:t> , que hace 1700 años condenó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a Arrio</w:t>
      </w:r>
      <w:r>
        <w:rPr>
          <w:rFonts w:ascii="Arial" w:hAnsi="Arial" w:cs="Arial"/>
          <w:color w:val="333333"/>
          <w:sz w:val="26"/>
          <w:szCs w:val="26"/>
        </w:rPr>
        <w:t> por negar la divinidad del Verbo, plantea hoy un dilema decisivo para quienes se declaran cristianos: ¿es posible aceptar el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misterio de Dios</w:t>
      </w:r>
      <w:r>
        <w:rPr>
          <w:rFonts w:ascii="Arial" w:hAnsi="Arial" w:cs="Arial"/>
          <w:color w:val="333333"/>
          <w:sz w:val="26"/>
          <w:szCs w:val="26"/>
        </w:rPr>
        <w:t> expresado entonces con categorías griegas, o conviene abandonar un teísmo incompatible con la modernidad? Arrio, sacerdote, vivió en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Alejandría, Egipto</w:t>
      </w:r>
      <w:r>
        <w:rPr>
          <w:rFonts w:ascii="Arial" w:hAnsi="Arial" w:cs="Arial"/>
          <w:color w:val="333333"/>
          <w:sz w:val="26"/>
          <w:szCs w:val="26"/>
        </w:rPr>
        <w:t> , a principios del siglo IV.</w:t>
      </w:r>
    </w:p>
    <w:p w14:paraId="181B66D9" w14:textId="77777777" w:rsidR="00F06CEC" w:rsidRDefault="00F06CEC" w:rsidP="00F06CE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El comentario es de </w:t>
      </w:r>
      <w:hyperlink r:id="rId6" w:tgtFrame="_blank" w:history="1">
        <w:r>
          <w:rPr>
            <w:rStyle w:val="Hipervnculo"/>
            <w:rFonts w:ascii="Arial" w:eastAsiaTheme="majorEastAsia" w:hAnsi="Arial" w:cs="Arial"/>
            <w:color w:val="FC6B01"/>
            <w:sz w:val="26"/>
            <w:szCs w:val="26"/>
          </w:rPr>
          <w:t xml:space="preserve">Luigi </w:t>
        </w:r>
        <w:proofErr w:type="spellStart"/>
        <w:r>
          <w:rPr>
            <w:rStyle w:val="Hipervnculo"/>
            <w:rFonts w:ascii="Arial" w:eastAsiaTheme="majorEastAsia" w:hAnsi="Arial" w:cs="Arial"/>
            <w:color w:val="FC6B01"/>
            <w:sz w:val="26"/>
            <w:szCs w:val="26"/>
          </w:rPr>
          <w:t>Sandri</w:t>
        </w:r>
        <w:proofErr w:type="spellEnd"/>
      </w:hyperlink>
      <w:r>
        <w:rPr>
          <w:rFonts w:ascii="Arial" w:hAnsi="Arial" w:cs="Arial"/>
          <w:color w:val="333333"/>
          <w:sz w:val="26"/>
          <w:szCs w:val="26"/>
        </w:rPr>
        <w:t> , periodista italiano, publicado por  </w:t>
      </w:r>
      <w:proofErr w:type="spellStart"/>
      <w:r>
        <w:rPr>
          <w:rFonts w:ascii="Arial" w:hAnsi="Arial" w:cs="Arial"/>
          <w:color w:val="333333"/>
          <w:sz w:val="26"/>
          <w:szCs w:val="26"/>
        </w:rPr>
        <w:fldChar w:fldCharType="begin"/>
      </w:r>
      <w:r>
        <w:rPr>
          <w:rFonts w:ascii="Arial" w:hAnsi="Arial" w:cs="Arial"/>
          <w:color w:val="333333"/>
          <w:sz w:val="26"/>
          <w:szCs w:val="26"/>
        </w:rPr>
        <w:instrText>HYPERLINK "https://www.ladige.it/" \t "_blank"</w:instrText>
      </w:r>
      <w:r>
        <w:rPr>
          <w:rFonts w:ascii="Arial" w:hAnsi="Arial" w:cs="Arial"/>
          <w:color w:val="333333"/>
          <w:sz w:val="26"/>
          <w:szCs w:val="26"/>
        </w:rPr>
      </w:r>
      <w:r>
        <w:rPr>
          <w:rFonts w:ascii="Arial" w:hAnsi="Arial" w:cs="Arial"/>
          <w:color w:val="333333"/>
          <w:sz w:val="26"/>
          <w:szCs w:val="26"/>
        </w:rPr>
        <w:fldChar w:fldCharType="separate"/>
      </w:r>
      <w:r>
        <w:rPr>
          <w:rStyle w:val="Hipervnculo"/>
          <w:rFonts w:ascii="Arial" w:eastAsiaTheme="majorEastAsia" w:hAnsi="Arial" w:cs="Arial"/>
          <w:color w:val="FC6B01"/>
          <w:sz w:val="26"/>
          <w:szCs w:val="26"/>
        </w:rPr>
        <w:t>L'Adige</w:t>
      </w:r>
      <w:proofErr w:type="spellEnd"/>
      <w:r>
        <w:rPr>
          <w:rFonts w:ascii="Arial" w:hAnsi="Arial" w:cs="Arial"/>
          <w:color w:val="333333"/>
          <w:sz w:val="26"/>
          <w:szCs w:val="26"/>
        </w:rPr>
        <w:fldChar w:fldCharType="end"/>
      </w:r>
      <w:r>
        <w:rPr>
          <w:rFonts w:ascii="Arial" w:hAnsi="Arial" w:cs="Arial"/>
          <w:color w:val="333333"/>
          <w:sz w:val="26"/>
          <w:szCs w:val="26"/>
        </w:rPr>
        <w:t>  el 16 de junio de 2025. La traducción es de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 xml:space="preserve">Luisa </w:t>
      </w:r>
      <w:proofErr w:type="spellStart"/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Rabolini</w:t>
      </w:r>
      <w:proofErr w:type="spellEnd"/>
      <w:r>
        <w:rPr>
          <w:rFonts w:ascii="Arial" w:hAnsi="Arial" w:cs="Arial"/>
          <w:color w:val="333333"/>
          <w:sz w:val="26"/>
          <w:szCs w:val="26"/>
        </w:rPr>
        <w:t> . </w:t>
      </w:r>
    </w:p>
    <w:p w14:paraId="6E454508" w14:textId="77777777" w:rsidR="00F06CEC" w:rsidRDefault="00F06CEC" w:rsidP="00F06CE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Arrio</w:t>
      </w:r>
      <w:r>
        <w:rPr>
          <w:rFonts w:ascii="Arial" w:hAnsi="Arial" w:cs="Arial"/>
          <w:color w:val="333333"/>
          <w:sz w:val="26"/>
          <w:szCs w:val="26"/>
        </w:rPr>
        <w:t> habló del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Verbo</w:t>
      </w:r>
      <w:r>
        <w:rPr>
          <w:rFonts w:ascii="Arial" w:hAnsi="Arial" w:cs="Arial"/>
          <w:color w:val="333333"/>
          <w:sz w:val="26"/>
          <w:szCs w:val="26"/>
        </w:rPr>
        <w:t> (" </w:t>
      </w:r>
      <w:hyperlink r:id="rId7" w:tgtFrame="_blank" w:history="1">
        <w:r>
          <w:rPr>
            <w:rStyle w:val="Hipervnculo"/>
            <w:rFonts w:ascii="Arial" w:eastAsiaTheme="majorEastAsia" w:hAnsi="Arial" w:cs="Arial"/>
            <w:color w:val="FC6B01"/>
            <w:sz w:val="26"/>
            <w:szCs w:val="26"/>
          </w:rPr>
          <w:t>Y el Verbo se hizo carne</w:t>
        </w:r>
      </w:hyperlink>
      <w:r>
        <w:rPr>
          <w:rFonts w:ascii="Arial" w:hAnsi="Arial" w:cs="Arial"/>
          <w:color w:val="333333"/>
          <w:sz w:val="26"/>
          <w:szCs w:val="26"/>
        </w:rPr>
        <w:t> ", escribe el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Evangelio de Juan</w:t>
      </w:r>
      <w:r>
        <w:rPr>
          <w:rFonts w:ascii="Arial" w:hAnsi="Arial" w:cs="Arial"/>
          <w:color w:val="333333"/>
          <w:sz w:val="26"/>
          <w:szCs w:val="26"/>
        </w:rPr>
        <w:t> ) como "similar" pero no "igual" al Padre. Como el asunto agitaba a la Iglesia,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Constantino</w:t>
      </w:r>
      <w:r>
        <w:rPr>
          <w:rFonts w:ascii="Arial" w:hAnsi="Arial" w:cs="Arial"/>
          <w:color w:val="333333"/>
          <w:sz w:val="26"/>
          <w:szCs w:val="26"/>
        </w:rPr>
        <w:t> , aunque no era cristiano, para promover la paz en el imperio, convocó en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Nicea</w:t>
      </w:r>
      <w:r>
        <w:rPr>
          <w:rFonts w:ascii="Arial" w:hAnsi="Arial" w:cs="Arial"/>
          <w:color w:val="333333"/>
          <w:sz w:val="26"/>
          <w:szCs w:val="26"/>
        </w:rPr>
        <w:t> (hoy </w:t>
      </w:r>
      <w:proofErr w:type="spellStart"/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Iznik</w:t>
      </w:r>
      <w:proofErr w:type="spellEnd"/>
      <w:r>
        <w:rPr>
          <w:rFonts w:ascii="Arial" w:hAnsi="Arial" w:cs="Arial"/>
          <w:color w:val="333333"/>
          <w:sz w:val="26"/>
          <w:szCs w:val="26"/>
        </w:rPr>
        <w:t> ,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Turquía</w:t>
      </w:r>
      <w:r>
        <w:rPr>
          <w:rFonts w:ascii="Arial" w:hAnsi="Arial" w:cs="Arial"/>
          <w:color w:val="333333"/>
          <w:sz w:val="26"/>
          <w:szCs w:val="26"/>
        </w:rPr>
        <w:t> ) un </w:t>
      </w:r>
      <w:hyperlink r:id="rId8" w:tgtFrame="_blank" w:history="1">
        <w:r>
          <w:rPr>
            <w:rStyle w:val="Hipervnculo"/>
            <w:rFonts w:ascii="Arial" w:eastAsiaTheme="majorEastAsia" w:hAnsi="Arial" w:cs="Arial"/>
            <w:color w:val="FC6B01"/>
            <w:sz w:val="26"/>
            <w:szCs w:val="26"/>
          </w:rPr>
          <w:t>Concilio "ecuménico"</w:t>
        </w:r>
      </w:hyperlink>
      <w:r>
        <w:rPr>
          <w:rFonts w:ascii="Arial" w:hAnsi="Arial" w:cs="Arial"/>
          <w:color w:val="333333"/>
          <w:sz w:val="26"/>
          <w:szCs w:val="26"/>
        </w:rPr>
        <w:t> , es decir, con unos trescientos obispos, procedentes de todo el Imperio romano, y con la presencia de los legados papales.</w:t>
      </w:r>
    </w:p>
    <w:p w14:paraId="72763891" w14:textId="77777777" w:rsidR="00F06CEC" w:rsidRDefault="00F06CEC" w:rsidP="00F06CE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La solemne Asamblea, la primera de su tipo, condenó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a Arrio</w:t>
      </w:r>
      <w:r>
        <w:rPr>
          <w:rFonts w:ascii="Arial" w:hAnsi="Arial" w:cs="Arial"/>
          <w:color w:val="333333"/>
          <w:sz w:val="26"/>
          <w:szCs w:val="26"/>
        </w:rPr>
        <w:t> y proclamó: «Creemos en Dios Padre todopoderoso y en un solo Señor, Jesucristo, de la misma naturaleza del Padre, Dios de Dios, luz de luz». Este « </w:t>
      </w:r>
      <w:hyperlink r:id="rId9" w:tgtFrame="_blank" w:history="1">
        <w:r>
          <w:rPr>
            <w:rStyle w:val="Hipervnculo"/>
            <w:rFonts w:ascii="Arial" w:eastAsiaTheme="majorEastAsia" w:hAnsi="Arial" w:cs="Arial"/>
            <w:color w:val="FC6B01"/>
            <w:sz w:val="26"/>
            <w:szCs w:val="26"/>
          </w:rPr>
          <w:t>Credo</w:t>
        </w:r>
      </w:hyperlink>
      <w:r>
        <w:rPr>
          <w:rFonts w:ascii="Arial" w:hAnsi="Arial" w:cs="Arial"/>
          <w:color w:val="333333"/>
          <w:sz w:val="26"/>
          <w:szCs w:val="26"/>
        </w:rPr>
        <w:t> », enriquecido en algunos puntos por el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Concilio de Constantinopla</w:t>
      </w:r>
      <w:r>
        <w:rPr>
          <w:rFonts w:ascii="Arial" w:hAnsi="Arial" w:cs="Arial"/>
          <w:color w:val="333333"/>
          <w:sz w:val="26"/>
          <w:szCs w:val="26"/>
        </w:rPr>
        <w:t xml:space="preserve"> de 381, aún se recita hoy en las liturgias dominicales. ¿Reconocen los fieles que proclaman a Jesús como </w:t>
      </w:r>
      <w:proofErr w:type="gramStart"/>
      <w:r>
        <w:rPr>
          <w:rFonts w:ascii="Arial" w:hAnsi="Arial" w:cs="Arial"/>
          <w:color w:val="333333"/>
          <w:sz w:val="26"/>
          <w:szCs w:val="26"/>
        </w:rPr>
        <w:t>verdadero Dios y verdadero hombre</w:t>
      </w:r>
      <w:proofErr w:type="gramEnd"/>
      <w:r>
        <w:rPr>
          <w:rFonts w:ascii="Arial" w:hAnsi="Arial" w:cs="Arial"/>
          <w:color w:val="333333"/>
          <w:sz w:val="26"/>
          <w:szCs w:val="26"/>
        </w:rPr>
        <w:t>? Esto lo afirman oficialmente aún hoy los cristianos (católicos, ortodoxos, anglicanos, luteranos, valdenses, etc.). Una fe que expresa un misterio insondable para la razón humana.</w:t>
      </w:r>
    </w:p>
    <w:p w14:paraId="3C650BD6" w14:textId="77777777" w:rsidR="00F06CEC" w:rsidRDefault="00F06CEC" w:rsidP="00F06CE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Hace apenas una semana, al recibir a un grupo de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católicos y ortodoxos</w:t>
      </w:r>
      <w:r>
        <w:rPr>
          <w:rFonts w:ascii="Arial" w:hAnsi="Arial" w:cs="Arial"/>
          <w:color w:val="333333"/>
          <w:sz w:val="26"/>
          <w:szCs w:val="26"/>
        </w:rPr>
        <w:t> que celebraban el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1.700 aniversario de Nicea</w:t>
      </w:r>
      <w:r>
        <w:rPr>
          <w:rFonts w:ascii="Arial" w:hAnsi="Arial" w:cs="Arial"/>
          <w:color w:val="333333"/>
          <w:sz w:val="26"/>
          <w:szCs w:val="26"/>
        </w:rPr>
        <w:t> , </w:t>
      </w:r>
      <w:hyperlink r:id="rId10" w:tgtFrame="_blank" w:history="1">
        <w:r>
          <w:rPr>
            <w:rStyle w:val="Hipervnculo"/>
            <w:rFonts w:ascii="Arial" w:eastAsiaTheme="majorEastAsia" w:hAnsi="Arial" w:cs="Arial"/>
            <w:color w:val="FC6B01"/>
            <w:sz w:val="26"/>
            <w:szCs w:val="26"/>
          </w:rPr>
          <w:t>León XIV</w:t>
        </w:r>
      </w:hyperlink>
      <w:r>
        <w:rPr>
          <w:rFonts w:ascii="Arial" w:hAnsi="Arial" w:cs="Arial"/>
          <w:color w:val="333333"/>
          <w:sz w:val="26"/>
          <w:szCs w:val="26"/>
        </w:rPr>
        <w:t>  dijo: «Ese Concilio no es sólo un acontecimiento del pasado, sino una brújula que debe seguir guiándonos».</w:t>
      </w:r>
    </w:p>
    <w:p w14:paraId="0B83DFA5" w14:textId="77777777" w:rsidR="00F06CEC" w:rsidRDefault="00F06CEC" w:rsidP="00F06CE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Sin embargo, los grupos de " </w:t>
      </w:r>
      <w:proofErr w:type="spellStart"/>
      <w:r>
        <w:rPr>
          <w:rStyle w:val="nfasis"/>
          <w:rFonts w:ascii="Arial" w:eastAsiaTheme="majorEastAsia" w:hAnsi="Arial" w:cs="Arial"/>
          <w:color w:val="333333"/>
          <w:sz w:val="26"/>
          <w:szCs w:val="26"/>
        </w:rPr>
        <w:t>Oltre</w:t>
      </w:r>
      <w:proofErr w:type="spellEnd"/>
      <w:r>
        <w:rPr>
          <w:rStyle w:val="nfasis"/>
          <w:rFonts w:ascii="Arial" w:eastAsiaTheme="majorEastAsia" w:hAnsi="Arial" w:cs="Arial"/>
          <w:color w:val="333333"/>
          <w:sz w:val="26"/>
          <w:szCs w:val="26"/>
        </w:rPr>
        <w:t xml:space="preserve"> la </w:t>
      </w:r>
      <w:proofErr w:type="spellStart"/>
      <w:r>
        <w:rPr>
          <w:rStyle w:val="nfasis"/>
          <w:rFonts w:ascii="Arial" w:eastAsiaTheme="majorEastAsia" w:hAnsi="Arial" w:cs="Arial"/>
          <w:color w:val="333333"/>
          <w:sz w:val="26"/>
          <w:szCs w:val="26"/>
        </w:rPr>
        <w:t>religioni</w:t>
      </w:r>
      <w:proofErr w:type="spellEnd"/>
      <w:r>
        <w:rPr>
          <w:rFonts w:ascii="Arial" w:hAnsi="Arial" w:cs="Arial"/>
          <w:color w:val="333333"/>
          <w:sz w:val="26"/>
          <w:szCs w:val="26"/>
        </w:rPr>
        <w:t> " (Más allá de las religiones) no lo creen así, pues sostienen que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Nicea</w:t>
      </w:r>
      <w:r>
        <w:rPr>
          <w:rFonts w:ascii="Arial" w:hAnsi="Arial" w:cs="Arial"/>
          <w:color w:val="333333"/>
          <w:sz w:val="26"/>
          <w:szCs w:val="26"/>
        </w:rPr>
        <w:t xml:space="preserve"> , y en la práctica toda la teología cristiana durante </w:t>
      </w:r>
      <w:proofErr w:type="gramStart"/>
      <w:r>
        <w:rPr>
          <w:rFonts w:ascii="Arial" w:hAnsi="Arial" w:cs="Arial"/>
          <w:color w:val="333333"/>
          <w:sz w:val="26"/>
          <w:szCs w:val="26"/>
        </w:rPr>
        <w:t>siglos,</w:t>
      </w:r>
      <w:proofErr w:type="gramEnd"/>
      <w:r>
        <w:rPr>
          <w:rFonts w:ascii="Arial" w:hAnsi="Arial" w:cs="Arial"/>
          <w:color w:val="333333"/>
          <w:sz w:val="26"/>
          <w:szCs w:val="26"/>
        </w:rPr>
        <w:t xml:space="preserve"> se basa en un "teísmo" que, según ellos, es inadmisible. Dios es "Otro", "Más allá" y, por lo tanto, afirman, no puede ser descrito con palabras humanas.</w:t>
      </w:r>
    </w:p>
    <w:p w14:paraId="5D277AAE" w14:textId="77777777" w:rsidR="00F06CEC" w:rsidRDefault="00F06CEC" w:rsidP="00F06CE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 xml:space="preserve">A lo que los "teístas" responden: Jesús mismo nos enseñó a orar diciendo: "Padre nuestro que estás en los cielos...". En resumen, la fe cristiana es necesariamente "teísta", aunque nunca se debe olvidar la insondable, </w:t>
      </w:r>
      <w:r>
        <w:rPr>
          <w:rFonts w:ascii="Arial" w:hAnsi="Arial" w:cs="Arial"/>
          <w:color w:val="333333"/>
          <w:sz w:val="26"/>
          <w:szCs w:val="26"/>
        </w:rPr>
        <w:lastRenderedPageBreak/>
        <w:t xml:space="preserve">inefable e inaccesible alteridad del Dios Trino y el misterio que rodea a Jesús, </w:t>
      </w:r>
      <w:proofErr w:type="gramStart"/>
      <w:r>
        <w:rPr>
          <w:rFonts w:ascii="Arial" w:hAnsi="Arial" w:cs="Arial"/>
          <w:color w:val="333333"/>
          <w:sz w:val="26"/>
          <w:szCs w:val="26"/>
        </w:rPr>
        <w:t>verdadero Dios y verdadero hombre</w:t>
      </w:r>
      <w:proofErr w:type="gramEnd"/>
      <w:r>
        <w:rPr>
          <w:rFonts w:ascii="Arial" w:hAnsi="Arial" w:cs="Arial"/>
          <w:color w:val="333333"/>
          <w:sz w:val="26"/>
          <w:szCs w:val="26"/>
        </w:rPr>
        <w:t>.</w:t>
      </w:r>
    </w:p>
    <w:p w14:paraId="4E9A58D3" w14:textId="77777777" w:rsidR="00F06CEC" w:rsidRDefault="00F06CEC" w:rsidP="00F06CE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Después de todo, al afirmar la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existencia de Dios</w:t>
      </w:r>
      <w:r>
        <w:rPr>
          <w:rFonts w:ascii="Arial" w:hAnsi="Arial" w:cs="Arial"/>
          <w:color w:val="333333"/>
          <w:sz w:val="26"/>
          <w:szCs w:val="26"/>
        </w:rPr>
        <w:t xml:space="preserve"> , se debería admitir, en principio, que la mente humana jamás podrá comprenderlo plenamente. Si, por ejemplo, como hacen algunos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antiteístas</w:t>
      </w:r>
      <w:proofErr w:type="spellEnd"/>
      <w:r>
        <w:rPr>
          <w:rFonts w:ascii="Arial" w:hAnsi="Arial" w:cs="Arial"/>
          <w:color w:val="333333"/>
          <w:sz w:val="26"/>
          <w:szCs w:val="26"/>
        </w:rPr>
        <w:t>, se le describe como "Energía Suprema", ¿no se usarían conceptos humanos para describir lo indescriptible? Después de todo, tanto en siglos pasados ​​como en nuestros días, miles y miles de personas han enfrentado el martirio proclamando a Jesús como Dios-Hombre, es decir, un profundo misterio, pero considerado cierto.</w:t>
      </w:r>
    </w:p>
    <w:p w14:paraId="124E7AE9" w14:textId="77777777" w:rsidR="00F06CEC" w:rsidRDefault="00F06CEC" w:rsidP="00F06CE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¿Fue, entonces, esa sangre derramada una locura o, más bien, un testimonio de fe? Y, en cualquier caso, ¿se cuestionarán los fieles cuando se les informe por televisión que el </w:t>
      </w:r>
      <w:r>
        <w:rPr>
          <w:rStyle w:val="Textoennegrita"/>
          <w:rFonts w:ascii="Arial" w:eastAsiaTheme="majorEastAsia" w:hAnsi="Arial" w:cs="Arial"/>
          <w:color w:val="333333"/>
          <w:sz w:val="26"/>
          <w:szCs w:val="26"/>
        </w:rPr>
        <w:t>Papa</w:t>
      </w:r>
      <w:r>
        <w:rPr>
          <w:rFonts w:ascii="Arial" w:hAnsi="Arial" w:cs="Arial"/>
          <w:color w:val="333333"/>
          <w:sz w:val="26"/>
          <w:szCs w:val="26"/>
        </w:rPr>
        <w:t> habló de </w:t>
      </w:r>
      <w:hyperlink r:id="rId11" w:tgtFrame="_blank" w:history="1">
        <w:r>
          <w:rPr>
            <w:rStyle w:val="Hipervnculo"/>
            <w:rFonts w:ascii="Arial" w:eastAsiaTheme="majorEastAsia" w:hAnsi="Arial" w:cs="Arial"/>
            <w:color w:val="FC6B01"/>
            <w:sz w:val="26"/>
            <w:szCs w:val="26"/>
          </w:rPr>
          <w:t>Nicea</w:t>
        </w:r>
      </w:hyperlink>
      <w:r>
        <w:rPr>
          <w:rFonts w:ascii="Arial" w:hAnsi="Arial" w:cs="Arial"/>
          <w:color w:val="333333"/>
          <w:sz w:val="26"/>
          <w:szCs w:val="26"/>
        </w:rPr>
        <w:t> , sin saber nada de ese Concilio? Se necesita urgentemente, al menos, una modesta actualización histórica.</w:t>
      </w:r>
    </w:p>
    <w:p w14:paraId="72405139" w14:textId="77777777" w:rsidR="00926044" w:rsidRDefault="00926044"/>
    <w:p w14:paraId="5E9CBA05" w14:textId="68B9816C" w:rsidR="00F06CEC" w:rsidRDefault="00F06CEC">
      <w:hyperlink r:id="rId12" w:history="1">
        <w:r w:rsidRPr="00E812B5">
          <w:rPr>
            <w:rStyle w:val="Hipervnculo"/>
          </w:rPr>
          <w:t>https://www.ihu.unisinos.br/653480-concilio-de-niceia-uma-bussola-para-hoje?utm_campaign=newsletter_ihu__23-06-2025&amp;utm_medium=email&amp;utm_source=RD+Station</w:t>
        </w:r>
      </w:hyperlink>
    </w:p>
    <w:p w14:paraId="13BAE4D0" w14:textId="77777777" w:rsidR="00F06CEC" w:rsidRDefault="00F06CEC"/>
    <w:sectPr w:rsidR="00F06C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CEC"/>
    <w:rsid w:val="00926044"/>
    <w:rsid w:val="00DE17AC"/>
    <w:rsid w:val="00EF0BA5"/>
    <w:rsid w:val="00F0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8576E"/>
  <w15:chartTrackingRefBased/>
  <w15:docId w15:val="{2DD0A7FA-0763-45F8-A7BE-091F6F69E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06C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06C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6C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06C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6C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6C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6C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6C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6C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06C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06C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06C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06CE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6CE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6CE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6CE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6CE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6CE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06C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06C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06C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06C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06C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06CE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06CE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06CE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6C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6CE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06CE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06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UY"/>
      <w14:ligatures w14:val="none"/>
    </w:rPr>
  </w:style>
  <w:style w:type="character" w:styleId="Hipervnculo">
    <w:name w:val="Hyperlink"/>
    <w:basedOn w:val="Fuentedeprrafopredeter"/>
    <w:uiPriority w:val="99"/>
    <w:unhideWhenUsed/>
    <w:rsid w:val="00F06CE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F06CEC"/>
    <w:rPr>
      <w:b/>
      <w:bCs/>
    </w:rPr>
  </w:style>
  <w:style w:type="character" w:styleId="nfasis">
    <w:name w:val="Emphasis"/>
    <w:basedOn w:val="Fuentedeprrafopredeter"/>
    <w:uiPriority w:val="20"/>
    <w:qFormat/>
    <w:rsid w:val="00F06CEC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F06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64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hu.unisinos.br/categorias/650480-um-concilio-que-mudou-o-mundo-a-aposta-de-constantino-em-niceia-artigo-de-gian-guido-vecchi-e-giovanni-maria-via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hu.unisinos.br/602850" TargetMode="External"/><Relationship Id="rId12" Type="http://schemas.openxmlformats.org/officeDocument/2006/relationships/hyperlink" Target="https://www.ihu.unisinos.br/653480-concilio-de-niceia-uma-bussola-para-hoje?utm_campaign=newsletter_ihu__23-06-2025&amp;utm_medium=email&amp;utm_source=RD+Statio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hu.unisinos.br/categorias/647398-o-caminho-do-concilio-artigo-de-luigi-sandri" TargetMode="External"/><Relationship Id="rId11" Type="http://schemas.openxmlformats.org/officeDocument/2006/relationships/hyperlink" Target="https://www.ihu.unisinos.br/categorias/652464-o-legado-de-niceia-artigo-de-aldo-badini" TargetMode="External"/><Relationship Id="rId5" Type="http://schemas.openxmlformats.org/officeDocument/2006/relationships/hyperlink" Target="https://ihu.unisinos.br/650869-o-concilio-de-niceia-1-700-anos-depois" TargetMode="External"/><Relationship Id="rId10" Type="http://schemas.openxmlformats.org/officeDocument/2006/relationships/hyperlink" Target="https://www.ihu.unisinos.br/653121-papa-leao-sobre-niceia-sinodalidade-e-a-necessidade-missionaria-de-uma-data-comum-para-a-pasco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hu.unisinos.br/categorias/636947-ciencia-poesia-vitimas-e-consciencia-no-credo-cristao-de-niceia-que-completam-1-700-ano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701</Words>
  <Characters>3859</Characters>
  <Application>Microsoft Office Word</Application>
  <DocSecurity>0</DocSecurity>
  <Lines>32</Lines>
  <Paragraphs>9</Paragraphs>
  <ScaleCrop>false</ScaleCrop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2025-06-25T09:37:00Z</dcterms:created>
  <dcterms:modified xsi:type="dcterms:W3CDTF">2025-06-25T09:38:00Z</dcterms:modified>
</cp:coreProperties>
</file>