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4E6D" w14:textId="77777777" w:rsidR="00081583" w:rsidRPr="007E506F" w:rsidRDefault="00081583" w:rsidP="00EA39BC">
      <w:pPr>
        <w:shd w:val="clear" w:color="auto" w:fill="E2EFD9" w:themeFill="accent6" w:themeFillTint="33"/>
        <w:jc w:val="both"/>
        <w:rPr>
          <w:rFonts w:ascii="Calibri Light" w:hAnsi="Calibri Light" w:cs="Calibri Light"/>
          <w:lang w:val="es-ES"/>
        </w:rPr>
      </w:pPr>
      <w:r w:rsidRPr="007E506F">
        <w:rPr>
          <w:rFonts w:ascii="Calibri Light" w:hAnsi="Calibri Light" w:cs="Calibri Light"/>
          <w:b/>
          <w:bCs/>
          <w:lang w:val="es-ES"/>
        </w:rPr>
        <w:t>41.</w:t>
      </w:r>
      <w:r w:rsidRPr="007E506F">
        <w:rPr>
          <w:rFonts w:ascii="Calibri Light" w:hAnsi="Calibri Light" w:cs="Calibri Light"/>
          <w:lang w:val="es-SV"/>
        </w:rPr>
        <w:t xml:space="preserve"> </w:t>
      </w:r>
      <w:r w:rsidRPr="007E506F">
        <w:rPr>
          <w:rFonts w:ascii="Calibri Light" w:hAnsi="Calibri Light" w:cs="Calibri Light"/>
          <w:b/>
          <w:bCs/>
          <w:lang w:val="es-ES"/>
        </w:rPr>
        <w:t xml:space="preserve">Las masas de miseria son un pecado, una injusticia que clama al cielo. </w:t>
      </w:r>
    </w:p>
    <w:p w14:paraId="5FB6328D" w14:textId="77777777" w:rsidR="00EA39BC" w:rsidRDefault="00EA39BC" w:rsidP="00081583">
      <w:pPr>
        <w:jc w:val="both"/>
        <w:rPr>
          <w:rFonts w:ascii="Calibri Light" w:hAnsi="Calibri Light" w:cs="Calibri Light"/>
          <w:i/>
          <w:iCs/>
          <w:lang w:val="es-ES"/>
        </w:rPr>
      </w:pPr>
      <w:bookmarkStart w:id="0" w:name="_Hlk49679738"/>
    </w:p>
    <w:p w14:paraId="78497134" w14:textId="53257995" w:rsidR="00081583" w:rsidRPr="007E506F" w:rsidRDefault="00081583" w:rsidP="00081583">
      <w:pPr>
        <w:jc w:val="both"/>
        <w:rPr>
          <w:rFonts w:ascii="Calibri Light" w:hAnsi="Calibri Light" w:cs="Calibri Light"/>
          <w:i/>
          <w:iCs/>
          <w:lang w:val="es-ES"/>
        </w:rPr>
      </w:pPr>
      <w:r w:rsidRPr="007E506F">
        <w:rPr>
          <w:rFonts w:ascii="Calibri Light" w:hAnsi="Calibri Light" w:cs="Calibri Light"/>
          <w:i/>
          <w:iCs/>
          <w:lang w:val="es-ES"/>
        </w:rPr>
        <w:t xml:space="preserve">“Las masas de miseria, dijeron los obispos en Medellín, son un pecado, una injusticia que clama al cielo. </w:t>
      </w:r>
      <w:bookmarkStart w:id="1" w:name="_Hlk49679841"/>
      <w:bookmarkEnd w:id="0"/>
      <w:r w:rsidRPr="007E506F">
        <w:rPr>
          <w:rFonts w:ascii="Calibri Light" w:hAnsi="Calibri Light" w:cs="Calibri Light"/>
          <w:i/>
          <w:iCs/>
          <w:lang w:val="es-ES"/>
        </w:rPr>
        <w:t xml:space="preserve">La marginación, el hambre, el analfabetismo, la desnutrición y tantas otras cosas miserables que se entran por todos los poros de nuestro ser, son consecuencias del pecado.  </w:t>
      </w:r>
      <w:bookmarkEnd w:id="1"/>
      <w:r w:rsidRPr="007E506F">
        <w:rPr>
          <w:rFonts w:ascii="Calibri Light" w:hAnsi="Calibri Light" w:cs="Calibri Light"/>
          <w:i/>
          <w:iCs/>
          <w:lang w:val="es-ES"/>
        </w:rPr>
        <w:t xml:space="preserve">Del pecado de </w:t>
      </w:r>
      <w:bookmarkStart w:id="2" w:name="_Hlk49680005"/>
      <w:r w:rsidRPr="007E506F">
        <w:rPr>
          <w:rFonts w:ascii="Calibri Light" w:hAnsi="Calibri Light" w:cs="Calibri Light"/>
          <w:i/>
          <w:iCs/>
          <w:lang w:val="es-ES"/>
        </w:rPr>
        <w:t xml:space="preserve">aquellos que lo acumulan todo y no tienen para los demás.  </w:t>
      </w:r>
      <w:bookmarkEnd w:id="2"/>
      <w:r w:rsidRPr="007E506F">
        <w:rPr>
          <w:rFonts w:ascii="Calibri Light" w:hAnsi="Calibri Light" w:cs="Calibri Light"/>
          <w:i/>
          <w:iCs/>
          <w:lang w:val="es-ES"/>
        </w:rPr>
        <w:t xml:space="preserve">Y también </w:t>
      </w:r>
      <w:bookmarkStart w:id="3" w:name="_Hlk49680333"/>
      <w:r w:rsidRPr="007E506F">
        <w:rPr>
          <w:rFonts w:ascii="Calibri Light" w:hAnsi="Calibri Light" w:cs="Calibri Light"/>
          <w:i/>
          <w:iCs/>
          <w:lang w:val="es-ES"/>
        </w:rPr>
        <w:t>del pecado de los que, no teniendo, no luchan por su promoción; son conformistas, haraganes, no luchan por promoverse</w:t>
      </w:r>
      <w:bookmarkEnd w:id="3"/>
      <w:r w:rsidRPr="007E506F">
        <w:rPr>
          <w:rFonts w:ascii="Calibri Light" w:hAnsi="Calibri Light" w:cs="Calibri Light"/>
          <w:i/>
          <w:iCs/>
          <w:lang w:val="es-ES"/>
        </w:rPr>
        <w:t xml:space="preserve">. Pero muchas veces no luchan, no por su culpa; es que hay </w:t>
      </w:r>
      <w:bookmarkStart w:id="4" w:name="_Hlk49680448"/>
      <w:r w:rsidRPr="007E506F">
        <w:rPr>
          <w:rFonts w:ascii="Calibri Light" w:hAnsi="Calibri Light" w:cs="Calibri Light"/>
          <w:i/>
          <w:iCs/>
          <w:lang w:val="es-ES"/>
        </w:rPr>
        <w:t>una serie de condicionamientos, de estructuras, que no los dejan progresar</w:t>
      </w:r>
      <w:bookmarkEnd w:id="4"/>
      <w:r w:rsidRPr="007E506F">
        <w:rPr>
          <w:rFonts w:ascii="Calibri Light" w:hAnsi="Calibri Light" w:cs="Calibri Light"/>
          <w:i/>
          <w:iCs/>
          <w:lang w:val="es-ES"/>
        </w:rPr>
        <w:t xml:space="preserve">. </w:t>
      </w:r>
      <w:bookmarkStart w:id="5" w:name="_Hlk49680629"/>
      <w:r w:rsidRPr="007E506F">
        <w:rPr>
          <w:rFonts w:ascii="Calibri Light" w:hAnsi="Calibri Light" w:cs="Calibri Light"/>
          <w:i/>
          <w:iCs/>
          <w:lang w:val="es-ES"/>
        </w:rPr>
        <w:t>Es un conjunto, pues, de pecado mutuo</w:t>
      </w:r>
      <w:bookmarkEnd w:id="5"/>
      <w:r w:rsidRPr="007E506F">
        <w:rPr>
          <w:rFonts w:ascii="Calibri Light" w:hAnsi="Calibri Light" w:cs="Calibri Light"/>
          <w:i/>
          <w:iCs/>
          <w:lang w:val="es-ES"/>
        </w:rPr>
        <w:t>.” (9 de octubre de 1977)</w:t>
      </w:r>
    </w:p>
    <w:p w14:paraId="3488CE47" w14:textId="77777777" w:rsidR="00081583" w:rsidRPr="007E506F" w:rsidRDefault="00081583" w:rsidP="00081583">
      <w:pPr>
        <w:jc w:val="both"/>
        <w:rPr>
          <w:rFonts w:ascii="Calibri Light" w:hAnsi="Calibri Light" w:cs="Calibri Light"/>
          <w:lang w:val="es-ES"/>
        </w:rPr>
      </w:pPr>
      <w:r w:rsidRPr="007E506F">
        <w:rPr>
          <w:rFonts w:ascii="Calibri Light" w:hAnsi="Calibri Light" w:cs="Calibri Light"/>
          <w:lang w:val="es-ES"/>
        </w:rPr>
        <w:t xml:space="preserve">Cuando Monseñor Romero se topó frontalmente con la miseria del pueblo salvadoreño en la diócesis de Santiago de María (1975-1976) y desde su fe enraizada en la experiencia bíblica, sabía que el grito de los pobres era el mismo Dios gritando.  Sabía que Dios escucha el grito de su pueblo y que ve cómo lo humillan en la explotación y la opresión. Tantas veces había leído el relato del Éxodo.  </w:t>
      </w:r>
    </w:p>
    <w:p w14:paraId="7F5E5354" w14:textId="77777777" w:rsidR="00081583" w:rsidRPr="007E506F" w:rsidRDefault="00081583" w:rsidP="00081583">
      <w:pPr>
        <w:jc w:val="both"/>
        <w:rPr>
          <w:rFonts w:ascii="Calibri Light" w:hAnsi="Calibri Light" w:cs="Calibri Light"/>
          <w:lang w:val="es-ES"/>
        </w:rPr>
      </w:pPr>
      <w:r w:rsidRPr="007E506F">
        <w:rPr>
          <w:rFonts w:ascii="Calibri Light" w:hAnsi="Calibri Light" w:cs="Calibri Light"/>
          <w:lang w:val="es-ES"/>
        </w:rPr>
        <w:t xml:space="preserve">Un año después, ya como arzobispo de San Salvador, no pudo permanecer impasible. «Las masas de miseria —dijeron los obispos en Medellín— son un pecado, una injusticia que clama al cielo».  Y Monseñor retomó ese mensaje tan claro de Medellín.   Y esas masas no eran teóricas.  </w:t>
      </w:r>
      <w:r w:rsidRPr="007E506F">
        <w:rPr>
          <w:rFonts w:ascii="Calibri Light" w:hAnsi="Calibri Light" w:cs="Calibri Light"/>
          <w:i/>
          <w:iCs/>
          <w:lang w:val="es-ES"/>
        </w:rPr>
        <w:t>«La marginación, el hambre, el analfabetismo, la desnutrición y tantas otras cosas miserables que se cuelan por todos los poros de nuestro ser son consecuencias del pecado».</w:t>
      </w:r>
      <w:r w:rsidRPr="007E506F">
        <w:rPr>
          <w:rFonts w:ascii="Calibri Light" w:hAnsi="Calibri Light" w:cs="Calibri Light"/>
          <w:lang w:val="es-ES"/>
        </w:rPr>
        <w:t xml:space="preserve">  Esa es la miseria que Monseñor Romero ha visto y sentido en su pueblo.  Es el grito al cielo.  Es el grito de Dios mismo. </w:t>
      </w:r>
    </w:p>
    <w:p w14:paraId="60AFC00A" w14:textId="3EDD8915" w:rsidR="00081583" w:rsidRPr="007E506F" w:rsidRDefault="00081583" w:rsidP="00081583">
      <w:pPr>
        <w:jc w:val="both"/>
        <w:rPr>
          <w:rFonts w:ascii="Calibri Light" w:hAnsi="Calibri Light" w:cs="Calibri Light"/>
          <w:lang w:val="es-ES"/>
        </w:rPr>
      </w:pPr>
      <w:r w:rsidRPr="007E506F">
        <w:rPr>
          <w:rFonts w:ascii="Calibri Light" w:hAnsi="Calibri Light" w:cs="Calibri Light"/>
          <w:lang w:val="es-ES"/>
        </w:rPr>
        <w:t xml:space="preserve">Llama la atención que el arzobispo afirme que la miseria es un pecado. ¿Cómo será esto?  Si la miseria del pueblo es pecado, ¿quién es responsable?, ¿quién es pecador?, ¿quién se ha excluido de la comunión fraterna del Reino?  Son </w:t>
      </w:r>
      <w:r w:rsidRPr="007E506F">
        <w:rPr>
          <w:rFonts w:ascii="Calibri Light" w:hAnsi="Calibri Light" w:cs="Calibri Light"/>
          <w:i/>
          <w:iCs/>
          <w:lang w:val="es-ES"/>
        </w:rPr>
        <w:t>«aquellos que lo acumulan todo y no tienen para los demás».</w:t>
      </w:r>
      <w:r w:rsidRPr="007E506F">
        <w:rPr>
          <w:rFonts w:ascii="Calibri Light" w:hAnsi="Calibri Light" w:cs="Calibri Light"/>
          <w:lang w:val="es-ES"/>
        </w:rPr>
        <w:t xml:space="preserve"> Si hablamos de El Salvador, podríamos decir que son los que, durante siglos, han acaparado tierras y han privatizado los bienes del Estado (es decir, del pueblo): los bancos, las telecomunicaciones, el sistema de pensiones, el </w:t>
      </w:r>
      <w:proofErr w:type="spellStart"/>
      <w:r w:rsidR="00047C66">
        <w:rPr>
          <w:rFonts w:ascii="Calibri Light" w:hAnsi="Calibri Light" w:cs="Calibri Light"/>
          <w:lang w:val="es-ES"/>
        </w:rPr>
        <w:t>el</w:t>
      </w:r>
      <w:proofErr w:type="spellEnd"/>
      <w:r w:rsidR="00047C66">
        <w:rPr>
          <w:rFonts w:ascii="Calibri Light" w:hAnsi="Calibri Light" w:cs="Calibri Light"/>
          <w:lang w:val="es-ES"/>
        </w:rPr>
        <w:t xml:space="preserve"> ll</w:t>
      </w:r>
      <w:r w:rsidR="00047C66">
        <w:rPr>
          <w:rFonts w:ascii="Calibri Light" w:hAnsi="Calibri Light" w:cs="Calibri Light"/>
          <w:lang w:val="es-SV"/>
        </w:rPr>
        <w:t>amado asocio público - privado</w:t>
      </w:r>
      <w:r w:rsidRPr="007E506F">
        <w:rPr>
          <w:rFonts w:ascii="Calibri Light" w:hAnsi="Calibri Light" w:cs="Calibri Light"/>
          <w:lang w:val="es-ES"/>
        </w:rPr>
        <w:t>, la salud privatizada, la expansión de las escuelas y universidades privadas, etc. Los responsables de esos procesos de privatización, acaparamiento y robo (legalizado), los que hicieron leyes para facilitarlo, son los responsables del pecado de la miseria.  Pueden ir a misa, cargar imágenes en las procesiones, ir al culto o hacer lo que sea, pero son los grandes pecadores que se oponen al reinado de Dios.</w:t>
      </w:r>
    </w:p>
    <w:p w14:paraId="516729A8" w14:textId="77777777" w:rsidR="00081583" w:rsidRPr="007E506F" w:rsidRDefault="00081583" w:rsidP="00081583">
      <w:pPr>
        <w:jc w:val="both"/>
        <w:rPr>
          <w:rFonts w:ascii="Calibri Light" w:hAnsi="Calibri Light" w:cs="Calibri Light"/>
          <w:lang w:val="es-ES"/>
        </w:rPr>
      </w:pPr>
      <w:r w:rsidRPr="007E506F">
        <w:rPr>
          <w:rFonts w:ascii="Calibri Light" w:hAnsi="Calibri Light" w:cs="Calibri Light"/>
          <w:lang w:val="es-ES"/>
        </w:rPr>
        <w:t>Pero Monseñor también ve: «</w:t>
      </w:r>
      <w:r w:rsidRPr="007E506F">
        <w:rPr>
          <w:rFonts w:ascii="Calibri Light" w:hAnsi="Calibri Light" w:cs="Calibri Light"/>
          <w:i/>
          <w:iCs/>
          <w:lang w:val="es-ES"/>
        </w:rPr>
        <w:t>El pecado de los que no tienen y no luchan por promocionarse; son conformistas y haraganes»</w:t>
      </w:r>
      <w:r w:rsidRPr="007E506F">
        <w:rPr>
          <w:rFonts w:ascii="Calibri Light" w:hAnsi="Calibri Light" w:cs="Calibri Light"/>
          <w:lang w:val="es-ES"/>
        </w:rPr>
        <w:t>. Es un lenguaje muy fuerte.  Es el pecado de omisión, el pecado de no rebelarse contra el pecado.  Aunque Monseñor entiende que hay factores estructurales y de propaganda (incluso religiosa) que crean una serie de condicionamientos que no permiten progresar.  Todavía no estamos lejos de los tiempos en que las iglesias priorizaban la salvación eterna (después de la muerte) sobre la salvación histórica, o predicaban la paciencia y la humildad, aceptando que Dios sabe lo que hace y que, porque estamos en la miseria, a veces se interpretaba como una prueba.</w:t>
      </w:r>
    </w:p>
    <w:p w14:paraId="7DB5ECB1" w14:textId="6B5126F9" w:rsidR="00081583" w:rsidRPr="007E506F" w:rsidRDefault="00081583" w:rsidP="00081583">
      <w:pPr>
        <w:jc w:val="both"/>
        <w:rPr>
          <w:rFonts w:ascii="Calibri Light" w:hAnsi="Calibri Light" w:cs="Calibri Light"/>
          <w:lang w:val="es-ES"/>
        </w:rPr>
      </w:pPr>
      <w:r w:rsidRPr="007E506F">
        <w:rPr>
          <w:rFonts w:ascii="Calibri Light" w:hAnsi="Calibri Light" w:cs="Calibri Light"/>
          <w:lang w:val="es-ES"/>
        </w:rPr>
        <w:t>Podemos añadir otros corresponsables: son aquellos que no son pobres y que tampoco se han manchado directamente con la injusticia (explotación, opresión, etc.), pero que  cierren los ojos o mir</w:t>
      </w:r>
      <w:r w:rsidR="00047C66">
        <w:rPr>
          <w:rFonts w:ascii="Calibri Light" w:hAnsi="Calibri Light" w:cs="Calibri Light"/>
          <w:lang w:val="es-ES"/>
        </w:rPr>
        <w:t>a</w:t>
      </w:r>
      <w:r w:rsidRPr="007E506F">
        <w:rPr>
          <w:rFonts w:ascii="Calibri Light" w:hAnsi="Calibri Light" w:cs="Calibri Light"/>
          <w:lang w:val="es-ES"/>
        </w:rPr>
        <w:t xml:space="preserve">n de lado, y quienes pasan de largo.  Hay tantos impulsos que pretenden desviar la atención: la atracción de las redes sociales, las películas, las telenovelas, internet, Netflix y cosas similares, las fiestas y festivales, la propaganda comercial que insta a consumir más, etc.  Aquí entran también los países llamados del primer mundo.  En realidad, nadie puede decir que no sabe de la miseria y el hambre de miles de millones de seres humanos en el mundo.  La mayor parte de la ropa y tantos productos del mercado llevan la etiqueta «Hecho </w:t>
      </w:r>
      <w:proofErr w:type="gramStart"/>
      <w:r w:rsidRPr="007E506F">
        <w:rPr>
          <w:rFonts w:ascii="Calibri Light" w:hAnsi="Calibri Light" w:cs="Calibri Light"/>
          <w:lang w:val="es-ES"/>
        </w:rPr>
        <w:t>en...</w:t>
      </w:r>
      <w:proofErr w:type="gramEnd"/>
      <w:r w:rsidRPr="007E506F">
        <w:rPr>
          <w:rFonts w:ascii="Calibri Light" w:hAnsi="Calibri Light" w:cs="Calibri Light"/>
          <w:lang w:val="es-ES"/>
        </w:rPr>
        <w:t xml:space="preserve">» y luego los nombres de los países donde las empresas </w:t>
      </w:r>
      <w:r w:rsidRPr="007E506F">
        <w:rPr>
          <w:rFonts w:ascii="Calibri Light" w:hAnsi="Calibri Light" w:cs="Calibri Light"/>
          <w:lang w:val="es-ES"/>
        </w:rPr>
        <w:lastRenderedPageBreak/>
        <w:t xml:space="preserve">transnacionales explotan el trabajo pagando salarios inhumanos.   Sabemos de los países donde hay hambre para millones de personas.   Nadie puede decir que no es corresponsable. </w:t>
      </w:r>
    </w:p>
    <w:p w14:paraId="47463A43" w14:textId="77777777" w:rsidR="00081583" w:rsidRPr="007E506F" w:rsidRDefault="00081583" w:rsidP="00081583">
      <w:pPr>
        <w:jc w:val="both"/>
        <w:rPr>
          <w:rFonts w:ascii="Calibri Light" w:hAnsi="Calibri Light" w:cs="Calibri Light"/>
          <w:lang w:val="es-ES"/>
        </w:rPr>
      </w:pPr>
      <w:r w:rsidRPr="007E506F">
        <w:rPr>
          <w:rFonts w:ascii="Calibri Light" w:hAnsi="Calibri Light" w:cs="Calibri Light"/>
          <w:i/>
          <w:iCs/>
          <w:lang w:val="es-ES"/>
        </w:rPr>
        <w:t>«Es un conjunto, pues, de pecado mutuo».</w:t>
      </w:r>
      <w:r w:rsidRPr="007E506F">
        <w:rPr>
          <w:rFonts w:ascii="Calibri Light" w:hAnsi="Calibri Light" w:cs="Calibri Light"/>
          <w:lang w:val="es-ES"/>
        </w:rPr>
        <w:t xml:space="preserve">  Nadie escapa de la responsabilidad histórica frente a la miseria de nuestro pueblo, miseria que ahora se ha ampliado por las crisis mundiales (tambores de guerra, políticas desastrosas del gobierno de Trump, etc.).  Sin esa conciencia de corresponsabilidad, de una u otra manera (incluso por omisión, por no luchar por lograr cambios verdaderos), la Iglesia no podrá asumir su papel profético y transformador en la historia.   Al tomar conciencia de nuestra responsabilidad histórica común, podemos empezar a dar pasos organizativos cercanos a nosotros para poder salir del pecado (de omisión y complicidad).  Podemos sumarnos a las organizaciones nacionales e internacionales que luchan por la vida, la justicia y la paz.  La Iglesia debería ser un germen de protesta contra toda forma de pobreza y miseria.  La Iglesia, a todos sus niveles, tiene la misión profética que Monseñor Romero asumió.  De nada sirve declararlo «santo» si no vamos por el mismo camino.</w:t>
      </w:r>
    </w:p>
    <w:p w14:paraId="6C35EED5" w14:textId="77777777" w:rsidR="00081583" w:rsidRPr="007E506F" w:rsidRDefault="00081583" w:rsidP="00081583">
      <w:pPr>
        <w:jc w:val="both"/>
        <w:rPr>
          <w:rFonts w:ascii="Calibri Light" w:hAnsi="Calibri Light" w:cs="Calibri Light"/>
          <w:lang w:val="es-SV"/>
        </w:rPr>
      </w:pPr>
      <w:r w:rsidRPr="007E506F">
        <w:rPr>
          <w:rFonts w:ascii="Calibri Light" w:hAnsi="Calibri Light" w:cs="Calibri Light"/>
          <w:lang w:val="es-SV"/>
        </w:rPr>
        <w:t>Cita 5 del capítulo V (Pecado y conversión ) en el libro “El Evangelio de Mons. Romero”</w:t>
      </w:r>
    </w:p>
    <w:p w14:paraId="74FD54C6"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83"/>
    <w:rsid w:val="00047C66"/>
    <w:rsid w:val="00081583"/>
    <w:rsid w:val="000A0DB5"/>
    <w:rsid w:val="00283A70"/>
    <w:rsid w:val="003863C9"/>
    <w:rsid w:val="004D72DB"/>
    <w:rsid w:val="008E2D1C"/>
    <w:rsid w:val="0096075B"/>
    <w:rsid w:val="00A8291C"/>
    <w:rsid w:val="00CA4EB6"/>
    <w:rsid w:val="00EA39BC"/>
    <w:rsid w:val="00F23F06"/>
    <w:rsid w:val="00F366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4D35"/>
  <w15:chartTrackingRefBased/>
  <w15:docId w15:val="{C230B1CA-0EC7-4A9C-A53A-090647CD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583"/>
    <w:rPr>
      <w:lang w:val="en-GB"/>
    </w:rPr>
  </w:style>
  <w:style w:type="paragraph" w:styleId="Ttulo1">
    <w:name w:val="heading 1"/>
    <w:basedOn w:val="Normal"/>
    <w:next w:val="Normal"/>
    <w:link w:val="Ttulo1Car"/>
    <w:uiPriority w:val="9"/>
    <w:qFormat/>
    <w:rsid w:val="00081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81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815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815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815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815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5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5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5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583"/>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081583"/>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081583"/>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081583"/>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081583"/>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081583"/>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081583"/>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081583"/>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081583"/>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081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583"/>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0815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583"/>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081583"/>
    <w:pPr>
      <w:spacing w:before="160"/>
      <w:jc w:val="center"/>
    </w:pPr>
    <w:rPr>
      <w:i/>
      <w:iCs/>
      <w:color w:val="404040" w:themeColor="text1" w:themeTint="BF"/>
    </w:rPr>
  </w:style>
  <w:style w:type="character" w:customStyle="1" w:styleId="CitaCar">
    <w:name w:val="Cita Car"/>
    <w:basedOn w:val="Fuentedeprrafopredeter"/>
    <w:link w:val="Cita"/>
    <w:uiPriority w:val="29"/>
    <w:rsid w:val="00081583"/>
    <w:rPr>
      <w:i/>
      <w:iCs/>
      <w:color w:val="404040" w:themeColor="text1" w:themeTint="BF"/>
      <w:lang w:val="en-GB"/>
    </w:rPr>
  </w:style>
  <w:style w:type="paragraph" w:styleId="Prrafodelista">
    <w:name w:val="List Paragraph"/>
    <w:basedOn w:val="Normal"/>
    <w:uiPriority w:val="34"/>
    <w:qFormat/>
    <w:rsid w:val="00081583"/>
    <w:pPr>
      <w:ind w:left="720"/>
      <w:contextualSpacing/>
    </w:pPr>
  </w:style>
  <w:style w:type="character" w:styleId="nfasisintenso">
    <w:name w:val="Intense Emphasis"/>
    <w:basedOn w:val="Fuentedeprrafopredeter"/>
    <w:uiPriority w:val="21"/>
    <w:qFormat/>
    <w:rsid w:val="00081583"/>
    <w:rPr>
      <w:i/>
      <w:iCs/>
      <w:color w:val="2F5496" w:themeColor="accent1" w:themeShade="BF"/>
    </w:rPr>
  </w:style>
  <w:style w:type="paragraph" w:styleId="Citadestacada">
    <w:name w:val="Intense Quote"/>
    <w:basedOn w:val="Normal"/>
    <w:next w:val="Normal"/>
    <w:link w:val="CitadestacadaCar"/>
    <w:uiPriority w:val="30"/>
    <w:qFormat/>
    <w:rsid w:val="0008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81583"/>
    <w:rPr>
      <w:i/>
      <w:iCs/>
      <w:color w:val="2F5496" w:themeColor="accent1" w:themeShade="BF"/>
      <w:lang w:val="en-GB"/>
    </w:rPr>
  </w:style>
  <w:style w:type="character" w:styleId="Referenciaintensa">
    <w:name w:val="Intense Reference"/>
    <w:basedOn w:val="Fuentedeprrafopredeter"/>
    <w:uiPriority w:val="32"/>
    <w:qFormat/>
    <w:rsid w:val="00081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4602</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2025-07-04T14:19:00Z</dcterms:created>
  <dcterms:modified xsi:type="dcterms:W3CDTF">2025-07-04T14:19:00Z</dcterms:modified>
</cp:coreProperties>
</file>