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86138" w14:textId="77777777" w:rsidR="00EA21C8" w:rsidRDefault="00EA21C8" w:rsidP="00FF73A6">
      <w:pPr>
        <w:spacing w:after="0" w:line="240" w:lineRule="auto"/>
        <w:jc w:val="both"/>
        <w:rPr>
          <w:rFonts w:ascii="Arial" w:eastAsia="Times New Roman" w:hAnsi="Arial" w:cs="Arial"/>
          <w:color w:val="666666"/>
          <w:kern w:val="0"/>
          <w:sz w:val="24"/>
          <w:szCs w:val="24"/>
          <w:lang w:eastAsia="es-UY"/>
          <w14:ligatures w14:val="none"/>
        </w:rPr>
      </w:pPr>
    </w:p>
    <w:p w14:paraId="3D6356D0" w14:textId="7506A711" w:rsidR="00EA21C8" w:rsidRDefault="00EA21C8" w:rsidP="00FF73A6">
      <w:pPr>
        <w:spacing w:after="0" w:line="240" w:lineRule="auto"/>
        <w:jc w:val="both"/>
        <w:rPr>
          <w:rFonts w:ascii="Arial" w:eastAsia="Times New Roman" w:hAnsi="Arial" w:cs="Arial"/>
          <w:color w:val="666666"/>
          <w:kern w:val="0"/>
          <w:sz w:val="24"/>
          <w:szCs w:val="24"/>
          <w:lang w:eastAsia="es-UY"/>
          <w14:ligatures w14:val="none"/>
        </w:rPr>
      </w:pPr>
      <w:r w:rsidRPr="00EA21C8">
        <w:rPr>
          <w:rFonts w:ascii="Arial" w:eastAsia="Times New Roman" w:hAnsi="Arial" w:cs="Arial"/>
          <w:color w:val="666666"/>
          <w:kern w:val="0"/>
          <w:sz w:val="24"/>
          <w:szCs w:val="24"/>
          <w:lang w:eastAsia="es-UY"/>
          <w14:ligatures w14:val="none"/>
        </w:rPr>
        <w:drawing>
          <wp:inline distT="0" distB="0" distL="0" distR="0" wp14:anchorId="1B44277F" wp14:editId="1D5DCCC6">
            <wp:extent cx="5400040" cy="1812925"/>
            <wp:effectExtent l="0" t="0" r="0" b="0"/>
            <wp:docPr id="107451488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4880" name="Imagen 1" descr="Texto&#10;&#10;El contenido generado por IA puede ser incorrecto."/>
                    <pic:cNvPicPr/>
                  </pic:nvPicPr>
                  <pic:blipFill>
                    <a:blip r:embed="rId4"/>
                    <a:stretch>
                      <a:fillRect/>
                    </a:stretch>
                  </pic:blipFill>
                  <pic:spPr>
                    <a:xfrm>
                      <a:off x="0" y="0"/>
                      <a:ext cx="5400040" cy="1812925"/>
                    </a:xfrm>
                    <a:prstGeom prst="rect">
                      <a:avLst/>
                    </a:prstGeom>
                  </pic:spPr>
                </pic:pic>
              </a:graphicData>
            </a:graphic>
          </wp:inline>
        </w:drawing>
      </w:r>
    </w:p>
    <w:p w14:paraId="418E1D42" w14:textId="2C36623C"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Se trata de ese impacto fundamental, impreso en la </w:t>
      </w:r>
      <w:r w:rsidRPr="00FF73A6">
        <w:rPr>
          <w:rFonts w:ascii="Arial" w:eastAsia="Times New Roman" w:hAnsi="Arial" w:cs="Arial"/>
          <w:b/>
          <w:bCs/>
          <w:color w:val="666666"/>
          <w:kern w:val="0"/>
          <w:sz w:val="24"/>
          <w:szCs w:val="24"/>
          <w:lang w:eastAsia="es-UY"/>
          <w14:ligatures w14:val="none"/>
        </w:rPr>
        <w:t>belleza de las cosas</w:t>
      </w:r>
      <w:r w:rsidRPr="00FF73A6">
        <w:rPr>
          <w:rFonts w:ascii="Arial" w:eastAsia="Times New Roman" w:hAnsi="Arial" w:cs="Arial"/>
          <w:color w:val="666666"/>
          <w:kern w:val="0"/>
          <w:sz w:val="24"/>
          <w:szCs w:val="24"/>
          <w:lang w:eastAsia="es-UY"/>
          <w14:ligatures w14:val="none"/>
        </w:rPr>
        <w:t> , y que precede a cualquier distinción entre sujeto y objeto. Es cuando nos dejamos llevar por el ser de las cosas y nos olvidamos de todo. Es cuando nos situamos ante el mero acto de ver, puro y simple.</w:t>
      </w:r>
    </w:p>
    <w:p w14:paraId="040544DF"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El artículo es de  </w:t>
      </w:r>
      <w:hyperlink r:id="rId5" w:tgtFrame="_blank" w:history="1">
        <w:r w:rsidRPr="00FF73A6">
          <w:rPr>
            <w:rFonts w:ascii="Arial" w:eastAsia="Times New Roman" w:hAnsi="Arial" w:cs="Arial"/>
            <w:color w:val="FC6B01"/>
            <w:kern w:val="0"/>
            <w:sz w:val="24"/>
            <w:szCs w:val="24"/>
            <w:u w:val="single"/>
            <w:lang w:eastAsia="es-UY"/>
            <w14:ligatures w14:val="none"/>
          </w:rPr>
          <w:t>Faustino Teixeira</w:t>
        </w:r>
      </w:hyperlink>
      <w:r w:rsidRPr="00FF73A6">
        <w:rPr>
          <w:rFonts w:ascii="Arial" w:eastAsia="Times New Roman" w:hAnsi="Arial" w:cs="Arial"/>
          <w:color w:val="666666"/>
          <w:kern w:val="0"/>
          <w:sz w:val="24"/>
          <w:szCs w:val="24"/>
          <w:lang w:eastAsia="es-UY"/>
          <w14:ligatures w14:val="none"/>
        </w:rPr>
        <w:t xml:space="preserve"> , teólogo y colaborador del IHU y Canal Paz e </w:t>
      </w:r>
      <w:proofErr w:type="spellStart"/>
      <w:r w:rsidRPr="00FF73A6">
        <w:rPr>
          <w:rFonts w:ascii="Arial" w:eastAsia="Times New Roman" w:hAnsi="Arial" w:cs="Arial"/>
          <w:color w:val="666666"/>
          <w:kern w:val="0"/>
          <w:sz w:val="24"/>
          <w:szCs w:val="24"/>
          <w:lang w:eastAsia="es-UY"/>
          <w14:ligatures w14:val="none"/>
        </w:rPr>
        <w:t>Bem</w:t>
      </w:r>
      <w:proofErr w:type="spellEnd"/>
      <w:r w:rsidRPr="00FF73A6">
        <w:rPr>
          <w:rFonts w:ascii="Arial" w:eastAsia="Times New Roman" w:hAnsi="Arial" w:cs="Arial"/>
          <w:color w:val="666666"/>
          <w:kern w:val="0"/>
          <w:sz w:val="24"/>
          <w:szCs w:val="24"/>
          <w:lang w:eastAsia="es-UY"/>
          <w14:ligatures w14:val="none"/>
        </w:rPr>
        <w:t>.  </w:t>
      </w:r>
    </w:p>
    <w:p w14:paraId="592FD4F5" w14:textId="77777777" w:rsidR="00FF73A6" w:rsidRPr="00FF73A6" w:rsidRDefault="00FF73A6" w:rsidP="00FF73A6">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FF73A6">
        <w:rPr>
          <w:rFonts w:ascii="Times New Roman" w:eastAsia="Times New Roman" w:hAnsi="Times New Roman" w:cs="Times New Roman"/>
          <w:noProof/>
          <w:color w:val="000000"/>
          <w:kern w:val="0"/>
          <w:sz w:val="24"/>
          <w:szCs w:val="24"/>
          <w:lang w:eastAsia="es-UY"/>
          <w14:ligatures w14:val="none"/>
        </w:rPr>
        <w:drawing>
          <wp:inline distT="0" distB="0" distL="0" distR="0" wp14:anchorId="2776110A" wp14:editId="76EF5EC4">
            <wp:extent cx="5238750" cy="3479403"/>
            <wp:effectExtent l="0" t="0" r="0" b="6985"/>
            <wp:docPr id="1" name="Imagen 1" descr="Hombre sentado en una sil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Hombre sentado en una silla&#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4716" cy="3483365"/>
                    </a:xfrm>
                    <a:prstGeom prst="rect">
                      <a:avLst/>
                    </a:prstGeom>
                    <a:noFill/>
                    <a:ln>
                      <a:noFill/>
                    </a:ln>
                  </pic:spPr>
                </pic:pic>
              </a:graphicData>
            </a:graphic>
          </wp:inline>
        </w:drawing>
      </w:r>
    </w:p>
    <w:p w14:paraId="1B09B2D1" w14:textId="77777777" w:rsidR="00FF73A6" w:rsidRDefault="00FF73A6" w:rsidP="00FF73A6">
      <w:pPr>
        <w:spacing w:after="0" w:line="240" w:lineRule="auto"/>
        <w:jc w:val="both"/>
        <w:rPr>
          <w:rFonts w:ascii="Arial" w:eastAsia="Times New Roman" w:hAnsi="Arial" w:cs="Arial"/>
          <w:color w:val="666666"/>
          <w:kern w:val="0"/>
          <w:sz w:val="24"/>
          <w:szCs w:val="24"/>
          <w:lang w:val="pt-PT" w:eastAsia="es-UY"/>
          <w14:ligatures w14:val="none"/>
        </w:rPr>
      </w:pPr>
      <w:r w:rsidRPr="00FF73A6">
        <w:rPr>
          <w:rFonts w:ascii="Arial" w:eastAsia="Times New Roman" w:hAnsi="Arial" w:cs="Arial"/>
          <w:b/>
          <w:bCs/>
          <w:color w:val="666666"/>
          <w:kern w:val="0"/>
          <w:sz w:val="24"/>
          <w:szCs w:val="24"/>
          <w:lang w:val="pt-PT" w:eastAsia="es-UY"/>
          <w14:ligatures w14:val="none"/>
        </w:rPr>
        <w:t>Faustino Teixeira</w:t>
      </w:r>
      <w:r w:rsidRPr="00FF73A6">
        <w:rPr>
          <w:rFonts w:ascii="Arial" w:eastAsia="Times New Roman" w:hAnsi="Arial" w:cs="Arial"/>
          <w:color w:val="666666"/>
          <w:kern w:val="0"/>
          <w:sz w:val="24"/>
          <w:szCs w:val="24"/>
          <w:lang w:val="pt-PT" w:eastAsia="es-UY"/>
          <w14:ligatures w14:val="none"/>
        </w:rPr>
        <w:t> (Foto: Ricardo Assis/UFJF/divulgación)</w:t>
      </w:r>
    </w:p>
    <w:p w14:paraId="35695046" w14:textId="77777777" w:rsidR="00FF73A6" w:rsidRPr="00FF73A6" w:rsidRDefault="00FF73A6" w:rsidP="00FF73A6">
      <w:pPr>
        <w:spacing w:after="0" w:line="240" w:lineRule="auto"/>
        <w:jc w:val="both"/>
        <w:rPr>
          <w:rFonts w:ascii="Arial" w:eastAsia="Times New Roman" w:hAnsi="Arial" w:cs="Arial"/>
          <w:color w:val="666666"/>
          <w:kern w:val="0"/>
          <w:sz w:val="24"/>
          <w:szCs w:val="24"/>
          <w:lang w:val="pt-PT" w:eastAsia="es-UY"/>
          <w14:ligatures w14:val="none"/>
        </w:rPr>
      </w:pPr>
    </w:p>
    <w:p w14:paraId="5E1DC069"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Este texto forma parte de la  columna </w:t>
      </w:r>
      <w:proofErr w:type="spellStart"/>
      <w:r w:rsidRPr="00FF73A6">
        <w:rPr>
          <w:rFonts w:ascii="Arial" w:eastAsia="Times New Roman" w:hAnsi="Arial" w:cs="Arial"/>
          <w:b/>
          <w:bCs/>
          <w:color w:val="666666"/>
          <w:kern w:val="0"/>
          <w:sz w:val="24"/>
          <w:szCs w:val="24"/>
          <w:lang w:eastAsia="es-UY"/>
          <w14:ligatures w14:val="none"/>
        </w:rPr>
        <w:t>Vozes</w:t>
      </w:r>
      <w:proofErr w:type="spellEnd"/>
      <w:r w:rsidRPr="00FF73A6">
        <w:rPr>
          <w:rFonts w:ascii="Arial" w:eastAsia="Times New Roman" w:hAnsi="Arial" w:cs="Arial"/>
          <w:b/>
          <w:bCs/>
          <w:color w:val="666666"/>
          <w:kern w:val="0"/>
          <w:sz w:val="24"/>
          <w:szCs w:val="24"/>
          <w:lang w:eastAsia="es-UY"/>
          <w14:ligatures w14:val="none"/>
        </w:rPr>
        <w:t xml:space="preserve"> de Emaús</w:t>
      </w:r>
      <w:r w:rsidRPr="00FF73A6">
        <w:rPr>
          <w:rFonts w:ascii="Arial" w:eastAsia="Times New Roman" w:hAnsi="Arial" w:cs="Arial"/>
          <w:color w:val="666666"/>
          <w:kern w:val="0"/>
          <w:sz w:val="24"/>
          <w:szCs w:val="24"/>
          <w:lang w:eastAsia="es-UY"/>
          <w14:ligatures w14:val="none"/>
        </w:rPr>
        <w:t> , que incluye contribuciones semanales de miembros del  </w:t>
      </w:r>
      <w:hyperlink r:id="rId7" w:tgtFrame="_blank" w:history="1">
        <w:r w:rsidRPr="00FF73A6">
          <w:rPr>
            <w:rFonts w:ascii="Arial" w:eastAsia="Times New Roman" w:hAnsi="Arial" w:cs="Arial"/>
            <w:color w:val="FC6B01"/>
            <w:kern w:val="0"/>
            <w:sz w:val="24"/>
            <w:szCs w:val="24"/>
            <w:u w:val="single"/>
            <w:lang w:eastAsia="es-UY"/>
            <w14:ligatures w14:val="none"/>
          </w:rPr>
          <w:t>Grupo Emaús</w:t>
        </w:r>
      </w:hyperlink>
      <w:r w:rsidRPr="00FF73A6">
        <w:rPr>
          <w:rFonts w:ascii="Arial" w:eastAsia="Times New Roman" w:hAnsi="Arial" w:cs="Arial"/>
          <w:color w:val="666666"/>
          <w:kern w:val="0"/>
          <w:sz w:val="24"/>
          <w:szCs w:val="24"/>
          <w:lang w:eastAsia="es-UY"/>
          <w14:ligatures w14:val="none"/>
        </w:rPr>
        <w:t> . Para saber más sobre el proyecto,  </w:t>
      </w:r>
      <w:hyperlink r:id="rId8" w:tgtFrame="_blank" w:history="1">
        <w:r w:rsidRPr="00FF73A6">
          <w:rPr>
            <w:rFonts w:ascii="Arial" w:eastAsia="Times New Roman" w:hAnsi="Arial" w:cs="Arial"/>
            <w:color w:val="FC6B01"/>
            <w:kern w:val="0"/>
            <w:sz w:val="24"/>
            <w:szCs w:val="24"/>
            <w:u w:val="single"/>
            <w:lang w:eastAsia="es-UY"/>
            <w14:ligatures w14:val="none"/>
          </w:rPr>
          <w:t>haga clic aquí</w:t>
        </w:r>
      </w:hyperlink>
      <w:r w:rsidRPr="00FF73A6">
        <w:rPr>
          <w:rFonts w:ascii="Arial" w:eastAsia="Times New Roman" w:hAnsi="Arial" w:cs="Arial"/>
          <w:color w:val="666666"/>
          <w:kern w:val="0"/>
          <w:sz w:val="24"/>
          <w:szCs w:val="24"/>
          <w:lang w:eastAsia="es-UY"/>
          <w14:ligatures w14:val="none"/>
        </w:rPr>
        <w:t> . </w:t>
      </w:r>
    </w:p>
    <w:p w14:paraId="7EB2A6CE"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366B56BC" w14:textId="77777777" w:rsidR="00FF73A6" w:rsidRPr="00FF73A6" w:rsidRDefault="00FF73A6" w:rsidP="00FF73A6">
      <w:pPr>
        <w:spacing w:after="0" w:line="240" w:lineRule="auto"/>
        <w:jc w:val="both"/>
        <w:outlineLvl w:val="1"/>
        <w:rPr>
          <w:rFonts w:ascii="Arial" w:eastAsia="Times New Roman" w:hAnsi="Arial" w:cs="Arial"/>
          <w:b/>
          <w:bCs/>
          <w:color w:val="000000"/>
          <w:kern w:val="0"/>
          <w:sz w:val="24"/>
          <w:szCs w:val="24"/>
          <w:lang w:eastAsia="es-UY"/>
          <w14:ligatures w14:val="none"/>
        </w:rPr>
      </w:pPr>
      <w:r w:rsidRPr="00FF73A6">
        <w:rPr>
          <w:rFonts w:ascii="Arial" w:eastAsia="Times New Roman" w:hAnsi="Arial" w:cs="Arial"/>
          <w:b/>
          <w:bCs/>
          <w:color w:val="000000"/>
          <w:kern w:val="0"/>
          <w:sz w:val="24"/>
          <w:szCs w:val="24"/>
          <w:lang w:eastAsia="es-UY"/>
          <w14:ligatures w14:val="none"/>
        </w:rPr>
        <w:t>Aquí está el artículo.</w:t>
      </w:r>
    </w:p>
    <w:p w14:paraId="4EEB34ED"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En un pasaje del Evangelio leído el 21 de junio, </w:t>
      </w:r>
      <w:r w:rsidRPr="00FF73A6">
        <w:rPr>
          <w:rFonts w:ascii="Arial" w:eastAsia="Times New Roman" w:hAnsi="Arial" w:cs="Arial"/>
          <w:b/>
          <w:bCs/>
          <w:color w:val="666666"/>
          <w:kern w:val="0"/>
          <w:sz w:val="24"/>
          <w:szCs w:val="24"/>
          <w:lang w:eastAsia="es-UY"/>
          <w14:ligatures w14:val="none"/>
        </w:rPr>
        <w:t>Jesús</w:t>
      </w:r>
      <w:r w:rsidRPr="00FF73A6">
        <w:rPr>
          <w:rFonts w:ascii="Arial" w:eastAsia="Times New Roman" w:hAnsi="Arial" w:cs="Arial"/>
          <w:color w:val="666666"/>
          <w:kern w:val="0"/>
          <w:sz w:val="24"/>
          <w:szCs w:val="24"/>
          <w:lang w:eastAsia="es-UY"/>
          <w14:ligatures w14:val="none"/>
        </w:rPr>
        <w:t> se dirige a sus discípulos y les advierte que presten atención a las </w:t>
      </w:r>
      <w:r w:rsidRPr="00FF73A6">
        <w:rPr>
          <w:rFonts w:ascii="Arial" w:eastAsia="Times New Roman" w:hAnsi="Arial" w:cs="Arial"/>
          <w:b/>
          <w:bCs/>
          <w:color w:val="666666"/>
          <w:kern w:val="0"/>
          <w:sz w:val="24"/>
          <w:szCs w:val="24"/>
          <w:lang w:eastAsia="es-UY"/>
          <w14:ligatures w14:val="none"/>
        </w:rPr>
        <w:t>cosas sencillas de la vida</w:t>
      </w:r>
      <w:r w:rsidRPr="00FF73A6">
        <w:rPr>
          <w:rFonts w:ascii="Arial" w:eastAsia="Times New Roman" w:hAnsi="Arial" w:cs="Arial"/>
          <w:color w:val="666666"/>
          <w:kern w:val="0"/>
          <w:sz w:val="24"/>
          <w:szCs w:val="24"/>
          <w:lang w:eastAsia="es-UY"/>
          <w14:ligatures w14:val="none"/>
        </w:rPr>
        <w:t xml:space="preserve"> . El maestro llama a sus seguidores a apreciar la gratuidad de lo que existe a su alrededor. Y enfatiza: «No se preocupen por su vida, qué comerán o qué beberán» (Mt 6,25). También habla de la belleza de los lirios del campo y de las aves del cielo. Al abordar el tema, el evangelista no se detiene en la belleza de la vista, sino que </w:t>
      </w:r>
      <w:r w:rsidRPr="00FF73A6">
        <w:rPr>
          <w:rFonts w:ascii="Arial" w:eastAsia="Times New Roman" w:hAnsi="Arial" w:cs="Arial"/>
          <w:color w:val="666666"/>
          <w:kern w:val="0"/>
          <w:sz w:val="24"/>
          <w:szCs w:val="24"/>
          <w:lang w:eastAsia="es-UY"/>
          <w14:ligatures w14:val="none"/>
        </w:rPr>
        <w:lastRenderedPageBreak/>
        <w:t>continúa discutiendo el significado de las palabras de Jesús. Cuando habla de los lirios del campo, describe cómo ni siquiera </w:t>
      </w:r>
      <w:hyperlink r:id="rId9" w:tgtFrame="_blank" w:history="1">
        <w:r w:rsidRPr="00FF73A6">
          <w:rPr>
            <w:rFonts w:ascii="Arial" w:eastAsia="Times New Roman" w:hAnsi="Arial" w:cs="Arial"/>
            <w:color w:val="FC6B01"/>
            <w:kern w:val="0"/>
            <w:sz w:val="24"/>
            <w:szCs w:val="24"/>
            <w:u w:val="single"/>
            <w:lang w:eastAsia="es-UY"/>
            <w14:ligatures w14:val="none"/>
          </w:rPr>
          <w:t>Salomón</w:t>
        </w:r>
      </w:hyperlink>
      <w:r w:rsidRPr="00FF73A6">
        <w:rPr>
          <w:rFonts w:ascii="Arial" w:eastAsia="Times New Roman" w:hAnsi="Arial" w:cs="Arial"/>
          <w:color w:val="666666"/>
          <w:kern w:val="0"/>
          <w:sz w:val="24"/>
          <w:szCs w:val="24"/>
          <w:lang w:eastAsia="es-UY"/>
          <w14:ligatures w14:val="none"/>
        </w:rPr>
        <w:t> en su gloria se vistió con uno de ellos. Cuando habla de las aves del cielo, agrega que no siembran ni cosechan lo que comen.</w:t>
      </w:r>
    </w:p>
    <w:p w14:paraId="4A4CA774"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305A3EA4"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Un gran maestro y pensador del budismo zen, a quien aprecio profundamente, </w:t>
      </w:r>
      <w:proofErr w:type="spellStart"/>
      <w:r w:rsidRPr="00FF73A6">
        <w:rPr>
          <w:rFonts w:ascii="Arial" w:eastAsia="Times New Roman" w:hAnsi="Arial" w:cs="Arial"/>
          <w:b/>
          <w:bCs/>
          <w:color w:val="666666"/>
          <w:kern w:val="0"/>
          <w:sz w:val="24"/>
          <w:szCs w:val="24"/>
          <w:lang w:eastAsia="es-UY"/>
          <w14:ligatures w14:val="none"/>
        </w:rPr>
        <w:t>Shizuteru</w:t>
      </w:r>
      <w:proofErr w:type="spellEnd"/>
      <w:r w:rsidRPr="00FF73A6">
        <w:rPr>
          <w:rFonts w:ascii="Arial" w:eastAsia="Times New Roman" w:hAnsi="Arial" w:cs="Arial"/>
          <w:b/>
          <w:bCs/>
          <w:color w:val="666666"/>
          <w:kern w:val="0"/>
          <w:sz w:val="24"/>
          <w:szCs w:val="24"/>
          <w:lang w:eastAsia="es-UY"/>
          <w14:ligatures w14:val="none"/>
        </w:rPr>
        <w:t xml:space="preserve"> </w:t>
      </w:r>
      <w:proofErr w:type="spellStart"/>
      <w:r w:rsidRPr="00FF73A6">
        <w:rPr>
          <w:rFonts w:ascii="Arial" w:eastAsia="Times New Roman" w:hAnsi="Arial" w:cs="Arial"/>
          <w:b/>
          <w:bCs/>
          <w:color w:val="666666"/>
          <w:kern w:val="0"/>
          <w:sz w:val="24"/>
          <w:szCs w:val="24"/>
          <w:lang w:eastAsia="es-UY"/>
          <w14:ligatures w14:val="none"/>
        </w:rPr>
        <w:t>Ueda</w:t>
      </w:r>
      <w:proofErr w:type="spellEnd"/>
      <w:r w:rsidRPr="00FF73A6">
        <w:rPr>
          <w:rFonts w:ascii="Arial" w:eastAsia="Times New Roman" w:hAnsi="Arial" w:cs="Arial"/>
          <w:color w:val="666666"/>
          <w:kern w:val="0"/>
          <w:sz w:val="24"/>
          <w:szCs w:val="24"/>
          <w:lang w:eastAsia="es-UY"/>
          <w14:ligatures w14:val="none"/>
        </w:rPr>
        <w:t> , reflexiona sobre este tema en su libro " </w:t>
      </w:r>
      <w:r w:rsidRPr="00FF73A6">
        <w:rPr>
          <w:rFonts w:ascii="Arial" w:eastAsia="Times New Roman" w:hAnsi="Arial" w:cs="Arial"/>
          <w:b/>
          <w:bCs/>
          <w:i/>
          <w:iCs/>
          <w:color w:val="666666"/>
          <w:kern w:val="0"/>
          <w:sz w:val="24"/>
          <w:szCs w:val="24"/>
          <w:lang w:eastAsia="es-UY"/>
          <w14:ligatures w14:val="none"/>
        </w:rPr>
        <w:t>Zen y filosofía</w:t>
      </w:r>
      <w:r w:rsidRPr="00FF73A6">
        <w:rPr>
          <w:rFonts w:ascii="Arial" w:eastAsia="Times New Roman" w:hAnsi="Arial" w:cs="Arial"/>
          <w:color w:val="666666"/>
          <w:kern w:val="0"/>
          <w:sz w:val="24"/>
          <w:szCs w:val="24"/>
          <w:lang w:eastAsia="es-UY"/>
          <w14:ligatures w14:val="none"/>
        </w:rPr>
        <w:t> " (1994). Al comentar el </w:t>
      </w:r>
      <w:hyperlink r:id="rId10" w:tgtFrame="_blank" w:history="1">
        <w:r w:rsidRPr="00FF73A6">
          <w:rPr>
            <w:rFonts w:ascii="Arial" w:eastAsia="Times New Roman" w:hAnsi="Arial" w:cs="Arial"/>
            <w:color w:val="FC6B01"/>
            <w:kern w:val="0"/>
            <w:sz w:val="24"/>
            <w:szCs w:val="24"/>
            <w:u w:val="single"/>
            <w:lang w:eastAsia="es-UY"/>
            <w14:ligatures w14:val="none"/>
          </w:rPr>
          <w:t>Evangelio de Mateo</w:t>
        </w:r>
      </w:hyperlink>
      <w:r w:rsidRPr="00FF73A6">
        <w:rPr>
          <w:rFonts w:ascii="Arial" w:eastAsia="Times New Roman" w:hAnsi="Arial" w:cs="Arial"/>
          <w:color w:val="666666"/>
          <w:kern w:val="0"/>
          <w:sz w:val="24"/>
          <w:szCs w:val="24"/>
          <w:lang w:eastAsia="es-UY"/>
          <w14:ligatures w14:val="none"/>
        </w:rPr>
        <w:t xml:space="preserve"> , </w:t>
      </w:r>
      <w:proofErr w:type="spellStart"/>
      <w:r w:rsidRPr="00FF73A6">
        <w:rPr>
          <w:rFonts w:ascii="Arial" w:eastAsia="Times New Roman" w:hAnsi="Arial" w:cs="Arial"/>
          <w:color w:val="666666"/>
          <w:kern w:val="0"/>
          <w:sz w:val="24"/>
          <w:szCs w:val="24"/>
          <w:lang w:eastAsia="es-UY"/>
          <w14:ligatures w14:val="none"/>
        </w:rPr>
        <w:t>Ueda</w:t>
      </w:r>
      <w:proofErr w:type="spellEnd"/>
      <w:r w:rsidRPr="00FF73A6">
        <w:rPr>
          <w:rFonts w:ascii="Arial" w:eastAsia="Times New Roman" w:hAnsi="Arial" w:cs="Arial"/>
          <w:color w:val="666666"/>
          <w:kern w:val="0"/>
          <w:sz w:val="24"/>
          <w:szCs w:val="24"/>
          <w:lang w:eastAsia="es-UY"/>
          <w14:ligatures w14:val="none"/>
        </w:rPr>
        <w:t xml:space="preserve"> enfatiza que, en la </w:t>
      </w:r>
      <w:r w:rsidRPr="00FF73A6">
        <w:rPr>
          <w:rFonts w:ascii="Arial" w:eastAsia="Times New Roman" w:hAnsi="Arial" w:cs="Arial"/>
          <w:b/>
          <w:bCs/>
          <w:color w:val="666666"/>
          <w:kern w:val="0"/>
          <w:sz w:val="24"/>
          <w:szCs w:val="24"/>
          <w:lang w:eastAsia="es-UY"/>
          <w14:ligatures w14:val="none"/>
        </w:rPr>
        <w:t>tradición zen</w:t>
      </w:r>
      <w:r w:rsidRPr="00FF73A6">
        <w:rPr>
          <w:rFonts w:ascii="Arial" w:eastAsia="Times New Roman" w:hAnsi="Arial" w:cs="Arial"/>
          <w:color w:val="666666"/>
          <w:kern w:val="0"/>
          <w:sz w:val="24"/>
          <w:szCs w:val="24"/>
          <w:lang w:eastAsia="es-UY"/>
          <w14:ligatures w14:val="none"/>
        </w:rPr>
        <w:t> , el maestro procedería de forma diferente a como aparece en el Evangelio. El maestro simplemente diría: «Miren las aves en el cielo y los lirios del campo... sin más consideraciones». El zen no se interesa por digresiones teóricas, sino por el simple acto de ver.</w:t>
      </w:r>
    </w:p>
    <w:p w14:paraId="772AEB35"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1121EB8E"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hyperlink r:id="rId11" w:tgtFrame="_blank" w:history="1">
        <w:r w:rsidRPr="00FF73A6">
          <w:rPr>
            <w:rFonts w:ascii="Arial" w:eastAsia="Times New Roman" w:hAnsi="Arial" w:cs="Arial"/>
            <w:color w:val="FC6B01"/>
            <w:kern w:val="0"/>
            <w:sz w:val="24"/>
            <w:szCs w:val="24"/>
            <w:u w:val="single"/>
            <w:lang w:eastAsia="es-UY"/>
            <w14:ligatures w14:val="none"/>
          </w:rPr>
          <w:t>Thomas Merton</w:t>
        </w:r>
      </w:hyperlink>
      <w:r w:rsidRPr="00FF73A6">
        <w:rPr>
          <w:rFonts w:ascii="Arial" w:eastAsia="Times New Roman" w:hAnsi="Arial" w:cs="Arial"/>
          <w:color w:val="666666"/>
          <w:kern w:val="0"/>
          <w:sz w:val="24"/>
          <w:szCs w:val="24"/>
          <w:lang w:eastAsia="es-UY"/>
          <w14:ligatures w14:val="none"/>
        </w:rPr>
        <w:t> , en su libro “ </w:t>
      </w:r>
      <w:hyperlink r:id="rId12" w:tgtFrame="_blank" w:history="1">
        <w:r w:rsidRPr="00FF73A6">
          <w:rPr>
            <w:rFonts w:ascii="Arial" w:eastAsia="Times New Roman" w:hAnsi="Arial" w:cs="Arial"/>
            <w:i/>
            <w:iCs/>
            <w:color w:val="FC6B01"/>
            <w:kern w:val="0"/>
            <w:sz w:val="24"/>
            <w:szCs w:val="24"/>
            <w:u w:val="single"/>
            <w:lang w:eastAsia="es-UY"/>
            <w14:ligatures w14:val="none"/>
          </w:rPr>
          <w:t>Zen y las aves de presa</w:t>
        </w:r>
      </w:hyperlink>
      <w:r w:rsidRPr="00FF73A6">
        <w:rPr>
          <w:rFonts w:ascii="Arial" w:eastAsia="Times New Roman" w:hAnsi="Arial" w:cs="Arial"/>
          <w:color w:val="666666"/>
          <w:kern w:val="0"/>
          <w:sz w:val="24"/>
          <w:szCs w:val="24"/>
          <w:lang w:eastAsia="es-UY"/>
          <w14:ligatures w14:val="none"/>
        </w:rPr>
        <w:t> ” (1968), hace hermosas reflexiones sobre </w:t>
      </w:r>
      <w:hyperlink r:id="rId13" w:tgtFrame="_blank" w:history="1">
        <w:r w:rsidRPr="00FF73A6">
          <w:rPr>
            <w:rFonts w:ascii="Arial" w:eastAsia="Times New Roman" w:hAnsi="Arial" w:cs="Arial"/>
            <w:color w:val="FC6B01"/>
            <w:kern w:val="0"/>
            <w:sz w:val="24"/>
            <w:szCs w:val="24"/>
            <w:u w:val="single"/>
            <w:lang w:eastAsia="es-UY"/>
            <w14:ligatures w14:val="none"/>
          </w:rPr>
          <w:t>la meditación zen</w:t>
        </w:r>
      </w:hyperlink>
      <w:r w:rsidRPr="00FF73A6">
        <w:rPr>
          <w:rFonts w:ascii="Arial" w:eastAsia="Times New Roman" w:hAnsi="Arial" w:cs="Arial"/>
          <w:color w:val="666666"/>
          <w:kern w:val="0"/>
          <w:sz w:val="24"/>
          <w:szCs w:val="24"/>
          <w:lang w:eastAsia="es-UY"/>
          <w14:ligatures w14:val="none"/>
        </w:rPr>
        <w:t> . Allí no hay búsqueda de comprensión, dice </w:t>
      </w:r>
      <w:r w:rsidRPr="00FF73A6">
        <w:rPr>
          <w:rFonts w:ascii="Arial" w:eastAsia="Times New Roman" w:hAnsi="Arial" w:cs="Arial"/>
          <w:b/>
          <w:bCs/>
          <w:color w:val="666666"/>
          <w:kern w:val="0"/>
          <w:sz w:val="24"/>
          <w:szCs w:val="24"/>
          <w:lang w:eastAsia="es-UY"/>
          <w14:ligatures w14:val="none"/>
        </w:rPr>
        <w:t>Merton</w:t>
      </w:r>
      <w:r w:rsidRPr="00FF73A6">
        <w:rPr>
          <w:rFonts w:ascii="Arial" w:eastAsia="Times New Roman" w:hAnsi="Arial" w:cs="Arial"/>
          <w:color w:val="666666"/>
          <w:kern w:val="0"/>
          <w:sz w:val="24"/>
          <w:szCs w:val="24"/>
          <w:lang w:eastAsia="es-UY"/>
          <w14:ligatures w14:val="none"/>
        </w:rPr>
        <w:t> , sino solo el imperativo de mirar: “El zen no explica nada. Solo ve”. Es precisamente donde uno no comprende que nace la puerta a la verdadera comprensión. El mundo fenoménico que se presenta a la vista no se reduce a lo que aparece en el orden de las cosas sensibles, sino que desencadena una especie de poder dinámico que conmueve y asombra. Al final de su libro, Merton cita un pasaje clásico </w:t>
      </w:r>
      <w:r w:rsidRPr="00FF73A6">
        <w:rPr>
          <w:rFonts w:ascii="Arial" w:eastAsia="Times New Roman" w:hAnsi="Arial" w:cs="Arial"/>
          <w:b/>
          <w:bCs/>
          <w:color w:val="666666"/>
          <w:kern w:val="0"/>
          <w:sz w:val="24"/>
          <w:szCs w:val="24"/>
          <w:lang w:eastAsia="es-UY"/>
          <w14:ligatures w14:val="none"/>
        </w:rPr>
        <w:t>del zen</w:t>
      </w:r>
      <w:r w:rsidRPr="00FF73A6">
        <w:rPr>
          <w:rFonts w:ascii="Arial" w:eastAsia="Times New Roman" w:hAnsi="Arial" w:cs="Arial"/>
          <w:color w:val="666666"/>
          <w:kern w:val="0"/>
          <w:sz w:val="24"/>
          <w:szCs w:val="24"/>
          <w:lang w:eastAsia="es-UY"/>
          <w14:ligatures w14:val="none"/>
        </w:rPr>
        <w:t> :</w:t>
      </w:r>
    </w:p>
    <w:p w14:paraId="2232EFF1"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5D564F1F"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Antes de llegar al </w:t>
      </w:r>
      <w:r w:rsidRPr="00FF73A6">
        <w:rPr>
          <w:rFonts w:ascii="Arial" w:eastAsia="Times New Roman" w:hAnsi="Arial" w:cs="Arial"/>
          <w:b/>
          <w:bCs/>
          <w:color w:val="666666"/>
          <w:kern w:val="0"/>
          <w:sz w:val="24"/>
          <w:szCs w:val="24"/>
          <w:lang w:eastAsia="es-UY"/>
          <w14:ligatures w14:val="none"/>
        </w:rPr>
        <w:t>Zen</w:t>
      </w:r>
      <w:r w:rsidRPr="00FF73A6">
        <w:rPr>
          <w:rFonts w:ascii="Arial" w:eastAsia="Times New Roman" w:hAnsi="Arial" w:cs="Arial"/>
          <w:color w:val="666666"/>
          <w:kern w:val="0"/>
          <w:sz w:val="24"/>
          <w:szCs w:val="24"/>
          <w:lang w:eastAsia="es-UY"/>
          <w14:ligatures w14:val="none"/>
        </w:rPr>
        <w:t> , las montañas no eran más que montañas y los ríos no eran más que ríos. Cuando llegué al Zen, las montañas ya no eran montañas y los ríos ya no eran ríos. Pero cuando llegué al Zen, las montañas eran solo montañas y los ríos solo ríos.</w:t>
      </w:r>
    </w:p>
    <w:p w14:paraId="0567D6DC"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53263C5D"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Cuando </w:t>
      </w:r>
      <w:r w:rsidRPr="00FF73A6">
        <w:rPr>
          <w:rFonts w:ascii="Arial" w:eastAsia="Times New Roman" w:hAnsi="Arial" w:cs="Arial"/>
          <w:b/>
          <w:bCs/>
          <w:color w:val="666666"/>
          <w:kern w:val="0"/>
          <w:sz w:val="24"/>
          <w:szCs w:val="24"/>
          <w:lang w:eastAsia="es-UY"/>
          <w14:ligatures w14:val="none"/>
        </w:rPr>
        <w:t>Merton</w:t>
      </w:r>
      <w:r w:rsidRPr="00FF73A6">
        <w:rPr>
          <w:rFonts w:ascii="Arial" w:eastAsia="Times New Roman" w:hAnsi="Arial" w:cs="Arial"/>
          <w:color w:val="666666"/>
          <w:kern w:val="0"/>
          <w:sz w:val="24"/>
          <w:szCs w:val="24"/>
          <w:lang w:eastAsia="es-UY"/>
          <w14:ligatures w14:val="none"/>
        </w:rPr>
        <w:t> estuvo en </w:t>
      </w:r>
      <w:r w:rsidRPr="00FF73A6">
        <w:rPr>
          <w:rFonts w:ascii="Arial" w:eastAsia="Times New Roman" w:hAnsi="Arial" w:cs="Arial"/>
          <w:b/>
          <w:bCs/>
          <w:color w:val="666666"/>
          <w:kern w:val="0"/>
          <w:sz w:val="24"/>
          <w:szCs w:val="24"/>
          <w:lang w:eastAsia="es-UY"/>
          <w14:ligatures w14:val="none"/>
        </w:rPr>
        <w:t>Asia</w:t>
      </w:r>
      <w:r w:rsidRPr="00FF73A6">
        <w:rPr>
          <w:rFonts w:ascii="Arial" w:eastAsia="Times New Roman" w:hAnsi="Arial" w:cs="Arial"/>
          <w:color w:val="666666"/>
          <w:kern w:val="0"/>
          <w:sz w:val="24"/>
          <w:szCs w:val="24"/>
          <w:lang w:eastAsia="es-UY"/>
          <w14:ligatures w14:val="none"/>
        </w:rPr>
        <w:t> en su último peregrinaje a través del tiempo, quedó fascinado por todo lo que vio en el ámbito de la tradición budista. Al visitar las ruinas de </w:t>
      </w:r>
      <w:proofErr w:type="spellStart"/>
      <w:r w:rsidRPr="00FF73A6">
        <w:rPr>
          <w:rFonts w:ascii="Arial" w:eastAsia="Times New Roman" w:hAnsi="Arial" w:cs="Arial"/>
          <w:b/>
          <w:bCs/>
          <w:color w:val="666666"/>
          <w:kern w:val="0"/>
          <w:sz w:val="24"/>
          <w:szCs w:val="24"/>
          <w:lang w:eastAsia="es-UY"/>
          <w14:ligatures w14:val="none"/>
        </w:rPr>
        <w:t>Polonnaruwa</w:t>
      </w:r>
      <w:proofErr w:type="spellEnd"/>
      <w:r w:rsidRPr="00FF73A6">
        <w:rPr>
          <w:rFonts w:ascii="Arial" w:eastAsia="Times New Roman" w:hAnsi="Arial" w:cs="Arial"/>
          <w:color w:val="666666"/>
          <w:kern w:val="0"/>
          <w:sz w:val="24"/>
          <w:szCs w:val="24"/>
          <w:lang w:eastAsia="es-UY"/>
          <w14:ligatures w14:val="none"/>
        </w:rPr>
        <w:t> y contemplar a los </w:t>
      </w:r>
      <w:r w:rsidRPr="00FF73A6">
        <w:rPr>
          <w:rFonts w:ascii="Arial" w:eastAsia="Times New Roman" w:hAnsi="Arial" w:cs="Arial"/>
          <w:b/>
          <w:bCs/>
          <w:color w:val="666666"/>
          <w:kern w:val="0"/>
          <w:sz w:val="24"/>
          <w:szCs w:val="24"/>
          <w:lang w:eastAsia="es-UY"/>
          <w14:ligatures w14:val="none"/>
        </w:rPr>
        <w:t>Budas descalzos,</w:t>
      </w:r>
      <w:r w:rsidRPr="00FF73A6">
        <w:rPr>
          <w:rFonts w:ascii="Arial" w:eastAsia="Times New Roman" w:hAnsi="Arial" w:cs="Arial"/>
          <w:color w:val="666666"/>
          <w:kern w:val="0"/>
          <w:sz w:val="24"/>
          <w:szCs w:val="24"/>
          <w:lang w:eastAsia="es-UY"/>
          <w14:ligatures w14:val="none"/>
        </w:rPr>
        <w:t> quedó invadido por una profunda admiración. Para él, fue espléndido estar allí, desnudo, ante el silencio de los rostros extraordinarios, así como las amplias sonrisas, vastas y sutiles. Fue entonces cuando se sintió arrancado de la perspectiva tradicional y pudo apreciar con precisión y serenidad la belleza de una tradición. Ante lo que vio, Merton enfatizó que ahora había penetrado más allá de la superficie y trascendido la sombra y la apariencia.</w:t>
      </w:r>
    </w:p>
    <w:p w14:paraId="51C5B4CE"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7CE6AF65"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Tal como había estado ante los grandes </w:t>
      </w:r>
      <w:r w:rsidRPr="00FF73A6">
        <w:rPr>
          <w:rFonts w:ascii="Arial" w:eastAsia="Times New Roman" w:hAnsi="Arial" w:cs="Arial"/>
          <w:b/>
          <w:bCs/>
          <w:color w:val="666666"/>
          <w:kern w:val="0"/>
          <w:sz w:val="24"/>
          <w:szCs w:val="24"/>
          <w:lang w:eastAsia="es-UY"/>
          <w14:ligatures w14:val="none"/>
        </w:rPr>
        <w:t>Budas</w:t>
      </w:r>
      <w:r w:rsidRPr="00FF73A6">
        <w:rPr>
          <w:rFonts w:ascii="Arial" w:eastAsia="Times New Roman" w:hAnsi="Arial" w:cs="Arial"/>
          <w:color w:val="666666"/>
          <w:kern w:val="0"/>
          <w:sz w:val="24"/>
          <w:szCs w:val="24"/>
          <w:lang w:eastAsia="es-UY"/>
          <w14:ligatures w14:val="none"/>
        </w:rPr>
        <w:t> , </w:t>
      </w:r>
      <w:r w:rsidRPr="00FF73A6">
        <w:rPr>
          <w:rFonts w:ascii="Arial" w:eastAsia="Times New Roman" w:hAnsi="Arial" w:cs="Arial"/>
          <w:b/>
          <w:bCs/>
          <w:color w:val="666666"/>
          <w:kern w:val="0"/>
          <w:sz w:val="24"/>
          <w:szCs w:val="24"/>
          <w:lang w:eastAsia="es-UY"/>
          <w14:ligatures w14:val="none"/>
        </w:rPr>
        <w:t>Merton</w:t>
      </w:r>
      <w:r w:rsidRPr="00FF73A6">
        <w:rPr>
          <w:rFonts w:ascii="Arial" w:eastAsia="Times New Roman" w:hAnsi="Arial" w:cs="Arial"/>
          <w:color w:val="666666"/>
          <w:kern w:val="0"/>
          <w:sz w:val="24"/>
          <w:szCs w:val="24"/>
          <w:lang w:eastAsia="es-UY"/>
          <w14:ligatures w14:val="none"/>
        </w:rPr>
        <w:t> también se sintió conmovido por la belleza de la montaña </w:t>
      </w:r>
      <w:proofErr w:type="spellStart"/>
      <w:r w:rsidRPr="00FF73A6">
        <w:rPr>
          <w:rFonts w:ascii="Arial" w:eastAsia="Times New Roman" w:hAnsi="Arial" w:cs="Arial"/>
          <w:b/>
          <w:bCs/>
          <w:color w:val="666666"/>
          <w:kern w:val="0"/>
          <w:sz w:val="24"/>
          <w:szCs w:val="24"/>
          <w:lang w:eastAsia="es-UY"/>
          <w14:ligatures w14:val="none"/>
        </w:rPr>
        <w:t>Kanchenjunga</w:t>
      </w:r>
      <w:proofErr w:type="spellEnd"/>
      <w:r w:rsidRPr="00FF73A6">
        <w:rPr>
          <w:rFonts w:ascii="Arial" w:eastAsia="Times New Roman" w:hAnsi="Arial" w:cs="Arial"/>
          <w:color w:val="666666"/>
          <w:kern w:val="0"/>
          <w:sz w:val="24"/>
          <w:szCs w:val="24"/>
          <w:lang w:eastAsia="es-UY"/>
          <w14:ligatures w14:val="none"/>
        </w:rPr>
        <w:t> , y allí se dio cuenta de que estaba “al borde de la gran percepción de la realidad”. Pudo ver algo diferente y percibir un profundo significado oculto “al otro lado de la montaña”, en ese punto que escapa a cualquier percepción del fotógrafo, ese lado que es “el único que vale la pena ver”. Como </w:t>
      </w:r>
      <w:r w:rsidRPr="00FF73A6">
        <w:rPr>
          <w:rFonts w:ascii="Arial" w:eastAsia="Times New Roman" w:hAnsi="Arial" w:cs="Arial"/>
          <w:b/>
          <w:bCs/>
          <w:color w:val="666666"/>
          <w:kern w:val="0"/>
          <w:sz w:val="24"/>
          <w:szCs w:val="24"/>
          <w:lang w:eastAsia="es-UY"/>
          <w14:ligatures w14:val="none"/>
        </w:rPr>
        <w:t>Merton</w:t>
      </w:r>
      <w:r w:rsidRPr="00FF73A6">
        <w:rPr>
          <w:rFonts w:ascii="Arial" w:eastAsia="Times New Roman" w:hAnsi="Arial" w:cs="Arial"/>
          <w:color w:val="666666"/>
          <w:kern w:val="0"/>
          <w:sz w:val="24"/>
          <w:szCs w:val="24"/>
          <w:lang w:eastAsia="es-UY"/>
          <w14:ligatures w14:val="none"/>
        </w:rPr>
        <w:t> enfatizó en ese momento, “una cámara no puede reconciliar a una persona con nada. Tampoco puede ver una montaña real”. Para que esto suceda, es necesario un estado mental particular. La verdadera belleza de la montaña solo se nos hace evidente cuando somos capaces de penetrar la gran paradoja y comprender que la montaña es y no es. Según Merton, la belleza completa de la montaña solo emerge cuando “el humo de las ideas se desvanece y la montaña es vista”.</w:t>
      </w:r>
    </w:p>
    <w:p w14:paraId="7056C969"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38E3C04F"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lastRenderedPageBreak/>
        <w:t>Lo que realmente importa es la experiencia inmediata, la experiencia de ser dominado por las cosas. Los grandes maestros de la tradición zen prefieren el indicativo al imperativo. Así, con el clásico pasaje de </w:t>
      </w:r>
      <w:proofErr w:type="spellStart"/>
      <w:r w:rsidRPr="00FF73A6">
        <w:rPr>
          <w:rFonts w:ascii="Arial" w:eastAsia="Times New Roman" w:hAnsi="Arial" w:cs="Arial"/>
          <w:color w:val="666666"/>
          <w:kern w:val="0"/>
          <w:sz w:val="24"/>
          <w:szCs w:val="24"/>
          <w:lang w:eastAsia="es-UY"/>
          <w14:ligatures w14:val="none"/>
        </w:rPr>
        <w:fldChar w:fldCharType="begin"/>
      </w:r>
      <w:r w:rsidRPr="00FF73A6">
        <w:rPr>
          <w:rFonts w:ascii="Arial" w:eastAsia="Times New Roman" w:hAnsi="Arial" w:cs="Arial"/>
          <w:color w:val="666666"/>
          <w:kern w:val="0"/>
          <w:sz w:val="24"/>
          <w:szCs w:val="24"/>
          <w:lang w:eastAsia="es-UY"/>
          <w14:ligatures w14:val="none"/>
        </w:rPr>
        <w:instrText>HYPERLINK "https://www.ihu.unisinos.br/categorias/170-noticias-2014/550421-angelus-silesius-na-oracao-inter-religiosa-desta-semana" \t "_blank"</w:instrText>
      </w:r>
      <w:r w:rsidRPr="00FF73A6">
        <w:rPr>
          <w:rFonts w:ascii="Arial" w:eastAsia="Times New Roman" w:hAnsi="Arial" w:cs="Arial"/>
          <w:color w:val="666666"/>
          <w:kern w:val="0"/>
          <w:sz w:val="24"/>
          <w:szCs w:val="24"/>
          <w:lang w:eastAsia="es-UY"/>
          <w14:ligatures w14:val="none"/>
        </w:rPr>
      </w:r>
      <w:r w:rsidRPr="00FF73A6">
        <w:rPr>
          <w:rFonts w:ascii="Arial" w:eastAsia="Times New Roman" w:hAnsi="Arial" w:cs="Arial"/>
          <w:color w:val="666666"/>
          <w:kern w:val="0"/>
          <w:sz w:val="24"/>
          <w:szCs w:val="24"/>
          <w:lang w:eastAsia="es-UY"/>
          <w14:ligatures w14:val="none"/>
        </w:rPr>
        <w:fldChar w:fldCharType="separate"/>
      </w:r>
      <w:r w:rsidRPr="00FF73A6">
        <w:rPr>
          <w:rFonts w:ascii="Arial" w:eastAsia="Times New Roman" w:hAnsi="Arial" w:cs="Arial"/>
          <w:color w:val="FC6B01"/>
          <w:kern w:val="0"/>
          <w:sz w:val="24"/>
          <w:szCs w:val="24"/>
          <w:u w:val="single"/>
          <w:lang w:eastAsia="es-UY"/>
          <w14:ligatures w14:val="none"/>
        </w:rPr>
        <w:t>Angelus</w:t>
      </w:r>
      <w:proofErr w:type="spellEnd"/>
      <w:r w:rsidRPr="00FF73A6">
        <w:rPr>
          <w:rFonts w:ascii="Arial" w:eastAsia="Times New Roman" w:hAnsi="Arial" w:cs="Arial"/>
          <w:color w:val="FC6B01"/>
          <w:kern w:val="0"/>
          <w:sz w:val="24"/>
          <w:szCs w:val="24"/>
          <w:u w:val="single"/>
          <w:lang w:eastAsia="es-UY"/>
          <w14:ligatures w14:val="none"/>
        </w:rPr>
        <w:t xml:space="preserve"> </w:t>
      </w:r>
      <w:proofErr w:type="spellStart"/>
      <w:r w:rsidRPr="00FF73A6">
        <w:rPr>
          <w:rFonts w:ascii="Arial" w:eastAsia="Times New Roman" w:hAnsi="Arial" w:cs="Arial"/>
          <w:color w:val="FC6B01"/>
          <w:kern w:val="0"/>
          <w:sz w:val="24"/>
          <w:szCs w:val="24"/>
          <w:u w:val="single"/>
          <w:lang w:eastAsia="es-UY"/>
          <w14:ligatures w14:val="none"/>
        </w:rPr>
        <w:t>Silesius</w:t>
      </w:r>
      <w:proofErr w:type="spellEnd"/>
      <w:r w:rsidRPr="00FF73A6">
        <w:rPr>
          <w:rFonts w:ascii="Arial" w:eastAsia="Times New Roman" w:hAnsi="Arial" w:cs="Arial"/>
          <w:color w:val="666666"/>
          <w:kern w:val="0"/>
          <w:sz w:val="24"/>
          <w:szCs w:val="24"/>
          <w:lang w:eastAsia="es-UY"/>
          <w14:ligatures w14:val="none"/>
        </w:rPr>
        <w:fldChar w:fldCharType="end"/>
      </w:r>
      <w:r w:rsidRPr="00FF73A6">
        <w:rPr>
          <w:rFonts w:ascii="Arial" w:eastAsia="Times New Roman" w:hAnsi="Arial" w:cs="Arial"/>
          <w:color w:val="666666"/>
          <w:kern w:val="0"/>
          <w:sz w:val="24"/>
          <w:szCs w:val="24"/>
          <w:lang w:eastAsia="es-UY"/>
          <w14:ligatures w14:val="none"/>
        </w:rPr>
        <w:t> : «Las rosas florecen porque florecen». La tradición </w:t>
      </w:r>
      <w:r w:rsidRPr="00FF73A6">
        <w:rPr>
          <w:rFonts w:ascii="Arial" w:eastAsia="Times New Roman" w:hAnsi="Arial" w:cs="Arial"/>
          <w:b/>
          <w:bCs/>
          <w:color w:val="666666"/>
          <w:kern w:val="0"/>
          <w:sz w:val="24"/>
          <w:szCs w:val="24"/>
          <w:lang w:eastAsia="es-UY"/>
          <w14:ligatures w14:val="none"/>
        </w:rPr>
        <w:t>zen</w:t>
      </w:r>
      <w:r w:rsidRPr="00FF73A6">
        <w:rPr>
          <w:rFonts w:ascii="Arial" w:eastAsia="Times New Roman" w:hAnsi="Arial" w:cs="Arial"/>
          <w:color w:val="666666"/>
          <w:kern w:val="0"/>
          <w:sz w:val="24"/>
          <w:szCs w:val="24"/>
          <w:lang w:eastAsia="es-UY"/>
          <w14:ligatures w14:val="none"/>
        </w:rPr>
        <w:t> simplemente diría: «Las rosas florecen como florecen». El paso fundamental es enfrentarse a la «experiencia pura». En el budismo zen, lo que prevalece es el «sin porqué». El «cómo» es diferente del «porqué». El «porqué» ya introduce un desarrollo del pensamiento, una interrupción en el pensamiento. El «cómo» es más indicativo y hermoso.</w:t>
      </w:r>
    </w:p>
    <w:p w14:paraId="1455720A"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r w:rsidRPr="00FF73A6">
        <w:rPr>
          <w:rFonts w:ascii="Arial" w:eastAsia="Times New Roman" w:hAnsi="Arial" w:cs="Arial"/>
          <w:color w:val="666666"/>
          <w:kern w:val="0"/>
          <w:sz w:val="24"/>
          <w:szCs w:val="24"/>
          <w:lang w:eastAsia="es-UY"/>
          <w14:ligatures w14:val="none"/>
        </w:rPr>
        <w:t>El gran desafío es capturar la magnitud del momento y la visión inmediata, como tan bien demostró el maestro </w:t>
      </w:r>
      <w:proofErr w:type="spellStart"/>
      <w:r w:rsidRPr="00FF73A6">
        <w:rPr>
          <w:rFonts w:ascii="Arial" w:eastAsia="Times New Roman" w:hAnsi="Arial" w:cs="Arial"/>
          <w:b/>
          <w:bCs/>
          <w:color w:val="666666"/>
          <w:kern w:val="0"/>
          <w:sz w:val="24"/>
          <w:szCs w:val="24"/>
          <w:lang w:eastAsia="es-UY"/>
          <w14:ligatures w14:val="none"/>
        </w:rPr>
        <w:t>Dogen</w:t>
      </w:r>
      <w:proofErr w:type="spellEnd"/>
      <w:r w:rsidRPr="00FF73A6">
        <w:rPr>
          <w:rFonts w:ascii="Arial" w:eastAsia="Times New Roman" w:hAnsi="Arial" w:cs="Arial"/>
          <w:b/>
          <w:bCs/>
          <w:color w:val="666666"/>
          <w:kern w:val="0"/>
          <w:sz w:val="24"/>
          <w:szCs w:val="24"/>
          <w:lang w:eastAsia="es-UY"/>
          <w14:ligatures w14:val="none"/>
        </w:rPr>
        <w:t xml:space="preserve"> (1200-1253). Este es el impacto fundamental, impreso en la belleza de las cosas</w:t>
      </w:r>
      <w:r w:rsidRPr="00FF73A6">
        <w:rPr>
          <w:rFonts w:ascii="Arial" w:eastAsia="Times New Roman" w:hAnsi="Arial" w:cs="Arial"/>
          <w:color w:val="666666"/>
          <w:kern w:val="0"/>
          <w:sz w:val="24"/>
          <w:szCs w:val="24"/>
          <w:lang w:eastAsia="es-UY"/>
          <w14:ligatures w14:val="none"/>
        </w:rPr>
        <w:t> , que precede a cualquier distinción entre sujeto y objeto. Es entonces cuando nos dejamos llevar por el ser de las cosas y lo olvidamos todo. Es entonces cuando nos situamos ante el mero acto de ver, puro y simple. Lo que prevalece en este momento es la “ </w:t>
      </w:r>
      <w:r w:rsidRPr="00FF73A6">
        <w:rPr>
          <w:rFonts w:ascii="Arial" w:eastAsia="Times New Roman" w:hAnsi="Arial" w:cs="Arial"/>
          <w:b/>
          <w:bCs/>
          <w:color w:val="666666"/>
          <w:kern w:val="0"/>
          <w:sz w:val="24"/>
          <w:szCs w:val="24"/>
          <w:lang w:eastAsia="es-UY"/>
          <w14:ligatures w14:val="none"/>
        </w:rPr>
        <w:t>no</w:t>
      </w:r>
      <w:r w:rsidRPr="00FF73A6">
        <w:rPr>
          <w:rFonts w:ascii="Arial" w:eastAsia="Times New Roman" w:hAnsi="Arial" w:cs="Arial"/>
          <w:color w:val="666666"/>
          <w:kern w:val="0"/>
          <w:sz w:val="24"/>
          <w:szCs w:val="24"/>
          <w:lang w:eastAsia="es-UY"/>
          <w14:ligatures w14:val="none"/>
        </w:rPr>
        <w:t> - </w:t>
      </w:r>
      <w:r w:rsidRPr="00FF73A6">
        <w:rPr>
          <w:rFonts w:ascii="Arial" w:eastAsia="Times New Roman" w:hAnsi="Arial" w:cs="Arial"/>
          <w:b/>
          <w:bCs/>
          <w:color w:val="666666"/>
          <w:kern w:val="0"/>
          <w:sz w:val="24"/>
          <w:szCs w:val="24"/>
          <w:lang w:eastAsia="es-UY"/>
          <w14:ligatures w14:val="none"/>
        </w:rPr>
        <w:t>mente</w:t>
      </w:r>
      <w:r w:rsidRPr="00FF73A6">
        <w:rPr>
          <w:rFonts w:ascii="Arial" w:eastAsia="Times New Roman" w:hAnsi="Arial" w:cs="Arial"/>
          <w:color w:val="666666"/>
          <w:kern w:val="0"/>
          <w:sz w:val="24"/>
          <w:szCs w:val="24"/>
          <w:lang w:eastAsia="es-UY"/>
          <w14:ligatures w14:val="none"/>
        </w:rPr>
        <w:t> ” ( </w:t>
      </w:r>
      <w:proofErr w:type="spellStart"/>
      <w:r w:rsidRPr="00FF73A6">
        <w:rPr>
          <w:rFonts w:ascii="Arial" w:eastAsia="Times New Roman" w:hAnsi="Arial" w:cs="Arial"/>
          <w:i/>
          <w:iCs/>
          <w:color w:val="666666"/>
          <w:kern w:val="0"/>
          <w:sz w:val="24"/>
          <w:szCs w:val="24"/>
          <w:lang w:eastAsia="es-UY"/>
          <w14:ligatures w14:val="none"/>
        </w:rPr>
        <w:t>wu-shin</w:t>
      </w:r>
      <w:proofErr w:type="spellEnd"/>
      <w:r w:rsidRPr="00FF73A6">
        <w:rPr>
          <w:rFonts w:ascii="Arial" w:eastAsia="Times New Roman" w:hAnsi="Arial" w:cs="Arial"/>
          <w:color w:val="666666"/>
          <w:kern w:val="0"/>
          <w:sz w:val="24"/>
          <w:szCs w:val="24"/>
          <w:lang w:eastAsia="es-UY"/>
          <w14:ligatures w14:val="none"/>
        </w:rPr>
        <w:t> ), como podemos percibir claramente en la experiencia artística, cuando el músico se identifica con su instrumento de tal manera que él mismo se convierte en la música que interpreta.</w:t>
      </w:r>
    </w:p>
    <w:p w14:paraId="44E29F93"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2CAFF6B8" w14:textId="77777777" w:rsid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00A498C3" w14:textId="77777777" w:rsidR="00FF73A6" w:rsidRPr="00FF73A6" w:rsidRDefault="00FF73A6" w:rsidP="00FF73A6">
      <w:pPr>
        <w:spacing w:after="0" w:line="240" w:lineRule="auto"/>
        <w:jc w:val="both"/>
        <w:rPr>
          <w:rFonts w:ascii="Arial" w:eastAsia="Times New Roman" w:hAnsi="Arial" w:cs="Arial"/>
          <w:color w:val="666666"/>
          <w:kern w:val="0"/>
          <w:sz w:val="24"/>
          <w:szCs w:val="24"/>
          <w:lang w:eastAsia="es-UY"/>
          <w14:ligatures w14:val="none"/>
        </w:rPr>
      </w:pPr>
    </w:p>
    <w:p w14:paraId="6973344A" w14:textId="20289F44" w:rsidR="00926044" w:rsidRDefault="00FF73A6">
      <w:hyperlink r:id="rId14" w:history="1">
        <w:r w:rsidRPr="00DA445F">
          <w:rPr>
            <w:rStyle w:val="Hipervnculo"/>
          </w:rPr>
          <w:t>https://www.ihu.unisinos.br/654140-vozes-de-emaus-olhai-os-passaros-e-os-lirios-artigo-de-faustino-teixeira?utm_campaign=07-07-2025&amp;utm_medium=email&amp;utm_source=RD+Station</w:t>
        </w:r>
      </w:hyperlink>
    </w:p>
    <w:p w14:paraId="6DF1E497" w14:textId="77777777" w:rsidR="00FF73A6" w:rsidRDefault="00FF73A6"/>
    <w:sectPr w:rsidR="00FF73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3A6"/>
    <w:rsid w:val="005E2DFF"/>
    <w:rsid w:val="00681440"/>
    <w:rsid w:val="00926044"/>
    <w:rsid w:val="00DE17AC"/>
    <w:rsid w:val="00EA21C8"/>
    <w:rsid w:val="00FF73A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FEAE"/>
  <w15:chartTrackingRefBased/>
  <w15:docId w15:val="{D1B0813D-CC50-4AF8-AD6B-E17CD25A6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F73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F73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F73A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F73A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F73A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F73A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F73A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F73A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F73A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3A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F73A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F73A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F73A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F73A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F73A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F73A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F73A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F73A6"/>
    <w:rPr>
      <w:rFonts w:eastAsiaTheme="majorEastAsia" w:cstheme="majorBidi"/>
      <w:color w:val="272727" w:themeColor="text1" w:themeTint="D8"/>
    </w:rPr>
  </w:style>
  <w:style w:type="paragraph" w:styleId="Ttulo">
    <w:name w:val="Title"/>
    <w:basedOn w:val="Normal"/>
    <w:next w:val="Normal"/>
    <w:link w:val="TtuloCar"/>
    <w:uiPriority w:val="10"/>
    <w:qFormat/>
    <w:rsid w:val="00FF73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F73A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F73A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F73A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F73A6"/>
    <w:pPr>
      <w:spacing w:before="160"/>
      <w:jc w:val="center"/>
    </w:pPr>
    <w:rPr>
      <w:i/>
      <w:iCs/>
      <w:color w:val="404040" w:themeColor="text1" w:themeTint="BF"/>
    </w:rPr>
  </w:style>
  <w:style w:type="character" w:customStyle="1" w:styleId="CitaCar">
    <w:name w:val="Cita Car"/>
    <w:basedOn w:val="Fuentedeprrafopredeter"/>
    <w:link w:val="Cita"/>
    <w:uiPriority w:val="29"/>
    <w:rsid w:val="00FF73A6"/>
    <w:rPr>
      <w:i/>
      <w:iCs/>
      <w:color w:val="404040" w:themeColor="text1" w:themeTint="BF"/>
    </w:rPr>
  </w:style>
  <w:style w:type="paragraph" w:styleId="Prrafodelista">
    <w:name w:val="List Paragraph"/>
    <w:basedOn w:val="Normal"/>
    <w:uiPriority w:val="34"/>
    <w:qFormat/>
    <w:rsid w:val="00FF73A6"/>
    <w:pPr>
      <w:ind w:left="720"/>
      <w:contextualSpacing/>
    </w:pPr>
  </w:style>
  <w:style w:type="character" w:styleId="nfasisintenso">
    <w:name w:val="Intense Emphasis"/>
    <w:basedOn w:val="Fuentedeprrafopredeter"/>
    <w:uiPriority w:val="21"/>
    <w:qFormat/>
    <w:rsid w:val="00FF73A6"/>
    <w:rPr>
      <w:i/>
      <w:iCs/>
      <w:color w:val="0F4761" w:themeColor="accent1" w:themeShade="BF"/>
    </w:rPr>
  </w:style>
  <w:style w:type="paragraph" w:styleId="Citadestacada">
    <w:name w:val="Intense Quote"/>
    <w:basedOn w:val="Normal"/>
    <w:next w:val="Normal"/>
    <w:link w:val="CitadestacadaCar"/>
    <w:uiPriority w:val="30"/>
    <w:qFormat/>
    <w:rsid w:val="00FF73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F73A6"/>
    <w:rPr>
      <w:i/>
      <w:iCs/>
      <w:color w:val="0F4761" w:themeColor="accent1" w:themeShade="BF"/>
    </w:rPr>
  </w:style>
  <w:style w:type="character" w:styleId="Referenciaintensa">
    <w:name w:val="Intense Reference"/>
    <w:basedOn w:val="Fuentedeprrafopredeter"/>
    <w:uiPriority w:val="32"/>
    <w:qFormat/>
    <w:rsid w:val="00FF73A6"/>
    <w:rPr>
      <w:b/>
      <w:bCs/>
      <w:smallCaps/>
      <w:color w:val="0F4761" w:themeColor="accent1" w:themeShade="BF"/>
      <w:spacing w:val="5"/>
    </w:rPr>
  </w:style>
  <w:style w:type="character" w:styleId="Hipervnculo">
    <w:name w:val="Hyperlink"/>
    <w:basedOn w:val="Fuentedeprrafopredeter"/>
    <w:uiPriority w:val="99"/>
    <w:unhideWhenUsed/>
    <w:rsid w:val="00FF73A6"/>
    <w:rPr>
      <w:color w:val="467886" w:themeColor="hyperlink"/>
      <w:u w:val="single"/>
    </w:rPr>
  </w:style>
  <w:style w:type="character" w:styleId="Mencinsinresolver">
    <w:name w:val="Unresolved Mention"/>
    <w:basedOn w:val="Fuentedeprrafopredeter"/>
    <w:uiPriority w:val="99"/>
    <w:semiHidden/>
    <w:unhideWhenUsed/>
    <w:rsid w:val="00FF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699795">
      <w:bodyDiv w:val="1"/>
      <w:marLeft w:val="0"/>
      <w:marRight w:val="0"/>
      <w:marTop w:val="0"/>
      <w:marBottom w:val="0"/>
      <w:divBdr>
        <w:top w:val="none" w:sz="0" w:space="0" w:color="auto"/>
        <w:left w:val="none" w:sz="0" w:space="0" w:color="auto"/>
        <w:bottom w:val="none" w:sz="0" w:space="0" w:color="auto"/>
        <w:right w:val="none" w:sz="0" w:space="0" w:color="auto"/>
      </w:divBdr>
      <w:divsChild>
        <w:div w:id="1380939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650113-vozes-de-emaus-artigo-de-faustino-teixeira" TargetMode="External"/><Relationship Id="rId13" Type="http://schemas.openxmlformats.org/officeDocument/2006/relationships/hyperlink" Target="https://www.ihu.unisinos.br/categorias/170-noticias-2014/534967-a-meditacao-zen-e-a-recuperacao-da-memoria-breves-anotacoes" TargetMode="External"/><Relationship Id="rId3" Type="http://schemas.openxmlformats.org/officeDocument/2006/relationships/webSettings" Target="webSettings.xml"/><Relationship Id="rId7" Type="http://schemas.openxmlformats.org/officeDocument/2006/relationships/hyperlink" Target="https://ihu.unisinos.br/categorias/619765-grupo-emaus-48-anos-de-resistencia-e-fe-libertadora" TargetMode="External"/><Relationship Id="rId12" Type="http://schemas.openxmlformats.org/officeDocument/2006/relationships/hyperlink" Target="https://www.ihu.unisinos.br/585334-estar-simplesmente-presente-merton-%20e%20-a-vida-contemplativa-entrevista-especial-com-faustino-teixeir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ihu.unisinos.br/publicacoes/78-noticias/585399-por-que-se-interessar-por-thomas-merton-hoje" TargetMode="External"/><Relationship Id="rId5" Type="http://schemas.openxmlformats.org/officeDocument/2006/relationships/hyperlink" Target="https://ihu.unisinos.br/653410-vozes-de-emaus-no-rastro-de-uma-mistica-do-cotidiano-artigo-de-faustino-teixeira" TargetMode="External"/><Relationship Id="rId15" Type="http://schemas.openxmlformats.org/officeDocument/2006/relationships/fontTable" Target="fontTable.xml"/><Relationship Id="rId10" Type="http://schemas.openxmlformats.org/officeDocument/2006/relationships/hyperlink" Target="https://www.ihu.unisinos.br/categorias/594727-o-evangelho-de-mateus-uma-catequese-para-os-nossos-dias" TargetMode="External"/><Relationship Id="rId4" Type="http://schemas.openxmlformats.org/officeDocument/2006/relationships/image" Target="media/image1.png"/><Relationship Id="rId9" Type="http://schemas.openxmlformats.org/officeDocument/2006/relationships/hyperlink" Target="https://www.ihu.unisinos.br/categorias/624568-nos-passos-da-sabedoria-de-salomao-artigo-de-gianfranco-ravasi" TargetMode="External"/><Relationship Id="rId14" Type="http://schemas.openxmlformats.org/officeDocument/2006/relationships/hyperlink" Target="https://www.ihu.unisinos.br/654140-vozes-de-emaus-olhai-os-passaros-e-os-lirios-artigo-de-faustino-teixeira?utm_campaign=07-07-2025&amp;utm_medium=email&amp;utm_source=RD+S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1098</Words>
  <Characters>6045</Characters>
  <Application>Microsoft Office Word</Application>
  <DocSecurity>0</DocSecurity>
  <Lines>50</Lines>
  <Paragraphs>14</Paragraphs>
  <ScaleCrop>false</ScaleCrop>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2025-07-07T12:59:00Z</dcterms:created>
  <dcterms:modified xsi:type="dcterms:W3CDTF">2025-07-07T12:59:00Z</dcterms:modified>
</cp:coreProperties>
</file>