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7CBFC" w14:textId="77777777" w:rsidR="00F255C2" w:rsidRDefault="00F255C2" w:rsidP="00F255C2">
      <w:pPr>
        <w:spacing w:after="0" w:line="240" w:lineRule="auto"/>
        <w:jc w:val="both"/>
        <w:rPr>
          <w:rFonts w:ascii="Arial" w:eastAsia="Times New Roman" w:hAnsi="Arial" w:cs="Arial"/>
          <w:b/>
          <w:bCs/>
          <w:color w:val="666666"/>
          <w:kern w:val="0"/>
          <w:sz w:val="27"/>
          <w:szCs w:val="27"/>
          <w:lang w:eastAsia="es-UY"/>
          <w14:ligatures w14:val="none"/>
        </w:rPr>
      </w:pPr>
    </w:p>
    <w:p w14:paraId="1DFD8698" w14:textId="089597D0" w:rsidR="00F255C2" w:rsidRDefault="00F255C2" w:rsidP="00F255C2">
      <w:pPr>
        <w:spacing w:after="0" w:line="240" w:lineRule="auto"/>
        <w:jc w:val="both"/>
        <w:rPr>
          <w:rFonts w:ascii="Arial" w:eastAsia="Times New Roman" w:hAnsi="Arial" w:cs="Arial"/>
          <w:b/>
          <w:bCs/>
          <w:color w:val="666666"/>
          <w:kern w:val="0"/>
          <w:sz w:val="27"/>
          <w:szCs w:val="27"/>
          <w:lang w:eastAsia="es-UY"/>
          <w14:ligatures w14:val="none"/>
        </w:rPr>
      </w:pPr>
      <w:r w:rsidRPr="00F255C2">
        <w:rPr>
          <w:rFonts w:ascii="Arial" w:eastAsia="Times New Roman" w:hAnsi="Arial" w:cs="Arial"/>
          <w:b/>
          <w:bCs/>
          <w:color w:val="666666"/>
          <w:kern w:val="0"/>
          <w:sz w:val="27"/>
          <w:szCs w:val="27"/>
          <w:lang w:eastAsia="es-UY"/>
          <w14:ligatures w14:val="none"/>
        </w:rPr>
        <w:drawing>
          <wp:inline distT="0" distB="0" distL="0" distR="0" wp14:anchorId="6DEDC4C0" wp14:editId="759C80AD">
            <wp:extent cx="5400040" cy="2600960"/>
            <wp:effectExtent l="0" t="0" r="0" b="8890"/>
            <wp:docPr id="4682442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4423" name="Imagen 1" descr="Texto&#10;&#10;El contenido generado por IA puede ser incorrecto."/>
                    <pic:cNvPicPr/>
                  </pic:nvPicPr>
                  <pic:blipFill>
                    <a:blip r:embed="rId4"/>
                    <a:stretch>
                      <a:fillRect/>
                    </a:stretch>
                  </pic:blipFill>
                  <pic:spPr>
                    <a:xfrm>
                      <a:off x="0" y="0"/>
                      <a:ext cx="5400040" cy="2600960"/>
                    </a:xfrm>
                    <a:prstGeom prst="rect">
                      <a:avLst/>
                    </a:prstGeom>
                  </pic:spPr>
                </pic:pic>
              </a:graphicData>
            </a:graphic>
          </wp:inline>
        </w:drawing>
      </w:r>
    </w:p>
    <w:p w14:paraId="70A82DCA" w14:textId="77777777" w:rsidR="00F255C2" w:rsidRDefault="00F255C2" w:rsidP="00F255C2">
      <w:pPr>
        <w:spacing w:after="0" w:line="240" w:lineRule="auto"/>
        <w:jc w:val="both"/>
        <w:rPr>
          <w:rFonts w:ascii="Arial" w:eastAsia="Times New Roman" w:hAnsi="Arial" w:cs="Arial"/>
          <w:b/>
          <w:bCs/>
          <w:color w:val="666666"/>
          <w:kern w:val="0"/>
          <w:sz w:val="27"/>
          <w:szCs w:val="27"/>
          <w:lang w:eastAsia="es-UY"/>
          <w14:ligatures w14:val="none"/>
        </w:rPr>
      </w:pPr>
    </w:p>
    <w:p w14:paraId="58E58513" w14:textId="22214030"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Rondônia</w:t>
      </w:r>
      <w:r w:rsidRPr="001A1D6F">
        <w:rPr>
          <w:rFonts w:ascii="Arial" w:eastAsia="Times New Roman" w:hAnsi="Arial" w:cs="Arial"/>
          <w:color w:val="666666"/>
          <w:kern w:val="0"/>
          <w:sz w:val="27"/>
          <w:szCs w:val="27"/>
          <w:lang w:eastAsia="es-UY"/>
          <w14:ligatures w14:val="none"/>
        </w:rPr>
        <w:t> ,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y </w:t>
      </w:r>
      <w:r w:rsidRPr="001A1D6F">
        <w:rPr>
          <w:rFonts w:ascii="Arial" w:eastAsia="Times New Roman" w:hAnsi="Arial" w:cs="Arial"/>
          <w:b/>
          <w:bCs/>
          <w:color w:val="666666"/>
          <w:kern w:val="0"/>
          <w:sz w:val="27"/>
          <w:szCs w:val="27"/>
          <w:lang w:eastAsia="es-UY"/>
          <w14:ligatures w14:val="none"/>
        </w:rPr>
        <w:t>Amapá</w:t>
      </w:r>
      <w:r w:rsidRPr="001A1D6F">
        <w:rPr>
          <w:rFonts w:ascii="Arial" w:eastAsia="Times New Roman" w:hAnsi="Arial" w:cs="Arial"/>
          <w:color w:val="666666"/>
          <w:kern w:val="0"/>
          <w:sz w:val="27"/>
          <w:szCs w:val="27"/>
          <w:lang w:eastAsia="es-UY"/>
          <w14:ligatures w14:val="none"/>
        </w:rPr>
        <w:t> son los tres estados que han registrado las tasas más altas de </w:t>
      </w:r>
      <w:hyperlink r:id="rId5" w:tgtFrame="_blank" w:history="1">
        <w:r w:rsidRPr="001A1D6F">
          <w:rPr>
            <w:rFonts w:ascii="Arial" w:eastAsia="Times New Roman" w:hAnsi="Arial" w:cs="Arial"/>
            <w:color w:val="FC6B01"/>
            <w:kern w:val="0"/>
            <w:sz w:val="27"/>
            <w:szCs w:val="27"/>
            <w:u w:val="single"/>
            <w:lang w:eastAsia="es-UY"/>
            <w14:ligatures w14:val="none"/>
          </w:rPr>
          <w:t>feminicidio y violación en el país</w:t>
        </w:r>
      </w:hyperlink>
      <w:r w:rsidRPr="001A1D6F">
        <w:rPr>
          <w:rFonts w:ascii="Arial" w:eastAsia="Times New Roman" w:hAnsi="Arial" w:cs="Arial"/>
          <w:color w:val="666666"/>
          <w:kern w:val="0"/>
          <w:sz w:val="27"/>
          <w:szCs w:val="27"/>
          <w:lang w:eastAsia="es-UY"/>
          <w14:ligatures w14:val="none"/>
        </w:rPr>
        <w:t> , según el informe </w:t>
      </w:r>
      <w:r w:rsidRPr="001A1D6F">
        <w:rPr>
          <w:rFonts w:ascii="Arial" w:eastAsia="Times New Roman" w:hAnsi="Arial" w:cs="Arial"/>
          <w:b/>
          <w:bCs/>
          <w:color w:val="666666"/>
          <w:kern w:val="0"/>
          <w:sz w:val="27"/>
          <w:szCs w:val="27"/>
          <w:lang w:eastAsia="es-UY"/>
          <w14:ligatures w14:val="none"/>
        </w:rPr>
        <w:t>Mapa de Seguridad Pública 2025</w:t>
      </w:r>
      <w:r w:rsidRPr="001A1D6F">
        <w:rPr>
          <w:rFonts w:ascii="Arial" w:eastAsia="Times New Roman" w:hAnsi="Arial" w:cs="Arial"/>
          <w:color w:val="666666"/>
          <w:kern w:val="0"/>
          <w:sz w:val="27"/>
          <w:szCs w:val="27"/>
          <w:lang w:eastAsia="es-UY"/>
          <w14:ligatures w14:val="none"/>
        </w:rPr>
        <w:t> , publicado recientemente . Según la investigadora </w:t>
      </w:r>
      <w:proofErr w:type="spellStart"/>
      <w:r w:rsidRPr="001A1D6F">
        <w:rPr>
          <w:rFonts w:ascii="Arial" w:eastAsia="Times New Roman" w:hAnsi="Arial" w:cs="Arial"/>
          <w:color w:val="666666"/>
          <w:kern w:val="0"/>
          <w:sz w:val="27"/>
          <w:szCs w:val="27"/>
          <w:lang w:eastAsia="es-UY"/>
          <w14:ligatures w14:val="none"/>
        </w:rPr>
        <w:fldChar w:fldCharType="begin"/>
      </w:r>
      <w:r w:rsidRPr="001A1D6F">
        <w:rPr>
          <w:rFonts w:ascii="Arial" w:eastAsia="Times New Roman" w:hAnsi="Arial" w:cs="Arial"/>
          <w:color w:val="666666"/>
          <w:kern w:val="0"/>
          <w:sz w:val="27"/>
          <w:szCs w:val="27"/>
          <w:lang w:eastAsia="es-UY"/>
          <w14:ligatures w14:val="none"/>
        </w:rPr>
        <w:instrText>HYPERLINK "https://ihu.unisinos.br/611797-e-preciso-reconhecer-os-rostos-e-historias-das-mulheres-migrantes-entrevista-com-marcia-maria-de-oliveira" \t "_blank"</w:instrText>
      </w:r>
      <w:r w:rsidRPr="001A1D6F">
        <w:rPr>
          <w:rFonts w:ascii="Arial" w:eastAsia="Times New Roman" w:hAnsi="Arial" w:cs="Arial"/>
          <w:color w:val="666666"/>
          <w:kern w:val="0"/>
          <w:sz w:val="27"/>
          <w:szCs w:val="27"/>
          <w:lang w:eastAsia="es-UY"/>
          <w14:ligatures w14:val="none"/>
        </w:rPr>
      </w:r>
      <w:r w:rsidRPr="001A1D6F">
        <w:rPr>
          <w:rFonts w:ascii="Arial" w:eastAsia="Times New Roman" w:hAnsi="Arial" w:cs="Arial"/>
          <w:color w:val="666666"/>
          <w:kern w:val="0"/>
          <w:sz w:val="27"/>
          <w:szCs w:val="27"/>
          <w:lang w:eastAsia="es-UY"/>
          <w14:ligatures w14:val="none"/>
        </w:rPr>
        <w:fldChar w:fldCharType="separate"/>
      </w:r>
      <w:r w:rsidRPr="001A1D6F">
        <w:rPr>
          <w:rFonts w:ascii="Arial" w:eastAsia="Times New Roman" w:hAnsi="Arial" w:cs="Arial"/>
          <w:color w:val="FC6B01"/>
          <w:kern w:val="0"/>
          <w:sz w:val="27"/>
          <w:szCs w:val="27"/>
          <w:u w:val="single"/>
          <w:lang w:eastAsia="es-UY"/>
          <w14:ligatures w14:val="none"/>
        </w:rPr>
        <w:t>Márcia</w:t>
      </w:r>
      <w:proofErr w:type="spellEnd"/>
      <w:r w:rsidRPr="001A1D6F">
        <w:rPr>
          <w:rFonts w:ascii="Arial" w:eastAsia="Times New Roman" w:hAnsi="Arial" w:cs="Arial"/>
          <w:color w:val="FC6B01"/>
          <w:kern w:val="0"/>
          <w:sz w:val="27"/>
          <w:szCs w:val="27"/>
          <w:u w:val="single"/>
          <w:lang w:eastAsia="es-UY"/>
          <w14:ligatures w14:val="none"/>
        </w:rPr>
        <w:t xml:space="preserve"> </w:t>
      </w:r>
      <w:proofErr w:type="spellStart"/>
      <w:r w:rsidRPr="001A1D6F">
        <w:rPr>
          <w:rFonts w:ascii="Arial" w:eastAsia="Times New Roman" w:hAnsi="Arial" w:cs="Arial"/>
          <w:color w:val="FC6B01"/>
          <w:kern w:val="0"/>
          <w:sz w:val="27"/>
          <w:szCs w:val="27"/>
          <w:u w:val="single"/>
          <w:lang w:eastAsia="es-UY"/>
          <w14:ligatures w14:val="none"/>
        </w:rPr>
        <w:t>Maria</w:t>
      </w:r>
      <w:proofErr w:type="spellEnd"/>
      <w:r w:rsidRPr="001A1D6F">
        <w:rPr>
          <w:rFonts w:ascii="Arial" w:eastAsia="Times New Roman" w:hAnsi="Arial" w:cs="Arial"/>
          <w:color w:val="FC6B01"/>
          <w:kern w:val="0"/>
          <w:sz w:val="27"/>
          <w:szCs w:val="27"/>
          <w:u w:val="single"/>
          <w:lang w:eastAsia="es-UY"/>
          <w14:ligatures w14:val="none"/>
        </w:rPr>
        <w:t xml:space="preserve"> de Oliveira</w:t>
      </w:r>
      <w:r w:rsidRPr="001A1D6F">
        <w:rPr>
          <w:rFonts w:ascii="Arial" w:eastAsia="Times New Roman" w:hAnsi="Arial" w:cs="Arial"/>
          <w:color w:val="666666"/>
          <w:kern w:val="0"/>
          <w:sz w:val="27"/>
          <w:szCs w:val="27"/>
          <w:lang w:eastAsia="es-UY"/>
          <w14:ligatures w14:val="none"/>
        </w:rPr>
        <w:fldChar w:fldCharType="end"/>
      </w:r>
      <w:r w:rsidRPr="001A1D6F">
        <w:rPr>
          <w:rFonts w:ascii="Arial" w:eastAsia="Times New Roman" w:hAnsi="Arial" w:cs="Arial"/>
          <w:color w:val="666666"/>
          <w:kern w:val="0"/>
          <w:sz w:val="27"/>
          <w:szCs w:val="27"/>
          <w:lang w:eastAsia="es-UY"/>
          <w14:ligatures w14:val="none"/>
        </w:rPr>
        <w:t> , los casos de </w:t>
      </w:r>
      <w:r w:rsidRPr="001A1D6F">
        <w:rPr>
          <w:rFonts w:ascii="Arial" w:eastAsia="Times New Roman" w:hAnsi="Arial" w:cs="Arial"/>
          <w:b/>
          <w:bCs/>
          <w:color w:val="666666"/>
          <w:kern w:val="0"/>
          <w:sz w:val="27"/>
          <w:szCs w:val="27"/>
          <w:lang w:eastAsia="es-UY"/>
          <w14:ligatures w14:val="none"/>
        </w:rPr>
        <w:t>feminicidio y violación en grupo</w:t>
      </w:r>
      <w:r w:rsidRPr="001A1D6F">
        <w:rPr>
          <w:rFonts w:ascii="Arial" w:eastAsia="Times New Roman" w:hAnsi="Arial" w:cs="Arial"/>
          <w:color w:val="666666"/>
          <w:kern w:val="0"/>
          <w:sz w:val="27"/>
          <w:szCs w:val="27"/>
          <w:lang w:eastAsia="es-UY"/>
          <w14:ligatures w14:val="none"/>
        </w:rPr>
        <w:t> se registran en las minas de oro, donde el Estado está ausente. Además de la violencia contra las mujeres, que ha aumentado en la última década, las fiestas organizadas en las minas de oro anuncian "subastas donde el premio es una niña", informa la socióloga en la siguiente entrevista telefónica con el </w:t>
      </w:r>
      <w:r w:rsidRPr="001A1D6F">
        <w:rPr>
          <w:rFonts w:ascii="Arial" w:eastAsia="Times New Roman" w:hAnsi="Arial" w:cs="Arial"/>
          <w:b/>
          <w:bCs/>
          <w:color w:val="666666"/>
          <w:kern w:val="0"/>
          <w:sz w:val="27"/>
          <w:szCs w:val="27"/>
          <w:lang w:eastAsia="es-UY"/>
          <w14:ligatures w14:val="none"/>
        </w:rPr>
        <w:t xml:space="preserve">Instituto </w:t>
      </w:r>
      <w:proofErr w:type="spellStart"/>
      <w:r w:rsidRPr="001A1D6F">
        <w:rPr>
          <w:rFonts w:ascii="Arial" w:eastAsia="Times New Roman" w:hAnsi="Arial" w:cs="Arial"/>
          <w:b/>
          <w:bCs/>
          <w:color w:val="666666"/>
          <w:kern w:val="0"/>
          <w:sz w:val="27"/>
          <w:szCs w:val="27"/>
          <w:lang w:eastAsia="es-UY"/>
          <w14:ligatures w14:val="none"/>
        </w:rPr>
        <w:t>Humanitas</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Unisinos</w:t>
      </w:r>
      <w:proofErr w:type="spellEnd"/>
      <w:r w:rsidRPr="001A1D6F">
        <w:rPr>
          <w:rFonts w:ascii="Arial" w:eastAsia="Times New Roman" w:hAnsi="Arial" w:cs="Arial"/>
          <w:b/>
          <w:bCs/>
          <w:color w:val="666666"/>
          <w:kern w:val="0"/>
          <w:sz w:val="27"/>
          <w:szCs w:val="27"/>
          <w:lang w:eastAsia="es-UY"/>
          <w14:ligatures w14:val="none"/>
        </w:rPr>
        <w:t xml:space="preserve"> – IHU</w:t>
      </w:r>
      <w:r w:rsidRPr="001A1D6F">
        <w:rPr>
          <w:rFonts w:ascii="Arial" w:eastAsia="Times New Roman" w:hAnsi="Arial" w:cs="Arial"/>
          <w:color w:val="666666"/>
          <w:kern w:val="0"/>
          <w:sz w:val="27"/>
          <w:szCs w:val="27"/>
          <w:lang w:eastAsia="es-UY"/>
          <w14:ligatures w14:val="none"/>
        </w:rPr>
        <w:t> .</w:t>
      </w:r>
    </w:p>
    <w:p w14:paraId="3F7E8E6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82F0204"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Otro elemento que llama la atención en estos estados, según la entrevistada, es el </w:t>
      </w:r>
      <w:hyperlink r:id="rId6" w:tgtFrame="_blank" w:history="1">
        <w:r w:rsidRPr="001A1D6F">
          <w:rPr>
            <w:rFonts w:ascii="Arial" w:eastAsia="Times New Roman" w:hAnsi="Arial" w:cs="Arial"/>
            <w:color w:val="FC6B01"/>
            <w:kern w:val="0"/>
            <w:sz w:val="27"/>
            <w:szCs w:val="27"/>
            <w:u w:val="single"/>
            <w:lang w:eastAsia="es-UY"/>
            <w14:ligatures w14:val="none"/>
          </w:rPr>
          <w:t>auge de la ultraderecha, asociada a la religión</w:t>
        </w:r>
      </w:hyperlink>
      <w:r w:rsidRPr="001A1D6F">
        <w:rPr>
          <w:rFonts w:ascii="Arial" w:eastAsia="Times New Roman" w:hAnsi="Arial" w:cs="Arial"/>
          <w:color w:val="666666"/>
          <w:kern w:val="0"/>
          <w:sz w:val="27"/>
          <w:szCs w:val="27"/>
          <w:lang w:eastAsia="es-UY"/>
          <w14:ligatures w14:val="none"/>
        </w:rPr>
        <w:t> . «Es en estos tres estados donde el </w:t>
      </w:r>
      <w:r w:rsidRPr="001A1D6F">
        <w:rPr>
          <w:rFonts w:ascii="Arial" w:eastAsia="Times New Roman" w:hAnsi="Arial" w:cs="Arial"/>
          <w:b/>
          <w:bCs/>
          <w:color w:val="666666"/>
          <w:kern w:val="0"/>
          <w:sz w:val="27"/>
          <w:szCs w:val="27"/>
          <w:lang w:eastAsia="es-UY"/>
          <w14:ligatures w14:val="none"/>
        </w:rPr>
        <w:t>pentecostalismo más conservador</w:t>
      </w:r>
      <w:r w:rsidRPr="001A1D6F">
        <w:rPr>
          <w:rFonts w:ascii="Arial" w:eastAsia="Times New Roman" w:hAnsi="Arial" w:cs="Arial"/>
          <w:color w:val="666666"/>
          <w:kern w:val="0"/>
          <w:sz w:val="27"/>
          <w:szCs w:val="27"/>
          <w:lang w:eastAsia="es-UY"/>
          <w14:ligatures w14:val="none"/>
        </w:rPr>
        <w:t> ha estado creciendo en la región, y se está reconfigurando la religión como instrumento de </w:t>
      </w:r>
      <w:r w:rsidRPr="001A1D6F">
        <w:rPr>
          <w:rFonts w:ascii="Arial" w:eastAsia="Times New Roman" w:hAnsi="Arial" w:cs="Arial"/>
          <w:b/>
          <w:bCs/>
          <w:color w:val="666666"/>
          <w:kern w:val="0"/>
          <w:sz w:val="27"/>
          <w:szCs w:val="27"/>
          <w:lang w:eastAsia="es-UY"/>
          <w14:ligatures w14:val="none"/>
        </w:rPr>
        <w:t>dominación sobre las mujeres</w:t>
      </w:r>
      <w:r w:rsidRPr="001A1D6F">
        <w:rPr>
          <w:rFonts w:ascii="Arial" w:eastAsia="Times New Roman" w:hAnsi="Arial" w:cs="Arial"/>
          <w:color w:val="666666"/>
          <w:kern w:val="0"/>
          <w:sz w:val="27"/>
          <w:szCs w:val="27"/>
          <w:lang w:eastAsia="es-UY"/>
          <w14:ligatures w14:val="none"/>
        </w:rPr>
        <w:t> », afirma. Las mujeres de extrema derecha, añade, «se han convertido en el modelo de participación política» en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 « </w:t>
      </w:r>
      <w:hyperlink r:id="rId7" w:tgtFrame="_blank" w:history="1">
        <w:r w:rsidRPr="001A1D6F">
          <w:rPr>
            <w:rFonts w:ascii="Arial" w:eastAsia="Times New Roman" w:hAnsi="Arial" w:cs="Arial"/>
            <w:color w:val="FC6B01"/>
            <w:kern w:val="0"/>
            <w:sz w:val="27"/>
            <w:szCs w:val="27"/>
            <w:u w:val="single"/>
            <w:lang w:eastAsia="es-UY"/>
            <w14:ligatures w14:val="none"/>
          </w:rPr>
          <w:t>Michelle Bolsonaro</w:t>
        </w:r>
      </w:hyperlink>
      <w:r w:rsidRPr="001A1D6F">
        <w:rPr>
          <w:rFonts w:ascii="Arial" w:eastAsia="Times New Roman" w:hAnsi="Arial" w:cs="Arial"/>
          <w:color w:val="666666"/>
          <w:kern w:val="0"/>
          <w:sz w:val="27"/>
          <w:szCs w:val="27"/>
          <w:lang w:eastAsia="es-UY"/>
          <w14:ligatures w14:val="none"/>
        </w:rPr>
        <w:t> visita estos estados y atrae multitudes», informa.</w:t>
      </w:r>
    </w:p>
    <w:p w14:paraId="3DD75DBC"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E6D5288"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En la región, añade, se están realizando importantes inversiones en la </w:t>
      </w:r>
      <w:r w:rsidRPr="001A1D6F">
        <w:rPr>
          <w:rFonts w:ascii="Arial" w:eastAsia="Times New Roman" w:hAnsi="Arial" w:cs="Arial"/>
          <w:b/>
          <w:bCs/>
          <w:color w:val="666666"/>
          <w:kern w:val="0"/>
          <w:sz w:val="27"/>
          <w:szCs w:val="27"/>
          <w:lang w:eastAsia="es-UY"/>
          <w14:ligatures w14:val="none"/>
        </w:rPr>
        <w:t>expansión de la extrema derecha,</w:t>
      </w:r>
      <w:r w:rsidRPr="001A1D6F">
        <w:rPr>
          <w:rFonts w:ascii="Arial" w:eastAsia="Times New Roman" w:hAnsi="Arial" w:cs="Arial"/>
          <w:color w:val="666666"/>
          <w:kern w:val="0"/>
          <w:sz w:val="27"/>
          <w:szCs w:val="27"/>
          <w:lang w:eastAsia="es-UY"/>
          <w14:ligatures w14:val="none"/>
        </w:rPr>
        <w:t> impulsada por grupos religiosos. «No se trata solo de cuestiones misioneras de difusión del Evangelio. Son cuestiones políticas que se han expandido con los años. Hay una fuerte influencia del proselitismo norteamericano. (...) La crítica sociológica que presentamos a este modelo es precisamente esta: no es una religión liberadora; es una religión que sirve a la dominación o a la reproducción de la dominación».</w:t>
      </w:r>
    </w:p>
    <w:p w14:paraId="7F39D36B"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30407A6" w14:textId="77777777" w:rsidR="001A1D6F" w:rsidRP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lastRenderedPageBreak/>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w:t>
      </w:r>
      <w:r w:rsidRPr="001A1D6F">
        <w:rPr>
          <w:rFonts w:ascii="Arial" w:eastAsia="Times New Roman" w:hAnsi="Arial" w:cs="Arial"/>
          <w:color w:val="666666"/>
          <w:kern w:val="0"/>
          <w:sz w:val="27"/>
          <w:szCs w:val="27"/>
          <w:lang w:eastAsia="es-UY"/>
          <w14:ligatures w14:val="none"/>
        </w:rPr>
        <w:t> también comenta sobre las transformaciones socioculturales que ocurren en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 la correlación entre la violencia contra las mujeres y la minería, la xenofobia institucional contra los migrantes y su explotación a través de la trata de personas.</w:t>
      </w:r>
    </w:p>
    <w:p w14:paraId="4CA60F6B" w14:textId="77777777" w:rsidR="001A1D6F" w:rsidRPr="001A1D6F" w:rsidRDefault="001A1D6F" w:rsidP="00F255C2">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1A1D6F">
        <w:rPr>
          <w:rFonts w:ascii="Times New Roman" w:eastAsia="Times New Roman" w:hAnsi="Times New Roman" w:cs="Times New Roman"/>
          <w:noProof/>
          <w:color w:val="000000"/>
          <w:kern w:val="0"/>
          <w:sz w:val="27"/>
          <w:szCs w:val="27"/>
          <w:lang w:eastAsia="es-UY"/>
          <w14:ligatures w14:val="none"/>
        </w:rPr>
        <w:drawing>
          <wp:inline distT="0" distB="0" distL="0" distR="0" wp14:anchorId="11F3E5F9" wp14:editId="12107500">
            <wp:extent cx="2653896" cy="2089943"/>
            <wp:effectExtent l="0" t="0" r="0" b="5715"/>
            <wp:docPr id="1" name="Imagen 1" descr="Una persona con un bosque al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persona con un bosque al fondo&#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20" cy="2094844"/>
                    </a:xfrm>
                    <a:prstGeom prst="rect">
                      <a:avLst/>
                    </a:prstGeom>
                    <a:noFill/>
                    <a:ln>
                      <a:noFill/>
                    </a:ln>
                  </pic:spPr>
                </pic:pic>
              </a:graphicData>
            </a:graphic>
          </wp:inline>
        </w:drawing>
      </w:r>
    </w:p>
    <w:p w14:paraId="19AA6AD8" w14:textId="77777777" w:rsidR="001A1D6F" w:rsidRPr="001A1D6F" w:rsidRDefault="001A1D6F" w:rsidP="00F255C2">
      <w:pPr>
        <w:spacing w:after="0" w:line="240" w:lineRule="auto"/>
        <w:jc w:val="both"/>
        <w:rPr>
          <w:rFonts w:ascii="Arial" w:eastAsia="Times New Roman" w:hAnsi="Arial" w:cs="Arial"/>
          <w:color w:val="666666"/>
          <w:kern w:val="0"/>
          <w:sz w:val="18"/>
          <w:szCs w:val="18"/>
          <w:lang w:eastAsia="es-UY"/>
          <w14:ligatures w14:val="none"/>
        </w:rPr>
      </w:pPr>
      <w:r w:rsidRPr="001A1D6F">
        <w:rPr>
          <w:rFonts w:ascii="Arial" w:eastAsia="Times New Roman" w:hAnsi="Arial" w:cs="Arial"/>
          <w:b/>
          <w:bCs/>
          <w:color w:val="666666"/>
          <w:kern w:val="0"/>
          <w:sz w:val="18"/>
          <w:szCs w:val="18"/>
          <w:lang w:eastAsia="es-UY"/>
          <w14:ligatures w14:val="none"/>
        </w:rPr>
        <w:t>Marcia María de Oliveira</w:t>
      </w:r>
      <w:r w:rsidRPr="001A1D6F">
        <w:rPr>
          <w:rFonts w:ascii="Arial" w:eastAsia="Times New Roman" w:hAnsi="Arial" w:cs="Arial"/>
          <w:color w:val="666666"/>
          <w:kern w:val="0"/>
          <w:sz w:val="18"/>
          <w:szCs w:val="18"/>
          <w:lang w:eastAsia="es-UY"/>
          <w14:ligatures w14:val="none"/>
        </w:rPr>
        <w:t> (Foto: Archivo personal)</w:t>
      </w:r>
    </w:p>
    <w:p w14:paraId="39D1AB53"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w:t>
      </w:r>
      <w:r w:rsidRPr="001A1D6F">
        <w:rPr>
          <w:rFonts w:ascii="Arial" w:eastAsia="Times New Roman" w:hAnsi="Arial" w:cs="Arial"/>
          <w:color w:val="666666"/>
          <w:kern w:val="0"/>
          <w:sz w:val="27"/>
          <w:szCs w:val="27"/>
          <w:lang w:eastAsia="es-UY"/>
          <w14:ligatures w14:val="none"/>
        </w:rPr>
        <w:t xml:space="preserve"> tiene un doctorado y un máster en Sociedad y Cultura en la Amazonía de la Universidad Federal de Amazonas (UFAM), un máster en Género, Identidad y Ciudadanía de la Universidad de Huelva en España y una licenciatura en Sociología de la Universidad Federal de Amazonas (UFAM). Es profesora de Ciencias Sociales en la Universidad Federal de Roraima (UFRR). Es investigadora del Grupo de Estudios sobre Migraciones en la Amazonía (GEMA/UFAM) y del Observatorio de Migraciones de Rondônia (OBMIRON), afiliado a la Universidad Federal de Rondônia (UNIR). Es asesora de la Red Eclesial </w:t>
      </w:r>
      <w:proofErr w:type="spellStart"/>
      <w:r w:rsidRPr="001A1D6F">
        <w:rPr>
          <w:rFonts w:ascii="Arial" w:eastAsia="Times New Roman" w:hAnsi="Arial" w:cs="Arial"/>
          <w:color w:val="666666"/>
          <w:kern w:val="0"/>
          <w:sz w:val="27"/>
          <w:szCs w:val="27"/>
          <w:lang w:eastAsia="es-UY"/>
          <w14:ligatures w14:val="none"/>
        </w:rPr>
        <w:t>Panamazónica</w:t>
      </w:r>
      <w:proofErr w:type="spellEnd"/>
      <w:r w:rsidRPr="001A1D6F">
        <w:rPr>
          <w:rFonts w:ascii="Arial" w:eastAsia="Times New Roman" w:hAnsi="Arial" w:cs="Arial"/>
          <w:color w:val="666666"/>
          <w:kern w:val="0"/>
          <w:sz w:val="27"/>
          <w:szCs w:val="27"/>
          <w:lang w:eastAsia="es-UY"/>
          <w14:ligatures w14:val="none"/>
        </w:rPr>
        <w:t xml:space="preserve"> (REPAM/CNBB), del Centro Nacional de Fe y Política Dom </w:t>
      </w:r>
      <w:proofErr w:type="spellStart"/>
      <w:r w:rsidRPr="001A1D6F">
        <w:rPr>
          <w:rFonts w:ascii="Arial" w:eastAsia="Times New Roman" w:hAnsi="Arial" w:cs="Arial"/>
          <w:color w:val="666666"/>
          <w:kern w:val="0"/>
          <w:sz w:val="27"/>
          <w:szCs w:val="27"/>
          <w:lang w:eastAsia="es-UY"/>
          <w14:ligatures w14:val="none"/>
        </w:rPr>
        <w:t>Hélder</w:t>
      </w:r>
      <w:proofErr w:type="spellEnd"/>
      <w:r w:rsidRPr="001A1D6F">
        <w:rPr>
          <w:rFonts w:ascii="Arial" w:eastAsia="Times New Roman" w:hAnsi="Arial" w:cs="Arial"/>
          <w:color w:val="666666"/>
          <w:kern w:val="0"/>
          <w:sz w:val="27"/>
          <w:szCs w:val="27"/>
          <w:lang w:eastAsia="es-UY"/>
          <w14:ligatures w14:val="none"/>
        </w:rPr>
        <w:t xml:space="preserve"> </w:t>
      </w:r>
      <w:proofErr w:type="spellStart"/>
      <w:r w:rsidRPr="001A1D6F">
        <w:rPr>
          <w:rFonts w:ascii="Arial" w:eastAsia="Times New Roman" w:hAnsi="Arial" w:cs="Arial"/>
          <w:color w:val="666666"/>
          <w:kern w:val="0"/>
          <w:sz w:val="27"/>
          <w:szCs w:val="27"/>
          <w:lang w:eastAsia="es-UY"/>
          <w14:ligatures w14:val="none"/>
        </w:rPr>
        <w:t>Câmara</w:t>
      </w:r>
      <w:proofErr w:type="spellEnd"/>
      <w:r w:rsidRPr="001A1D6F">
        <w:rPr>
          <w:rFonts w:ascii="Arial" w:eastAsia="Times New Roman" w:hAnsi="Arial" w:cs="Arial"/>
          <w:color w:val="666666"/>
          <w:kern w:val="0"/>
          <w:sz w:val="27"/>
          <w:szCs w:val="27"/>
          <w:lang w:eastAsia="es-UY"/>
          <w14:ligatures w14:val="none"/>
        </w:rPr>
        <w:t xml:space="preserve"> y del Servicio Pastoral para Migrantes (SPM).</w:t>
      </w:r>
    </w:p>
    <w:p w14:paraId="41161EBF"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BA6543D" w14:textId="77777777" w:rsidR="001A1D6F" w:rsidRDefault="001A1D6F" w:rsidP="00F255C2">
      <w:pPr>
        <w:spacing w:after="0" w:line="240" w:lineRule="auto"/>
        <w:jc w:val="both"/>
        <w:outlineLvl w:val="1"/>
        <w:rPr>
          <w:rFonts w:ascii="Arial" w:eastAsia="Times New Roman" w:hAnsi="Arial" w:cs="Arial"/>
          <w:b/>
          <w:bCs/>
          <w:color w:val="000000"/>
          <w:kern w:val="0"/>
          <w:sz w:val="36"/>
          <w:szCs w:val="36"/>
          <w:lang w:eastAsia="es-UY"/>
          <w14:ligatures w14:val="none"/>
        </w:rPr>
      </w:pPr>
      <w:r w:rsidRPr="001A1D6F">
        <w:rPr>
          <w:rFonts w:ascii="Arial" w:eastAsia="Times New Roman" w:hAnsi="Arial" w:cs="Arial"/>
          <w:b/>
          <w:bCs/>
          <w:color w:val="000000"/>
          <w:kern w:val="0"/>
          <w:sz w:val="36"/>
          <w:szCs w:val="36"/>
          <w:lang w:eastAsia="es-UY"/>
          <w14:ligatures w14:val="none"/>
        </w:rPr>
        <w:t>Vea la entrevista.</w:t>
      </w:r>
    </w:p>
    <w:p w14:paraId="6EC5E697" w14:textId="77777777" w:rsidR="00F255C2" w:rsidRPr="001A1D6F" w:rsidRDefault="00F255C2" w:rsidP="00F255C2">
      <w:pPr>
        <w:spacing w:after="0" w:line="240" w:lineRule="auto"/>
        <w:jc w:val="both"/>
        <w:outlineLvl w:val="1"/>
        <w:rPr>
          <w:rFonts w:ascii="Arial" w:eastAsia="Times New Roman" w:hAnsi="Arial" w:cs="Arial"/>
          <w:b/>
          <w:bCs/>
          <w:color w:val="000000"/>
          <w:kern w:val="0"/>
          <w:sz w:val="36"/>
          <w:szCs w:val="36"/>
          <w:lang w:eastAsia="es-UY"/>
          <w14:ligatures w14:val="none"/>
        </w:rPr>
      </w:pPr>
    </w:p>
    <w:p w14:paraId="76FA6DC4"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Según el informe </w:t>
      </w:r>
      <w:hyperlink r:id="rId9" w:tgtFrame="_blank" w:history="1">
        <w:r w:rsidRPr="001A1D6F">
          <w:rPr>
            <w:rFonts w:ascii="Arial" w:eastAsia="Times New Roman" w:hAnsi="Arial" w:cs="Arial"/>
            <w:b/>
            <w:bCs/>
            <w:color w:val="FC6B01"/>
            <w:kern w:val="0"/>
            <w:sz w:val="27"/>
            <w:szCs w:val="27"/>
            <w:u w:val="single"/>
            <w:lang w:eastAsia="es-UY"/>
            <w14:ligatures w14:val="none"/>
          </w:rPr>
          <w:t>Mapa de Seguridad Pública 2025</w:t>
        </w:r>
      </w:hyperlink>
      <w:r w:rsidRPr="001A1D6F">
        <w:rPr>
          <w:rFonts w:ascii="Arial" w:eastAsia="Times New Roman" w:hAnsi="Arial" w:cs="Arial"/>
          <w:b/>
          <w:bCs/>
          <w:color w:val="666666"/>
          <w:kern w:val="0"/>
          <w:sz w:val="27"/>
          <w:szCs w:val="27"/>
          <w:lang w:eastAsia="es-UY"/>
          <w14:ligatures w14:val="none"/>
        </w:rPr>
        <w:t> , el número de feminicidios y violaciones en Brasil aumentó el año pasado. Los estados de Rondônia, Roraima y Amapá se encuentran entre los que presentan las tasas más altas. Cabe destacar que los tres son estados fronterizos. ¿Constituye esto, en sí mismo, un factor significativo que contribuye a la violencia contra las mujeres? ¿Cuál es la situación de la violencia en las regiones fronterizas?</w:t>
      </w:r>
    </w:p>
    <w:p w14:paraId="6AE8D44E"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051EE98"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Diversos factores convergen para </w:t>
      </w:r>
      <w:r w:rsidRPr="001A1D6F">
        <w:rPr>
          <w:rFonts w:ascii="Arial" w:eastAsia="Times New Roman" w:hAnsi="Arial" w:cs="Arial"/>
          <w:b/>
          <w:bCs/>
          <w:color w:val="666666"/>
          <w:kern w:val="0"/>
          <w:sz w:val="27"/>
          <w:szCs w:val="27"/>
          <w:lang w:eastAsia="es-UY"/>
          <w14:ligatures w14:val="none"/>
        </w:rPr>
        <w:t>aumentar la violencia</w:t>
      </w:r>
      <w:r w:rsidRPr="001A1D6F">
        <w:rPr>
          <w:rFonts w:ascii="Arial" w:eastAsia="Times New Roman" w:hAnsi="Arial" w:cs="Arial"/>
          <w:color w:val="666666"/>
          <w:kern w:val="0"/>
          <w:sz w:val="27"/>
          <w:szCs w:val="27"/>
          <w:lang w:eastAsia="es-UY"/>
          <w14:ligatures w14:val="none"/>
        </w:rPr>
        <w:t> . La frontera en sí misma es una región tensa debido al constante movimiento de personas. Históricamente, la frontera en </w:t>
      </w:r>
      <w:r w:rsidRPr="001A1D6F">
        <w:rPr>
          <w:rFonts w:ascii="Arial" w:eastAsia="Times New Roman" w:hAnsi="Arial" w:cs="Arial"/>
          <w:b/>
          <w:bCs/>
          <w:color w:val="666666"/>
          <w:kern w:val="0"/>
          <w:sz w:val="27"/>
          <w:szCs w:val="27"/>
          <w:lang w:eastAsia="es-UY"/>
          <w14:ligatures w14:val="none"/>
        </w:rPr>
        <w:t>Brasil</w:t>
      </w:r>
      <w:r w:rsidRPr="001A1D6F">
        <w:rPr>
          <w:rFonts w:ascii="Arial" w:eastAsia="Times New Roman" w:hAnsi="Arial" w:cs="Arial"/>
          <w:color w:val="666666"/>
          <w:kern w:val="0"/>
          <w:sz w:val="27"/>
          <w:szCs w:val="27"/>
          <w:lang w:eastAsia="es-UY"/>
          <w14:ligatures w14:val="none"/>
        </w:rPr>
        <w:t xml:space="preserve"> se ha considerado un lugar de refugio, lo que significa que ofrece un lugar para esconderse de delitos y condenas. Sin </w:t>
      </w:r>
      <w:r w:rsidRPr="001A1D6F">
        <w:rPr>
          <w:rFonts w:ascii="Arial" w:eastAsia="Times New Roman" w:hAnsi="Arial" w:cs="Arial"/>
          <w:color w:val="666666"/>
          <w:kern w:val="0"/>
          <w:sz w:val="27"/>
          <w:szCs w:val="27"/>
          <w:lang w:eastAsia="es-UY"/>
          <w14:ligatures w14:val="none"/>
        </w:rPr>
        <w:lastRenderedPageBreak/>
        <w:t>embargo, un factor común en estos tres estados [ </w:t>
      </w:r>
      <w:proofErr w:type="spellStart"/>
      <w:r w:rsidRPr="001A1D6F">
        <w:rPr>
          <w:rFonts w:ascii="Arial" w:eastAsia="Times New Roman" w:hAnsi="Arial" w:cs="Arial"/>
          <w:b/>
          <w:bCs/>
          <w:color w:val="666666"/>
          <w:kern w:val="0"/>
          <w:sz w:val="27"/>
          <w:szCs w:val="27"/>
          <w:lang w:eastAsia="es-UY"/>
          <w14:ligatures w14:val="none"/>
        </w:rPr>
        <w:t>Rondonia</w:t>
      </w:r>
      <w:proofErr w:type="spellEnd"/>
      <w:r w:rsidRPr="001A1D6F">
        <w:rPr>
          <w:rFonts w:ascii="Arial" w:eastAsia="Times New Roman" w:hAnsi="Arial" w:cs="Arial"/>
          <w:color w:val="666666"/>
          <w:kern w:val="0"/>
          <w:sz w:val="27"/>
          <w:szCs w:val="27"/>
          <w:lang w:eastAsia="es-UY"/>
          <w14:ligatures w14:val="none"/>
        </w:rPr>
        <w:t> ,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y </w:t>
      </w:r>
      <w:r w:rsidRPr="001A1D6F">
        <w:rPr>
          <w:rFonts w:ascii="Arial" w:eastAsia="Times New Roman" w:hAnsi="Arial" w:cs="Arial"/>
          <w:b/>
          <w:bCs/>
          <w:color w:val="666666"/>
          <w:kern w:val="0"/>
          <w:sz w:val="27"/>
          <w:szCs w:val="27"/>
          <w:lang w:eastAsia="es-UY"/>
          <w14:ligatures w14:val="none"/>
        </w:rPr>
        <w:t>Amapá</w:t>
      </w:r>
      <w:r w:rsidRPr="001A1D6F">
        <w:rPr>
          <w:rFonts w:ascii="Arial" w:eastAsia="Times New Roman" w:hAnsi="Arial" w:cs="Arial"/>
          <w:color w:val="666666"/>
          <w:kern w:val="0"/>
          <w:sz w:val="27"/>
          <w:szCs w:val="27"/>
          <w:lang w:eastAsia="es-UY"/>
          <w14:ligatures w14:val="none"/>
        </w:rPr>
        <w:t> ] es el auge de una </w:t>
      </w:r>
      <w:hyperlink r:id="rId10" w:tgtFrame="_blank" w:history="1">
        <w:r w:rsidRPr="001A1D6F">
          <w:rPr>
            <w:rFonts w:ascii="Arial" w:eastAsia="Times New Roman" w:hAnsi="Arial" w:cs="Arial"/>
            <w:color w:val="FC6B01"/>
            <w:kern w:val="0"/>
            <w:sz w:val="27"/>
            <w:szCs w:val="27"/>
            <w:u w:val="single"/>
            <w:lang w:eastAsia="es-UY"/>
            <w14:ligatures w14:val="none"/>
          </w:rPr>
          <w:t>extrema derecha radical</w:t>
        </w:r>
      </w:hyperlink>
      <w:r w:rsidRPr="001A1D6F">
        <w:rPr>
          <w:rFonts w:ascii="Arial" w:eastAsia="Times New Roman" w:hAnsi="Arial" w:cs="Arial"/>
          <w:color w:val="666666"/>
          <w:kern w:val="0"/>
          <w:sz w:val="27"/>
          <w:szCs w:val="27"/>
          <w:lang w:eastAsia="es-UY"/>
          <w14:ligatures w14:val="none"/>
        </w:rPr>
        <w:t> que busca revertir diversas conquistas sociales y relaciones de género, lo que constituye una extrema derecha reaccionaria que retrocede hacia el reconocimiento de </w:t>
      </w:r>
      <w:r w:rsidRPr="001A1D6F">
        <w:rPr>
          <w:rFonts w:ascii="Arial" w:eastAsia="Times New Roman" w:hAnsi="Arial" w:cs="Arial"/>
          <w:b/>
          <w:bCs/>
          <w:color w:val="666666"/>
          <w:kern w:val="0"/>
          <w:sz w:val="27"/>
          <w:szCs w:val="27"/>
          <w:lang w:eastAsia="es-UY"/>
          <w14:ligatures w14:val="none"/>
        </w:rPr>
        <w:t>los derechos de las mujeres</w:t>
      </w:r>
      <w:r w:rsidRPr="001A1D6F">
        <w:rPr>
          <w:rFonts w:ascii="Arial" w:eastAsia="Times New Roman" w:hAnsi="Arial" w:cs="Arial"/>
          <w:color w:val="666666"/>
          <w:kern w:val="0"/>
          <w:sz w:val="27"/>
          <w:szCs w:val="27"/>
          <w:lang w:eastAsia="es-UY"/>
          <w14:ligatures w14:val="none"/>
        </w:rPr>
        <w:t> .</w:t>
      </w:r>
    </w:p>
    <w:p w14:paraId="198CBD82"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23AF065"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Otro elemento común en estos tres estados es la presencia de </w:t>
      </w:r>
      <w:r w:rsidRPr="001A1D6F">
        <w:rPr>
          <w:rFonts w:ascii="Arial" w:eastAsia="Times New Roman" w:hAnsi="Arial" w:cs="Arial"/>
          <w:b/>
          <w:bCs/>
          <w:color w:val="666666"/>
          <w:kern w:val="0"/>
          <w:sz w:val="27"/>
          <w:szCs w:val="27"/>
          <w:lang w:eastAsia="es-UY"/>
          <w14:ligatures w14:val="none"/>
        </w:rPr>
        <w:t xml:space="preserve">un </w:t>
      </w:r>
      <w:proofErr w:type="spellStart"/>
      <w:r w:rsidRPr="001A1D6F">
        <w:rPr>
          <w:rFonts w:ascii="Arial" w:eastAsia="Times New Roman" w:hAnsi="Arial" w:cs="Arial"/>
          <w:b/>
          <w:bCs/>
          <w:color w:val="666666"/>
          <w:kern w:val="0"/>
          <w:sz w:val="27"/>
          <w:szCs w:val="27"/>
          <w:lang w:eastAsia="es-UY"/>
          <w14:ligatures w14:val="none"/>
        </w:rPr>
        <w:t>extractivismo</w:t>
      </w:r>
      <w:proofErr w:type="spellEnd"/>
      <w:r w:rsidRPr="001A1D6F">
        <w:rPr>
          <w:rFonts w:ascii="Arial" w:eastAsia="Times New Roman" w:hAnsi="Arial" w:cs="Arial"/>
          <w:b/>
          <w:bCs/>
          <w:color w:val="666666"/>
          <w:kern w:val="0"/>
          <w:sz w:val="27"/>
          <w:szCs w:val="27"/>
          <w:lang w:eastAsia="es-UY"/>
          <w14:ligatures w14:val="none"/>
        </w:rPr>
        <w:t xml:space="preserve"> depredador</w:t>
      </w:r>
      <w:r w:rsidRPr="001A1D6F">
        <w:rPr>
          <w:rFonts w:ascii="Arial" w:eastAsia="Times New Roman" w:hAnsi="Arial" w:cs="Arial"/>
          <w:color w:val="666666"/>
          <w:kern w:val="0"/>
          <w:sz w:val="27"/>
          <w:szCs w:val="27"/>
          <w:lang w:eastAsia="es-UY"/>
          <w14:ligatures w14:val="none"/>
        </w:rPr>
        <w:t> , que incluye la tala y la extracción de minerales. La explotación ilegal de estos recursos naturales crea un estado sin ley. En otras palabras, se establece un sistema de explotación completamente ilegal, y estos territorios operan al margen de la ley.</w:t>
      </w:r>
    </w:p>
    <w:p w14:paraId="37990759"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A252EDC"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Un factor que explica el </w:t>
      </w:r>
      <w:r w:rsidRPr="001A1D6F">
        <w:rPr>
          <w:rFonts w:ascii="Arial" w:eastAsia="Times New Roman" w:hAnsi="Arial" w:cs="Arial"/>
          <w:b/>
          <w:bCs/>
          <w:color w:val="666666"/>
          <w:kern w:val="0"/>
          <w:sz w:val="27"/>
          <w:szCs w:val="27"/>
          <w:lang w:eastAsia="es-UY"/>
          <w14:ligatures w14:val="none"/>
        </w:rPr>
        <w:t>aumento de feminicidios</w:t>
      </w:r>
      <w:r w:rsidRPr="001A1D6F">
        <w:rPr>
          <w:rFonts w:ascii="Arial" w:eastAsia="Times New Roman" w:hAnsi="Arial" w:cs="Arial"/>
          <w:color w:val="666666"/>
          <w:kern w:val="0"/>
          <w:sz w:val="27"/>
          <w:szCs w:val="27"/>
          <w:lang w:eastAsia="es-UY"/>
          <w14:ligatures w14:val="none"/>
        </w:rPr>
        <w:t> en estas regiones es la impunidad, ya que quien comete el asesinato "cae en el bosque", como decimos aquí. Es decir, el agresor o asesino ni siquiera es denunciado porque, a menudo, ni siquiera se le identifica en el proceso de denuncia. Esto incentiva a otros a hacer lo mismo y conduce a la reincidencia.</w:t>
      </w:r>
    </w:p>
    <w:p w14:paraId="6926B91C"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4F835974"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Un elemento que explica el aumento de feminicidios en estas regiones es la impunidad porque la persona comete el asesinato y “cae en el bosque”, como nos gusta decir aquí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7D0BA56F" w14:textId="0D985C07" w:rsidR="001A1D6F" w:rsidRPr="001A1D6F" w:rsidRDefault="001A1D6F" w:rsidP="00F255C2">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42D67B8D"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¿Cuál es el discurso de la extrema derecha respecto de las mujeres en estos estados y cómo impacta en la imaginación pública, incluso entre las mujeres?</w:t>
      </w:r>
    </w:p>
    <w:p w14:paraId="44C27CE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94E9D2D"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Nuestra investigación ha revelado cuestiones sorprendentes. Por ser una región fronteriza, sorprende, por ejemplo, que </w:t>
      </w:r>
      <w:r w:rsidRPr="001A1D6F">
        <w:rPr>
          <w:rFonts w:ascii="Arial" w:eastAsia="Times New Roman" w:hAnsi="Arial" w:cs="Arial"/>
          <w:b/>
          <w:bCs/>
          <w:color w:val="666666"/>
          <w:kern w:val="0"/>
          <w:sz w:val="27"/>
          <w:szCs w:val="27"/>
          <w:lang w:eastAsia="es-UY"/>
          <w14:ligatures w14:val="none"/>
        </w:rPr>
        <w:t>los hombres</w:t>
      </w:r>
      <w:r w:rsidRPr="001A1D6F">
        <w:rPr>
          <w:rFonts w:ascii="Arial" w:eastAsia="Times New Roman" w:hAnsi="Arial" w:cs="Arial"/>
          <w:color w:val="666666"/>
          <w:kern w:val="0"/>
          <w:sz w:val="27"/>
          <w:szCs w:val="27"/>
          <w:lang w:eastAsia="es-UY"/>
          <w14:ligatures w14:val="none"/>
        </w:rPr>
        <w:t> —y en especial </w:t>
      </w:r>
      <w:r w:rsidRPr="001A1D6F">
        <w:rPr>
          <w:rFonts w:ascii="Arial" w:eastAsia="Times New Roman" w:hAnsi="Arial" w:cs="Arial"/>
          <w:b/>
          <w:bCs/>
          <w:color w:val="666666"/>
          <w:kern w:val="0"/>
          <w:sz w:val="27"/>
          <w:szCs w:val="27"/>
          <w:lang w:eastAsia="es-UY"/>
          <w14:ligatures w14:val="none"/>
        </w:rPr>
        <w:t>los jóvenes— se unan </w:t>
      </w:r>
      <w:hyperlink r:id="rId11" w:tgtFrame="_blank" w:history="1">
        <w:r w:rsidRPr="001A1D6F">
          <w:rPr>
            <w:rFonts w:ascii="Arial" w:eastAsia="Times New Roman" w:hAnsi="Arial" w:cs="Arial"/>
            <w:color w:val="FC6B01"/>
            <w:kern w:val="0"/>
            <w:sz w:val="27"/>
            <w:szCs w:val="27"/>
            <w:u w:val="single"/>
            <w:lang w:eastAsia="es-UY"/>
            <w14:ligatures w14:val="none"/>
          </w:rPr>
          <w:t>a grupos misóginos y sexistas</w:t>
        </w:r>
      </w:hyperlink>
      <w:r w:rsidRPr="001A1D6F">
        <w:rPr>
          <w:rFonts w:ascii="Arial" w:eastAsia="Times New Roman" w:hAnsi="Arial" w:cs="Arial"/>
          <w:color w:val="666666"/>
          <w:kern w:val="0"/>
          <w:sz w:val="27"/>
          <w:szCs w:val="27"/>
          <w:lang w:eastAsia="es-UY"/>
          <w14:ligatures w14:val="none"/>
        </w:rPr>
        <w:t> , compuestos enteramente por hombres que atacan a las mujeres. Estos grupos se organizan en torno a una orientación política en la que las mujeres son vistas como una amenaza o inferiores. Esta es una de las dimensiones de la extrema </w:t>
      </w:r>
      <w:r w:rsidRPr="001A1D6F">
        <w:rPr>
          <w:rFonts w:ascii="Arial" w:eastAsia="Times New Roman" w:hAnsi="Arial" w:cs="Arial"/>
          <w:b/>
          <w:bCs/>
          <w:color w:val="666666"/>
          <w:kern w:val="0"/>
          <w:sz w:val="27"/>
          <w:szCs w:val="27"/>
          <w:lang w:eastAsia="es-UY"/>
          <w14:ligatures w14:val="none"/>
        </w:rPr>
        <w:t>derecha,</w:t>
      </w:r>
      <w:r w:rsidRPr="001A1D6F">
        <w:rPr>
          <w:rFonts w:ascii="Arial" w:eastAsia="Times New Roman" w:hAnsi="Arial" w:cs="Arial"/>
          <w:color w:val="666666"/>
          <w:kern w:val="0"/>
          <w:sz w:val="27"/>
          <w:szCs w:val="27"/>
          <w:lang w:eastAsia="es-UY"/>
          <w14:ligatures w14:val="none"/>
        </w:rPr>
        <w:t> que define el lugar de las mujeres como un lugar de regresión. En contextos en los que las mujeres hemos logrado avances significativos, como en la educación, el trabajo, la economía y las cuestiones sociales, de repente surge una estrategia de dominación que pone de relieve los retrocesos en el avance de las mujeres. Esto genera intensos conflictos. Estos hombres no están preparados para el debate y el diálogo con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xml:space="preserve"> , y la violencia surge como una de </w:t>
      </w:r>
      <w:r w:rsidRPr="001A1D6F">
        <w:rPr>
          <w:rFonts w:ascii="Arial" w:eastAsia="Times New Roman" w:hAnsi="Arial" w:cs="Arial"/>
          <w:color w:val="666666"/>
          <w:kern w:val="0"/>
          <w:sz w:val="27"/>
          <w:szCs w:val="27"/>
          <w:lang w:eastAsia="es-UY"/>
          <w14:ligatures w14:val="none"/>
        </w:rPr>
        <w:lastRenderedPageBreak/>
        <w:t>las estrategias para contenerlos o dominarlos. Esta es una explicación más sociológica de lo que observamos en estas regiones.</w:t>
      </w:r>
    </w:p>
    <w:p w14:paraId="7982B79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17F08FBB" w14:textId="77777777" w:rsidR="001A1D6F" w:rsidRDefault="001A1D6F" w:rsidP="00F255C2">
      <w:pPr>
        <w:spacing w:after="0" w:line="240" w:lineRule="auto"/>
        <w:jc w:val="both"/>
        <w:outlineLvl w:val="1"/>
        <w:rPr>
          <w:rFonts w:ascii="Arial" w:eastAsia="Times New Roman" w:hAnsi="Arial" w:cs="Arial"/>
          <w:b/>
          <w:bCs/>
          <w:color w:val="000000"/>
          <w:kern w:val="0"/>
          <w:sz w:val="36"/>
          <w:szCs w:val="36"/>
          <w:lang w:eastAsia="es-UY"/>
          <w14:ligatures w14:val="none"/>
        </w:rPr>
      </w:pPr>
      <w:r w:rsidRPr="001A1D6F">
        <w:rPr>
          <w:rFonts w:ascii="Arial" w:eastAsia="Times New Roman" w:hAnsi="Arial" w:cs="Arial"/>
          <w:b/>
          <w:bCs/>
          <w:color w:val="000000"/>
          <w:kern w:val="0"/>
          <w:sz w:val="36"/>
          <w:szCs w:val="36"/>
          <w:lang w:eastAsia="es-UY"/>
          <w14:ligatures w14:val="none"/>
        </w:rPr>
        <w:t>La religión y la extrema derecha</w:t>
      </w:r>
    </w:p>
    <w:p w14:paraId="0D9B27B7" w14:textId="77777777" w:rsidR="00F255C2" w:rsidRPr="001A1D6F" w:rsidRDefault="00F255C2" w:rsidP="00F255C2">
      <w:pPr>
        <w:spacing w:after="0" w:line="240" w:lineRule="auto"/>
        <w:jc w:val="both"/>
        <w:outlineLvl w:val="1"/>
        <w:rPr>
          <w:rFonts w:ascii="Arial" w:eastAsia="Times New Roman" w:hAnsi="Arial" w:cs="Arial"/>
          <w:b/>
          <w:bCs/>
          <w:color w:val="000000"/>
          <w:kern w:val="0"/>
          <w:sz w:val="36"/>
          <w:szCs w:val="36"/>
          <w:lang w:eastAsia="es-UY"/>
          <w14:ligatures w14:val="none"/>
        </w:rPr>
      </w:pPr>
    </w:p>
    <w:p w14:paraId="02C6BE3F"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Otro elemento relacionado con el auge de la extrema derecha es </w:t>
      </w:r>
      <w:hyperlink r:id="rId12" w:tgtFrame="_blank" w:history="1">
        <w:r w:rsidRPr="001A1D6F">
          <w:rPr>
            <w:rFonts w:ascii="Arial" w:eastAsia="Times New Roman" w:hAnsi="Arial" w:cs="Arial"/>
            <w:color w:val="FC6B01"/>
            <w:kern w:val="0"/>
            <w:sz w:val="27"/>
            <w:szCs w:val="27"/>
            <w:u w:val="single"/>
            <w:lang w:eastAsia="es-UY"/>
            <w14:ligatures w14:val="none"/>
          </w:rPr>
          <w:t>la religión</w:t>
        </w:r>
      </w:hyperlink>
      <w:r w:rsidRPr="001A1D6F">
        <w:rPr>
          <w:rFonts w:ascii="Arial" w:eastAsia="Times New Roman" w:hAnsi="Arial" w:cs="Arial"/>
          <w:color w:val="666666"/>
          <w:kern w:val="0"/>
          <w:sz w:val="27"/>
          <w:szCs w:val="27"/>
          <w:lang w:eastAsia="es-UY"/>
          <w14:ligatures w14:val="none"/>
        </w:rPr>
        <w:t> . Es en estos tres estados donde el </w:t>
      </w:r>
      <w:r w:rsidRPr="001A1D6F">
        <w:rPr>
          <w:rFonts w:ascii="Arial" w:eastAsia="Times New Roman" w:hAnsi="Arial" w:cs="Arial"/>
          <w:b/>
          <w:bCs/>
          <w:color w:val="666666"/>
          <w:kern w:val="0"/>
          <w:sz w:val="27"/>
          <w:szCs w:val="27"/>
          <w:lang w:eastAsia="es-UY"/>
          <w14:ligatures w14:val="none"/>
        </w:rPr>
        <w:t>pentecostalismo</w:t>
      </w:r>
      <w:r w:rsidRPr="001A1D6F">
        <w:rPr>
          <w:rFonts w:ascii="Arial" w:eastAsia="Times New Roman" w:hAnsi="Arial" w:cs="Arial"/>
          <w:color w:val="666666"/>
          <w:kern w:val="0"/>
          <w:sz w:val="27"/>
          <w:szCs w:val="27"/>
          <w:lang w:eastAsia="es-UY"/>
          <w14:ligatures w14:val="none"/>
        </w:rPr>
        <w:t> más conservador ha estado creciendo en la región, y se observa una reconfiguración de la esfera religiosa como instrumento de dominación </w:t>
      </w:r>
      <w:r w:rsidRPr="001A1D6F">
        <w:rPr>
          <w:rFonts w:ascii="Arial" w:eastAsia="Times New Roman" w:hAnsi="Arial" w:cs="Arial"/>
          <w:b/>
          <w:bCs/>
          <w:color w:val="666666"/>
          <w:kern w:val="0"/>
          <w:sz w:val="27"/>
          <w:szCs w:val="27"/>
          <w:lang w:eastAsia="es-UY"/>
          <w14:ligatures w14:val="none"/>
        </w:rPr>
        <w:t>femenina</w:t>
      </w:r>
      <w:r w:rsidRPr="001A1D6F">
        <w:rPr>
          <w:rFonts w:ascii="Arial" w:eastAsia="Times New Roman" w:hAnsi="Arial" w:cs="Arial"/>
          <w:color w:val="666666"/>
          <w:kern w:val="0"/>
          <w:sz w:val="27"/>
          <w:szCs w:val="27"/>
          <w:lang w:eastAsia="es-UY"/>
          <w14:ligatures w14:val="none"/>
        </w:rPr>
        <w:t> . Esto proyectó la imagen de la mujer perfecta: bella, modesta y hogareña, la mujer que apoya a su esposo. En este sentido, el matrimonio aparece como una imposición a la existencia de la mujer en la sociedad.</w:t>
      </w:r>
    </w:p>
    <w:p w14:paraId="438DAD0F"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1D7D2B0A"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La </w:t>
      </w:r>
      <w:r w:rsidRPr="001A1D6F">
        <w:rPr>
          <w:rFonts w:ascii="Arial" w:eastAsia="Times New Roman" w:hAnsi="Arial" w:cs="Arial"/>
          <w:b/>
          <w:bCs/>
          <w:color w:val="666666"/>
          <w:kern w:val="0"/>
          <w:sz w:val="27"/>
          <w:szCs w:val="27"/>
          <w:lang w:eastAsia="es-UY"/>
          <w14:ligatures w14:val="none"/>
        </w:rPr>
        <w:t>mujer</w:t>
      </w:r>
      <w:r w:rsidRPr="001A1D6F">
        <w:rPr>
          <w:rFonts w:ascii="Arial" w:eastAsia="Times New Roman" w:hAnsi="Arial" w:cs="Arial"/>
          <w:color w:val="666666"/>
          <w:kern w:val="0"/>
          <w:sz w:val="27"/>
          <w:szCs w:val="27"/>
          <w:lang w:eastAsia="es-UY"/>
          <w14:ligatures w14:val="none"/>
        </w:rPr>
        <w:t> tiene la obligación de defender y promover políticamente a su esposo y la responsabilidad de liberarlo de las tareas domésticas para que pueda actuar en la esfera pública. Esto confina cada vez más a las mujeres al ámbito doméstico, y su participación en la esfera social es mínima y altamente controlada: es la </w:t>
      </w:r>
      <w:r w:rsidRPr="001A1D6F">
        <w:rPr>
          <w:rFonts w:ascii="Arial" w:eastAsia="Times New Roman" w:hAnsi="Arial" w:cs="Arial"/>
          <w:b/>
          <w:bCs/>
          <w:color w:val="666666"/>
          <w:kern w:val="0"/>
          <w:sz w:val="27"/>
          <w:szCs w:val="27"/>
          <w:lang w:eastAsia="es-UY"/>
          <w14:ligatures w14:val="none"/>
        </w:rPr>
        <w:t>iglesia</w:t>
      </w:r>
      <w:r w:rsidRPr="001A1D6F">
        <w:rPr>
          <w:rFonts w:ascii="Arial" w:eastAsia="Times New Roman" w:hAnsi="Arial" w:cs="Arial"/>
          <w:color w:val="666666"/>
          <w:kern w:val="0"/>
          <w:sz w:val="27"/>
          <w:szCs w:val="27"/>
          <w:lang w:eastAsia="es-UY"/>
          <w14:ligatures w14:val="none"/>
        </w:rPr>
        <w:t> , e incluso dentro de la iglesia, hay espacios específicos para reuniones de mujeres. Estos no son espacios donde las mujeres tengan la libertad de participar en otras instancias de debate y reflexión; permanecen confinadas a espacios restringidos vinculados al modus operandi de la religión. Esta es una mujer que asume una postura diferente en las luchas sociales, una que diverge de su condición social. Ella no es una mujer que lucha por cambiar las condiciones laborales, el desempleo, las desigualdades sociales y la migración.</w:t>
      </w:r>
    </w:p>
    <w:p w14:paraId="657BD8D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5E8E24B"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El discurso predominante en los círculos </w:t>
      </w:r>
      <w:r w:rsidRPr="001A1D6F">
        <w:rPr>
          <w:rFonts w:ascii="Arial" w:eastAsia="Times New Roman" w:hAnsi="Arial" w:cs="Arial"/>
          <w:b/>
          <w:bCs/>
          <w:color w:val="666666"/>
          <w:kern w:val="0"/>
          <w:sz w:val="27"/>
          <w:szCs w:val="27"/>
          <w:lang w:eastAsia="es-UY"/>
          <w14:ligatures w14:val="none"/>
        </w:rPr>
        <w:t>evangélicos</w:t>
      </w:r>
      <w:r w:rsidRPr="001A1D6F">
        <w:rPr>
          <w:rFonts w:ascii="Arial" w:eastAsia="Times New Roman" w:hAnsi="Arial" w:cs="Arial"/>
          <w:color w:val="666666"/>
          <w:kern w:val="0"/>
          <w:sz w:val="27"/>
          <w:szCs w:val="27"/>
          <w:lang w:eastAsia="es-UY"/>
          <w14:ligatures w14:val="none"/>
        </w:rPr>
        <w:t> es que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deben promover a sus esposos en la esfera pública. Esto impacta la estructura misma del panorama social. En los estados </w:t>
      </w:r>
      <w:r w:rsidRPr="001A1D6F">
        <w:rPr>
          <w:rFonts w:ascii="Arial" w:eastAsia="Times New Roman" w:hAnsi="Arial" w:cs="Arial"/>
          <w:b/>
          <w:bCs/>
          <w:color w:val="666666"/>
          <w:kern w:val="0"/>
          <w:sz w:val="27"/>
          <w:szCs w:val="27"/>
          <w:lang w:eastAsia="es-UY"/>
          <w14:ligatures w14:val="none"/>
        </w:rPr>
        <w:t>amazónicos</w:t>
      </w:r>
      <w:r w:rsidRPr="001A1D6F">
        <w:rPr>
          <w:rFonts w:ascii="Arial" w:eastAsia="Times New Roman" w:hAnsi="Arial" w:cs="Arial"/>
          <w:color w:val="666666"/>
          <w:kern w:val="0"/>
          <w:sz w:val="27"/>
          <w:szCs w:val="27"/>
          <w:lang w:eastAsia="es-UY"/>
          <w14:ligatures w14:val="none"/>
        </w:rPr>
        <w:t> , existen nichos fuertes en la moda específicamente para mujeres evangélicas, sobre todo en municipios rurales, lo que moldea el estereotipo incluso en la vestimenta femenina. Estas mujeres, al alzar la voz, reproducen los estereotipos impuestos por la </w:t>
      </w:r>
      <w:r w:rsidRPr="001A1D6F">
        <w:rPr>
          <w:rFonts w:ascii="Arial" w:eastAsia="Times New Roman" w:hAnsi="Arial" w:cs="Arial"/>
          <w:b/>
          <w:bCs/>
          <w:color w:val="666666"/>
          <w:kern w:val="0"/>
          <w:sz w:val="27"/>
          <w:szCs w:val="27"/>
          <w:lang w:eastAsia="es-UY"/>
          <w14:ligatures w14:val="none"/>
        </w:rPr>
        <w:t>extrema derecha</w:t>
      </w:r>
      <w:r w:rsidRPr="001A1D6F">
        <w:rPr>
          <w:rFonts w:ascii="Arial" w:eastAsia="Times New Roman" w:hAnsi="Arial" w:cs="Arial"/>
          <w:color w:val="666666"/>
          <w:kern w:val="0"/>
          <w:sz w:val="27"/>
          <w:szCs w:val="27"/>
          <w:lang w:eastAsia="es-UY"/>
          <w14:ligatures w14:val="none"/>
        </w:rPr>
        <w:t> y </w:t>
      </w:r>
      <w:r w:rsidRPr="001A1D6F">
        <w:rPr>
          <w:rFonts w:ascii="Arial" w:eastAsia="Times New Roman" w:hAnsi="Arial" w:cs="Arial"/>
          <w:b/>
          <w:bCs/>
          <w:color w:val="666666"/>
          <w:kern w:val="0"/>
          <w:sz w:val="27"/>
          <w:szCs w:val="27"/>
          <w:lang w:eastAsia="es-UY"/>
          <w14:ligatures w14:val="none"/>
        </w:rPr>
        <w:t>la religión</w:t>
      </w:r>
      <w:r w:rsidRPr="001A1D6F">
        <w:rPr>
          <w:rFonts w:ascii="Arial" w:eastAsia="Times New Roman" w:hAnsi="Arial" w:cs="Arial"/>
          <w:color w:val="666666"/>
          <w:kern w:val="0"/>
          <w:sz w:val="27"/>
          <w:szCs w:val="27"/>
          <w:lang w:eastAsia="es-UY"/>
          <w14:ligatures w14:val="none"/>
        </w:rPr>
        <w:t> , que son retórica vacía contra </w:t>
      </w:r>
      <w:r w:rsidRPr="001A1D6F">
        <w:rPr>
          <w:rFonts w:ascii="Arial" w:eastAsia="Times New Roman" w:hAnsi="Arial" w:cs="Arial"/>
          <w:b/>
          <w:bCs/>
          <w:color w:val="666666"/>
          <w:kern w:val="0"/>
          <w:sz w:val="27"/>
          <w:szCs w:val="27"/>
          <w:lang w:eastAsia="es-UY"/>
          <w14:ligatures w14:val="none"/>
        </w:rPr>
        <w:t>las personas migrantes</w:t>
      </w:r>
      <w:r w:rsidRPr="001A1D6F">
        <w:rPr>
          <w:rFonts w:ascii="Arial" w:eastAsia="Times New Roman" w:hAnsi="Arial" w:cs="Arial"/>
          <w:color w:val="666666"/>
          <w:kern w:val="0"/>
          <w:sz w:val="27"/>
          <w:szCs w:val="27"/>
          <w:lang w:eastAsia="es-UY"/>
          <w14:ligatures w14:val="none"/>
        </w:rPr>
        <w:t> , </w:t>
      </w:r>
      <w:r w:rsidRPr="001A1D6F">
        <w:rPr>
          <w:rFonts w:ascii="Arial" w:eastAsia="Times New Roman" w:hAnsi="Arial" w:cs="Arial"/>
          <w:b/>
          <w:bCs/>
          <w:color w:val="666666"/>
          <w:kern w:val="0"/>
          <w:sz w:val="27"/>
          <w:szCs w:val="27"/>
          <w:lang w:eastAsia="es-UY"/>
          <w14:ligatures w14:val="none"/>
        </w:rPr>
        <w:t>las minorías LGBTQIAP+</w:t>
      </w:r>
      <w:r w:rsidRPr="001A1D6F">
        <w:rPr>
          <w:rFonts w:ascii="Arial" w:eastAsia="Times New Roman" w:hAnsi="Arial" w:cs="Arial"/>
          <w:color w:val="666666"/>
          <w:kern w:val="0"/>
          <w:sz w:val="27"/>
          <w:szCs w:val="27"/>
          <w:lang w:eastAsia="es-UY"/>
          <w14:ligatures w14:val="none"/>
        </w:rPr>
        <w:t> y </w:t>
      </w:r>
      <w:r w:rsidRPr="001A1D6F">
        <w:rPr>
          <w:rFonts w:ascii="Arial" w:eastAsia="Times New Roman" w:hAnsi="Arial" w:cs="Arial"/>
          <w:b/>
          <w:bCs/>
          <w:color w:val="666666"/>
          <w:kern w:val="0"/>
          <w:sz w:val="27"/>
          <w:szCs w:val="27"/>
          <w:lang w:eastAsia="es-UY"/>
          <w14:ligatures w14:val="none"/>
        </w:rPr>
        <w:t>las mujeres en el ámbito laboral</w:t>
      </w:r>
      <w:r w:rsidRPr="001A1D6F">
        <w:rPr>
          <w:rFonts w:ascii="Arial" w:eastAsia="Times New Roman" w:hAnsi="Arial" w:cs="Arial"/>
          <w:color w:val="666666"/>
          <w:kern w:val="0"/>
          <w:sz w:val="27"/>
          <w:szCs w:val="27"/>
          <w:lang w:eastAsia="es-UY"/>
          <w14:ligatures w14:val="none"/>
        </w:rPr>
        <w:t> .</w:t>
      </w:r>
    </w:p>
    <w:p w14:paraId="50D01F65"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23E48EA"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El discurso muy presente en los círculos evangélicos es que la mujer necesita proyectar a su marido en la esfera pública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1A80018A" w14:textId="5B514D8A" w:rsidR="001A1D6F" w:rsidRPr="001A1D6F" w:rsidRDefault="001A1D6F" w:rsidP="00F255C2">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3BC7DE61"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lastRenderedPageBreak/>
        <w:t xml:space="preserve">IHU – ¿Tiene este comportamiento relación con el movimiento </w:t>
      </w:r>
      <w:proofErr w:type="spellStart"/>
      <w:r w:rsidRPr="001A1D6F">
        <w:rPr>
          <w:rFonts w:ascii="Arial" w:eastAsia="Times New Roman" w:hAnsi="Arial" w:cs="Arial"/>
          <w:b/>
          <w:bCs/>
          <w:color w:val="666666"/>
          <w:kern w:val="0"/>
          <w:sz w:val="27"/>
          <w:szCs w:val="27"/>
          <w:lang w:eastAsia="es-UY"/>
          <w14:ligatures w14:val="none"/>
        </w:rPr>
        <w:t>bolsonarista</w:t>
      </w:r>
      <w:proofErr w:type="spellEnd"/>
      <w:r w:rsidRPr="001A1D6F">
        <w:rPr>
          <w:rFonts w:ascii="Arial" w:eastAsia="Times New Roman" w:hAnsi="Arial" w:cs="Arial"/>
          <w:b/>
          <w:bCs/>
          <w:color w:val="666666"/>
          <w:kern w:val="0"/>
          <w:sz w:val="27"/>
          <w:szCs w:val="27"/>
          <w:lang w:eastAsia="es-UY"/>
          <w14:ligatures w14:val="none"/>
        </w:rPr>
        <w:t xml:space="preserve"> y la imagen que rodea las acciones de Michelle Bolsonaro, quien defiende a su esposo y se proyecta políticamente como la nueva líder de la extrema derecha? ¿O es este escenario anterior al </w:t>
      </w:r>
      <w:proofErr w:type="spellStart"/>
      <w:r w:rsidRPr="001A1D6F">
        <w:rPr>
          <w:rFonts w:ascii="Arial" w:eastAsia="Times New Roman" w:hAnsi="Arial" w:cs="Arial"/>
          <w:b/>
          <w:bCs/>
          <w:color w:val="666666"/>
          <w:kern w:val="0"/>
          <w:sz w:val="27"/>
          <w:szCs w:val="27"/>
          <w:lang w:eastAsia="es-UY"/>
          <w14:ligatures w14:val="none"/>
        </w:rPr>
        <w:t>bolsonarismo</w:t>
      </w:r>
      <w:proofErr w:type="spellEnd"/>
      <w:r w:rsidRPr="001A1D6F">
        <w:rPr>
          <w:rFonts w:ascii="Arial" w:eastAsia="Times New Roman" w:hAnsi="Arial" w:cs="Arial"/>
          <w:b/>
          <w:bCs/>
          <w:color w:val="666666"/>
          <w:kern w:val="0"/>
          <w:sz w:val="27"/>
          <w:szCs w:val="27"/>
          <w:lang w:eastAsia="es-UY"/>
          <w14:ligatures w14:val="none"/>
        </w:rPr>
        <w:t xml:space="preserve"> y se basa en el pentecostalismo, sumado a otros factores que ya se están desarrollando en la sociedad?</w:t>
      </w:r>
    </w:p>
    <w:p w14:paraId="206E3036"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DAB0182"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 </w:t>
      </w:r>
      <w:hyperlink r:id="rId13" w:tgtFrame="_blank" w:history="1">
        <w:r w:rsidRPr="001A1D6F">
          <w:rPr>
            <w:rFonts w:ascii="Arial" w:eastAsia="Times New Roman" w:hAnsi="Arial" w:cs="Arial"/>
            <w:color w:val="FC6B01"/>
            <w:kern w:val="0"/>
            <w:sz w:val="27"/>
            <w:szCs w:val="27"/>
            <w:u w:val="single"/>
            <w:lang w:eastAsia="es-UY"/>
            <w14:ligatures w14:val="none"/>
          </w:rPr>
          <w:t>Michelle Bolsonaro</w:t>
        </w:r>
      </w:hyperlink>
      <w:r w:rsidRPr="001A1D6F">
        <w:rPr>
          <w:rFonts w:ascii="Arial" w:eastAsia="Times New Roman" w:hAnsi="Arial" w:cs="Arial"/>
          <w:color w:val="666666"/>
          <w:kern w:val="0"/>
          <w:sz w:val="27"/>
          <w:szCs w:val="27"/>
          <w:lang w:eastAsia="es-UY"/>
          <w14:ligatures w14:val="none"/>
        </w:rPr>
        <w:t> visita estos estados y atrae multitudes. Es impresionante. Hace un mes y medio, </w:t>
      </w:r>
      <w:proofErr w:type="spellStart"/>
      <w:r w:rsidRPr="001A1D6F">
        <w:rPr>
          <w:rFonts w:ascii="Arial" w:eastAsia="Times New Roman" w:hAnsi="Arial" w:cs="Arial"/>
          <w:color w:val="666666"/>
          <w:kern w:val="0"/>
          <w:sz w:val="27"/>
          <w:szCs w:val="27"/>
          <w:lang w:eastAsia="es-UY"/>
          <w14:ligatures w14:val="none"/>
        </w:rPr>
        <w:fldChar w:fldCharType="begin"/>
      </w:r>
      <w:r w:rsidRPr="001A1D6F">
        <w:rPr>
          <w:rFonts w:ascii="Arial" w:eastAsia="Times New Roman" w:hAnsi="Arial" w:cs="Arial"/>
          <w:color w:val="666666"/>
          <w:kern w:val="0"/>
          <w:sz w:val="27"/>
          <w:szCs w:val="27"/>
          <w:lang w:eastAsia="es-UY"/>
          <w14:ligatures w14:val="none"/>
        </w:rPr>
        <w:instrText>HYPERLINK "https://www.ihu.unisinos.br/categorias/623014-damares-admite-que-mentiu-e-tem-mandato-de-senadora-questionado" \t "_blank"</w:instrText>
      </w:r>
      <w:r w:rsidRPr="001A1D6F">
        <w:rPr>
          <w:rFonts w:ascii="Arial" w:eastAsia="Times New Roman" w:hAnsi="Arial" w:cs="Arial"/>
          <w:color w:val="666666"/>
          <w:kern w:val="0"/>
          <w:sz w:val="27"/>
          <w:szCs w:val="27"/>
          <w:lang w:eastAsia="es-UY"/>
          <w14:ligatures w14:val="none"/>
        </w:rPr>
      </w:r>
      <w:r w:rsidRPr="001A1D6F">
        <w:rPr>
          <w:rFonts w:ascii="Arial" w:eastAsia="Times New Roman" w:hAnsi="Arial" w:cs="Arial"/>
          <w:color w:val="666666"/>
          <w:kern w:val="0"/>
          <w:sz w:val="27"/>
          <w:szCs w:val="27"/>
          <w:lang w:eastAsia="es-UY"/>
          <w14:ligatures w14:val="none"/>
        </w:rPr>
        <w:fldChar w:fldCharType="separate"/>
      </w:r>
      <w:r w:rsidRPr="001A1D6F">
        <w:rPr>
          <w:rFonts w:ascii="Arial" w:eastAsia="Times New Roman" w:hAnsi="Arial" w:cs="Arial"/>
          <w:color w:val="FC6B01"/>
          <w:kern w:val="0"/>
          <w:sz w:val="27"/>
          <w:szCs w:val="27"/>
          <w:u w:val="single"/>
          <w:lang w:eastAsia="es-UY"/>
          <w14:ligatures w14:val="none"/>
        </w:rPr>
        <w:t>Damares</w:t>
      </w:r>
      <w:proofErr w:type="spellEnd"/>
      <w:r w:rsidRPr="001A1D6F">
        <w:rPr>
          <w:rFonts w:ascii="Arial" w:eastAsia="Times New Roman" w:hAnsi="Arial" w:cs="Arial"/>
          <w:color w:val="FC6B01"/>
          <w:kern w:val="0"/>
          <w:sz w:val="27"/>
          <w:szCs w:val="27"/>
          <w:u w:val="single"/>
          <w:lang w:eastAsia="es-UY"/>
          <w14:ligatures w14:val="none"/>
        </w:rPr>
        <w:t xml:space="preserve"> Alves</w:t>
      </w:r>
      <w:r w:rsidRPr="001A1D6F">
        <w:rPr>
          <w:rFonts w:ascii="Arial" w:eastAsia="Times New Roman" w:hAnsi="Arial" w:cs="Arial"/>
          <w:color w:val="666666"/>
          <w:kern w:val="0"/>
          <w:sz w:val="27"/>
          <w:szCs w:val="27"/>
          <w:lang w:eastAsia="es-UY"/>
          <w14:ligatures w14:val="none"/>
        </w:rPr>
        <w:fldChar w:fldCharType="end"/>
      </w:r>
      <w:r w:rsidRPr="001A1D6F">
        <w:rPr>
          <w:rFonts w:ascii="Arial" w:eastAsia="Times New Roman" w:hAnsi="Arial" w:cs="Arial"/>
          <w:color w:val="666666"/>
          <w:kern w:val="0"/>
          <w:sz w:val="27"/>
          <w:szCs w:val="27"/>
          <w:lang w:eastAsia="es-UY"/>
          <w14:ligatures w14:val="none"/>
        </w:rPr>
        <w:t> llegó a </w:t>
      </w:r>
      <w:r w:rsidRPr="001A1D6F">
        <w:rPr>
          <w:rFonts w:ascii="Arial" w:eastAsia="Times New Roman" w:hAnsi="Arial" w:cs="Arial"/>
          <w:b/>
          <w:bCs/>
          <w:color w:val="666666"/>
          <w:kern w:val="0"/>
          <w:sz w:val="27"/>
          <w:szCs w:val="27"/>
          <w:lang w:eastAsia="es-UY"/>
          <w14:ligatures w14:val="none"/>
        </w:rPr>
        <w:t>Boa Vista</w:t>
      </w:r>
      <w:r w:rsidRPr="001A1D6F">
        <w:rPr>
          <w:rFonts w:ascii="Arial" w:eastAsia="Times New Roman" w:hAnsi="Arial" w:cs="Arial"/>
          <w:color w:val="666666"/>
          <w:kern w:val="0"/>
          <w:sz w:val="27"/>
          <w:szCs w:val="27"/>
          <w:lang w:eastAsia="es-UY"/>
          <w14:ligatures w14:val="none"/>
        </w:rPr>
        <w:t> con la </w:t>
      </w:r>
      <w:r w:rsidRPr="001A1D6F">
        <w:rPr>
          <w:rFonts w:ascii="Arial" w:eastAsia="Times New Roman" w:hAnsi="Arial" w:cs="Arial"/>
          <w:b/>
          <w:bCs/>
          <w:color w:val="666666"/>
          <w:kern w:val="0"/>
          <w:sz w:val="27"/>
          <w:szCs w:val="27"/>
          <w:lang w:eastAsia="es-UY"/>
          <w14:ligatures w14:val="none"/>
        </w:rPr>
        <w:t>Comisión Parlamentaria de Investigación (CPI) sobre el problema migratorio y el desalojo de tierras indígenas</w:t>
      </w:r>
      <w:r w:rsidRPr="001A1D6F">
        <w:rPr>
          <w:rFonts w:ascii="Arial" w:eastAsia="Times New Roman" w:hAnsi="Arial" w:cs="Arial"/>
          <w:color w:val="666666"/>
          <w:kern w:val="0"/>
          <w:sz w:val="27"/>
          <w:szCs w:val="27"/>
          <w:lang w:eastAsia="es-UY"/>
          <w14:ligatures w14:val="none"/>
        </w:rPr>
        <w:t> , y paralizó la ciudad. No tienes idea de cuántas mujeres se reunieron para su conferencia de prensa, que se celebró cerca de la universidad. El aula estaba vacía. El tema era </w:t>
      </w:r>
      <w:proofErr w:type="spellStart"/>
      <w:r w:rsidRPr="001A1D6F">
        <w:rPr>
          <w:rFonts w:ascii="Arial" w:eastAsia="Times New Roman" w:hAnsi="Arial" w:cs="Arial"/>
          <w:b/>
          <w:bCs/>
          <w:color w:val="666666"/>
          <w:kern w:val="0"/>
          <w:sz w:val="27"/>
          <w:szCs w:val="27"/>
          <w:lang w:eastAsia="es-UY"/>
          <w14:ligatures w14:val="none"/>
        </w:rPr>
        <w:t>Damares</w:t>
      </w:r>
      <w:proofErr w:type="spellEnd"/>
      <w:r w:rsidRPr="001A1D6F">
        <w:rPr>
          <w:rFonts w:ascii="Arial" w:eastAsia="Times New Roman" w:hAnsi="Arial" w:cs="Arial"/>
          <w:color w:val="666666"/>
          <w:kern w:val="0"/>
          <w:sz w:val="27"/>
          <w:szCs w:val="27"/>
          <w:lang w:eastAsia="es-UY"/>
          <w14:ligatures w14:val="none"/>
        </w:rPr>
        <w:t> . En otras palabras, </w:t>
      </w:r>
      <w:hyperlink r:id="rId14" w:tgtFrame="_blank" w:history="1">
        <w:r w:rsidRPr="001A1D6F">
          <w:rPr>
            <w:rFonts w:ascii="Arial" w:eastAsia="Times New Roman" w:hAnsi="Arial" w:cs="Arial"/>
            <w:color w:val="FC6B01"/>
            <w:kern w:val="0"/>
            <w:sz w:val="27"/>
            <w:szCs w:val="27"/>
            <w:u w:val="single"/>
            <w:lang w:eastAsia="es-UY"/>
            <w14:ligatures w14:val="none"/>
          </w:rPr>
          <w:t>las mujeres de extrema derecha</w:t>
        </w:r>
      </w:hyperlink>
      <w:r w:rsidRPr="001A1D6F">
        <w:rPr>
          <w:rFonts w:ascii="Arial" w:eastAsia="Times New Roman" w:hAnsi="Arial" w:cs="Arial"/>
          <w:color w:val="666666"/>
          <w:kern w:val="0"/>
          <w:sz w:val="27"/>
          <w:szCs w:val="27"/>
          <w:lang w:eastAsia="es-UY"/>
          <w14:ligatures w14:val="none"/>
        </w:rPr>
        <w:t> tienen un enfoque muy fuerte en las mujeres de toda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y se han convertido en el modelo de participación política. Participación política que no implica participación política, o cuando la implica, es porque el marido no puede [se le impide].</w:t>
      </w:r>
    </w:p>
    <w:p w14:paraId="2AB636BC"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2465C300"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En 2015, </w:t>
      </w:r>
      <w:proofErr w:type="spellStart"/>
      <w:r w:rsidRPr="001A1D6F">
        <w:rPr>
          <w:rFonts w:ascii="Arial" w:eastAsia="Times New Roman" w:hAnsi="Arial" w:cs="Arial"/>
          <w:color w:val="666666"/>
          <w:kern w:val="0"/>
          <w:sz w:val="27"/>
          <w:szCs w:val="27"/>
          <w:lang w:eastAsia="es-UY"/>
          <w14:ligatures w14:val="none"/>
        </w:rPr>
        <w:fldChar w:fldCharType="begin"/>
      </w:r>
      <w:r w:rsidRPr="001A1D6F">
        <w:rPr>
          <w:rFonts w:ascii="Arial" w:eastAsia="Times New Roman" w:hAnsi="Arial" w:cs="Arial"/>
          <w:color w:val="666666"/>
          <w:kern w:val="0"/>
          <w:sz w:val="27"/>
          <w:szCs w:val="27"/>
          <w:lang w:eastAsia="es-UY"/>
          <w14:ligatures w14:val="none"/>
        </w:rPr>
        <w:instrText>HYPERLINK "https://www.ihu.unisinos.br/categorias/188-noticias-2018/582007-ao-culpar-venezuelanos-autoridades-estimulam-xenofobia-diz-pesquisador" \t "_blank"</w:instrText>
      </w:r>
      <w:r w:rsidRPr="001A1D6F">
        <w:rPr>
          <w:rFonts w:ascii="Arial" w:eastAsia="Times New Roman" w:hAnsi="Arial" w:cs="Arial"/>
          <w:color w:val="666666"/>
          <w:kern w:val="0"/>
          <w:sz w:val="27"/>
          <w:szCs w:val="27"/>
          <w:lang w:eastAsia="es-UY"/>
          <w14:ligatures w14:val="none"/>
        </w:rPr>
      </w:r>
      <w:r w:rsidRPr="001A1D6F">
        <w:rPr>
          <w:rFonts w:ascii="Arial" w:eastAsia="Times New Roman" w:hAnsi="Arial" w:cs="Arial"/>
          <w:color w:val="666666"/>
          <w:kern w:val="0"/>
          <w:sz w:val="27"/>
          <w:szCs w:val="27"/>
          <w:lang w:eastAsia="es-UY"/>
          <w14:ligatures w14:val="none"/>
        </w:rPr>
        <w:fldChar w:fldCharType="separate"/>
      </w:r>
      <w:r w:rsidRPr="001A1D6F">
        <w:rPr>
          <w:rFonts w:ascii="Arial" w:eastAsia="Times New Roman" w:hAnsi="Arial" w:cs="Arial"/>
          <w:color w:val="FC6B01"/>
          <w:kern w:val="0"/>
          <w:sz w:val="27"/>
          <w:szCs w:val="27"/>
          <w:u w:val="single"/>
          <w:lang w:eastAsia="es-UY"/>
          <w14:ligatures w14:val="none"/>
        </w:rPr>
        <w:t>Suely</w:t>
      </w:r>
      <w:proofErr w:type="spellEnd"/>
      <w:r w:rsidRPr="001A1D6F">
        <w:rPr>
          <w:rFonts w:ascii="Arial" w:eastAsia="Times New Roman" w:hAnsi="Arial" w:cs="Arial"/>
          <w:color w:val="FC6B01"/>
          <w:kern w:val="0"/>
          <w:sz w:val="27"/>
          <w:szCs w:val="27"/>
          <w:u w:val="single"/>
          <w:lang w:eastAsia="es-UY"/>
          <w14:ligatures w14:val="none"/>
        </w:rPr>
        <w:t xml:space="preserve"> Campos</w:t>
      </w:r>
      <w:r w:rsidRPr="001A1D6F">
        <w:rPr>
          <w:rFonts w:ascii="Arial" w:eastAsia="Times New Roman" w:hAnsi="Arial" w:cs="Arial"/>
          <w:color w:val="666666"/>
          <w:kern w:val="0"/>
          <w:sz w:val="27"/>
          <w:szCs w:val="27"/>
          <w:lang w:eastAsia="es-UY"/>
          <w14:ligatures w14:val="none"/>
        </w:rPr>
        <w:fldChar w:fldCharType="end"/>
      </w:r>
      <w:r w:rsidRPr="001A1D6F">
        <w:rPr>
          <w:rFonts w:ascii="Arial" w:eastAsia="Times New Roman" w:hAnsi="Arial" w:cs="Arial"/>
          <w:color w:val="666666"/>
          <w:kern w:val="0"/>
          <w:sz w:val="27"/>
          <w:szCs w:val="27"/>
          <w:lang w:eastAsia="es-UY"/>
          <w14:ligatures w14:val="none"/>
        </w:rPr>
        <w:t> se postuló para gobernadora [de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 justo a tiempo porque a su esposo se le prohibió postularse por el tribunal electoral. Pero, en la práctica, </w:t>
      </w:r>
      <w:proofErr w:type="spellStart"/>
      <w:r w:rsidRPr="001A1D6F">
        <w:rPr>
          <w:rFonts w:ascii="Arial" w:eastAsia="Times New Roman" w:hAnsi="Arial" w:cs="Arial"/>
          <w:b/>
          <w:bCs/>
          <w:color w:val="666666"/>
          <w:kern w:val="0"/>
          <w:sz w:val="27"/>
          <w:szCs w:val="27"/>
          <w:lang w:eastAsia="es-UY"/>
          <w14:ligatures w14:val="none"/>
        </w:rPr>
        <w:t>Neudo</w:t>
      </w:r>
      <w:proofErr w:type="spellEnd"/>
      <w:r w:rsidRPr="001A1D6F">
        <w:rPr>
          <w:rFonts w:ascii="Arial" w:eastAsia="Times New Roman" w:hAnsi="Arial" w:cs="Arial"/>
          <w:b/>
          <w:bCs/>
          <w:color w:val="666666"/>
          <w:kern w:val="0"/>
          <w:sz w:val="27"/>
          <w:szCs w:val="27"/>
          <w:lang w:eastAsia="es-UY"/>
          <w14:ligatures w14:val="none"/>
        </w:rPr>
        <w:t xml:space="preserve"> Campos</w:t>
      </w:r>
      <w:r w:rsidRPr="001A1D6F">
        <w:rPr>
          <w:rFonts w:ascii="Arial" w:eastAsia="Times New Roman" w:hAnsi="Arial" w:cs="Arial"/>
          <w:color w:val="666666"/>
          <w:kern w:val="0"/>
          <w:sz w:val="27"/>
          <w:szCs w:val="27"/>
          <w:lang w:eastAsia="es-UY"/>
          <w14:ligatures w14:val="none"/>
        </w:rPr>
        <w:t> se convirtió en gobernador . En otras palabras, ella es la mujer que, en la arena política, toma el protagonismo cuando su esposo no puede. Su retórica era salvar a su esposo, exonerarlo de las calumnias e injusticias que se le atribuyen. Es una mujer que pierde gran parte de su tiempo defendiendo a un hombre corrupto, un hombre que, por los tribunales, ya ha sido juzgado y condenado, pero en la imaginación de la mujer, sufre una gran injusticia. Esta es la narrativa que la extrema derecha ha estado difundiendo en torno a Bolsonaro </w:t>
      </w:r>
      <w:r w:rsidRPr="001A1D6F">
        <w:rPr>
          <w:rFonts w:ascii="Arial" w:eastAsia="Times New Roman" w:hAnsi="Arial" w:cs="Arial"/>
          <w:b/>
          <w:bCs/>
          <w:color w:val="666666"/>
          <w:kern w:val="0"/>
          <w:sz w:val="27"/>
          <w:szCs w:val="27"/>
          <w:lang w:eastAsia="es-UY"/>
          <w14:ligatures w14:val="none"/>
        </w:rPr>
        <w:t>en</w:t>
      </w:r>
      <w:r w:rsidRPr="001A1D6F">
        <w:rPr>
          <w:rFonts w:ascii="Arial" w:eastAsia="Times New Roman" w:hAnsi="Arial" w:cs="Arial"/>
          <w:color w:val="666666"/>
          <w:kern w:val="0"/>
          <w:sz w:val="27"/>
          <w:szCs w:val="27"/>
          <w:lang w:eastAsia="es-UY"/>
          <w14:ligatures w14:val="none"/>
        </w:rPr>
        <w:t> los últimos eventos.</w:t>
      </w:r>
    </w:p>
    <w:p w14:paraId="64311969"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EF6AAB1"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En esta región, la sociedad está indignada por las injusticias cometidas contra estos hombres que solo buscan contribuir a la sociedad, pero la sociedad se lo impide.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suelen reproducir este discurso y terminan replicando, en su labor política, esta acción política proyectada en la sociedad. En general, no se proyectan como mujeres que impulsarán el cambio mediante sus acciones políticas, sino que presentan una política mesurada, ligada a intereses privados y personales, sin considerar el bien común.</w:t>
      </w:r>
    </w:p>
    <w:p w14:paraId="43E25526"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7FF4463"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¿Este perfil de acción y narrativa se reproduce también en los grupos de mujeres católicas?</w:t>
      </w:r>
    </w:p>
    <w:p w14:paraId="038675C5"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6EF35A5"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b/>
          <w:bCs/>
          <w:color w:val="666666"/>
          <w:kern w:val="0"/>
          <w:sz w:val="27"/>
          <w:szCs w:val="27"/>
          <w:lang w:val="pt-PT" w:eastAsia="es-UY"/>
          <w14:ligatures w14:val="none"/>
        </w:rPr>
        <w:lastRenderedPageBreak/>
        <w:t>Márcia Maria de Oliveira –</w:t>
      </w:r>
      <w:r w:rsidRPr="001A1D6F">
        <w:rPr>
          <w:rFonts w:ascii="Arial" w:eastAsia="Times New Roman" w:hAnsi="Arial" w:cs="Arial"/>
          <w:color w:val="666666"/>
          <w:kern w:val="0"/>
          <w:sz w:val="27"/>
          <w:szCs w:val="27"/>
          <w:lang w:val="pt-PT" w:eastAsia="es-UY"/>
          <w14:ligatures w14:val="none"/>
        </w:rPr>
        <w:t xml:space="preserve"> Sí. </w:t>
      </w:r>
      <w:r w:rsidRPr="001A1D6F">
        <w:rPr>
          <w:rFonts w:ascii="Arial" w:eastAsia="Times New Roman" w:hAnsi="Arial" w:cs="Arial"/>
          <w:color w:val="666666"/>
          <w:kern w:val="0"/>
          <w:sz w:val="27"/>
          <w:szCs w:val="27"/>
          <w:lang w:eastAsia="es-UY"/>
          <w14:ligatures w14:val="none"/>
        </w:rPr>
        <w:t>Existe un </w:t>
      </w:r>
      <w:hyperlink r:id="rId15" w:tgtFrame="_blank" w:history="1">
        <w:r w:rsidRPr="001A1D6F">
          <w:rPr>
            <w:rFonts w:ascii="Arial" w:eastAsia="Times New Roman" w:hAnsi="Arial" w:cs="Arial"/>
            <w:color w:val="FC6B01"/>
            <w:kern w:val="0"/>
            <w:sz w:val="27"/>
            <w:szCs w:val="27"/>
            <w:u w:val="single"/>
            <w:lang w:eastAsia="es-UY"/>
            <w14:ligatures w14:val="none"/>
          </w:rPr>
          <w:t>ala católica conservadora</w:t>
        </w:r>
      </w:hyperlink>
      <w:r w:rsidRPr="001A1D6F">
        <w:rPr>
          <w:rFonts w:ascii="Arial" w:eastAsia="Times New Roman" w:hAnsi="Arial" w:cs="Arial"/>
          <w:color w:val="666666"/>
          <w:kern w:val="0"/>
          <w:sz w:val="27"/>
          <w:szCs w:val="27"/>
          <w:lang w:eastAsia="es-UY"/>
          <w14:ligatures w14:val="none"/>
        </w:rPr>
        <w:t> más extremista que algunos </w:t>
      </w:r>
      <w:r w:rsidRPr="001A1D6F">
        <w:rPr>
          <w:rFonts w:ascii="Arial" w:eastAsia="Times New Roman" w:hAnsi="Arial" w:cs="Arial"/>
          <w:b/>
          <w:bCs/>
          <w:color w:val="666666"/>
          <w:kern w:val="0"/>
          <w:sz w:val="27"/>
          <w:szCs w:val="27"/>
          <w:lang w:eastAsia="es-UY"/>
          <w14:ligatures w14:val="none"/>
        </w:rPr>
        <w:t>grupos evangélicos</w:t>
      </w:r>
      <w:r w:rsidRPr="001A1D6F">
        <w:rPr>
          <w:rFonts w:ascii="Arial" w:eastAsia="Times New Roman" w:hAnsi="Arial" w:cs="Arial"/>
          <w:color w:val="666666"/>
          <w:kern w:val="0"/>
          <w:sz w:val="27"/>
          <w:szCs w:val="27"/>
          <w:lang w:eastAsia="es-UY"/>
          <w14:ligatures w14:val="none"/>
        </w:rPr>
        <w:t> . En particular, se observa un resurgimiento muy fuerte dentro de la </w:t>
      </w:r>
      <w:hyperlink r:id="rId16" w:tgtFrame="_blank" w:history="1">
        <w:r w:rsidRPr="001A1D6F">
          <w:rPr>
            <w:rFonts w:ascii="Arial" w:eastAsia="Times New Roman" w:hAnsi="Arial" w:cs="Arial"/>
            <w:color w:val="FC6B01"/>
            <w:kern w:val="0"/>
            <w:sz w:val="27"/>
            <w:szCs w:val="27"/>
            <w:u w:val="single"/>
            <w:lang w:eastAsia="es-UY"/>
            <w14:ligatures w14:val="none"/>
          </w:rPr>
          <w:t>Renovación Carismática</w:t>
        </w:r>
      </w:hyperlink>
      <w:r w:rsidRPr="001A1D6F">
        <w:rPr>
          <w:rFonts w:ascii="Arial" w:eastAsia="Times New Roman" w:hAnsi="Arial" w:cs="Arial"/>
          <w:color w:val="666666"/>
          <w:kern w:val="0"/>
          <w:sz w:val="27"/>
          <w:szCs w:val="27"/>
          <w:lang w:eastAsia="es-UY"/>
          <w14:ligatures w14:val="none"/>
        </w:rPr>
        <w:t> , entre algunos movimientos vinculados al </w:t>
      </w:r>
      <w:r w:rsidRPr="001A1D6F">
        <w:rPr>
          <w:rFonts w:ascii="Arial" w:eastAsia="Times New Roman" w:hAnsi="Arial" w:cs="Arial"/>
          <w:b/>
          <w:bCs/>
          <w:color w:val="666666"/>
          <w:kern w:val="0"/>
          <w:sz w:val="27"/>
          <w:szCs w:val="27"/>
          <w:lang w:eastAsia="es-UY"/>
          <w14:ligatures w14:val="none"/>
        </w:rPr>
        <w:t>Opus Dei</w:t>
      </w:r>
      <w:r w:rsidRPr="001A1D6F">
        <w:rPr>
          <w:rFonts w:ascii="Arial" w:eastAsia="Times New Roman" w:hAnsi="Arial" w:cs="Arial"/>
          <w:color w:val="666666"/>
          <w:kern w:val="0"/>
          <w:sz w:val="27"/>
          <w:szCs w:val="27"/>
          <w:lang w:eastAsia="es-UY"/>
          <w14:ligatures w14:val="none"/>
        </w:rPr>
        <w:t> y </w:t>
      </w:r>
      <w:hyperlink r:id="rId17" w:tgtFrame="_blank" w:history="1">
        <w:r w:rsidRPr="001A1D6F">
          <w:rPr>
            <w:rFonts w:ascii="Arial" w:eastAsia="Times New Roman" w:hAnsi="Arial" w:cs="Arial"/>
            <w:color w:val="FC6B01"/>
            <w:kern w:val="0"/>
            <w:sz w:val="27"/>
            <w:szCs w:val="27"/>
            <w:u w:val="single"/>
            <w:lang w:eastAsia="es-UY"/>
            <w14:ligatures w14:val="none"/>
          </w:rPr>
          <w:t>a la Tradición, Familia y Propiedad (TFP)</w:t>
        </w:r>
      </w:hyperlink>
      <w:r w:rsidRPr="001A1D6F">
        <w:rPr>
          <w:rFonts w:ascii="Arial" w:eastAsia="Times New Roman" w:hAnsi="Arial" w:cs="Arial"/>
          <w:color w:val="666666"/>
          <w:kern w:val="0"/>
          <w:sz w:val="27"/>
          <w:szCs w:val="27"/>
          <w:lang w:eastAsia="es-UY"/>
          <w14:ligatures w14:val="none"/>
        </w:rPr>
        <w:t> . Dicho de otro modo, dentro de la Iglesia Católica existen posturas muy conservadoras, no solo entre laicos y laicas, sino también entre sacerdotes que no solo las legitiman, sino que también las fomentan.</w:t>
      </w:r>
    </w:p>
    <w:p w14:paraId="12BF7ECF"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1E9F72D"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¿A qué atribuye la adopción de esta postura en la Amazonía, que enfrenta tantas dificultades socioambientales, donde la política podría ser un canal para abordar cuestiones relacionadas con el bien común y público?</w:t>
      </w:r>
    </w:p>
    <w:p w14:paraId="1184C6DA"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7BC32F9"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Este es un proceso histórico de larga data. Vemos la estrategia </w:t>
      </w:r>
      <w:hyperlink r:id="rId18" w:tgtFrame="_blank" w:history="1">
        <w:r w:rsidRPr="001A1D6F">
          <w:rPr>
            <w:rFonts w:ascii="Arial" w:eastAsia="Times New Roman" w:hAnsi="Arial" w:cs="Arial"/>
            <w:b/>
            <w:bCs/>
            <w:color w:val="FC6B01"/>
            <w:kern w:val="0"/>
            <w:sz w:val="27"/>
            <w:szCs w:val="27"/>
            <w:u w:val="single"/>
            <w:lang w:eastAsia="es-UY"/>
            <w14:ligatures w14:val="none"/>
          </w:rPr>
          <w:t>de crecimiento de la extrema derecha</w:t>
        </w:r>
      </w:hyperlink>
      <w:r w:rsidRPr="001A1D6F">
        <w:rPr>
          <w:rFonts w:ascii="Arial" w:eastAsia="Times New Roman" w:hAnsi="Arial" w:cs="Arial"/>
          <w:color w:val="666666"/>
          <w:kern w:val="0"/>
          <w:sz w:val="27"/>
          <w:szCs w:val="27"/>
          <w:lang w:eastAsia="es-UY"/>
          <w14:ligatures w14:val="none"/>
        </w:rPr>
        <w:t> , impulsada por </w:t>
      </w:r>
      <w:r w:rsidRPr="001A1D6F">
        <w:rPr>
          <w:rFonts w:ascii="Arial" w:eastAsia="Times New Roman" w:hAnsi="Arial" w:cs="Arial"/>
          <w:b/>
          <w:bCs/>
          <w:color w:val="666666"/>
          <w:kern w:val="0"/>
          <w:sz w:val="27"/>
          <w:szCs w:val="27"/>
          <w:lang w:eastAsia="es-UY"/>
          <w14:ligatures w14:val="none"/>
        </w:rPr>
        <w:t>grupos religiosos</w:t>
      </w:r>
      <w:r w:rsidRPr="001A1D6F">
        <w:rPr>
          <w:rFonts w:ascii="Arial" w:eastAsia="Times New Roman" w:hAnsi="Arial" w:cs="Arial"/>
          <w:color w:val="666666"/>
          <w:kern w:val="0"/>
          <w:sz w:val="27"/>
          <w:szCs w:val="27"/>
          <w:lang w:eastAsia="es-UY"/>
          <w14:ligatures w14:val="none"/>
        </w:rPr>
        <w:t> de la región, como una inversión importante. No se trata solo de cuestiones misioneras de difusión del Evangelio. Son cuestiones políticas que se han expandido con los años. Los ataques son altamente planificados y organizados. Hay una fuerte influencia del </w:t>
      </w:r>
      <w:hyperlink r:id="rId19" w:tgtFrame="_blank" w:history="1">
        <w:r w:rsidRPr="001A1D6F">
          <w:rPr>
            <w:rFonts w:ascii="Arial" w:eastAsia="Times New Roman" w:hAnsi="Arial" w:cs="Arial"/>
            <w:color w:val="FC6B01"/>
            <w:kern w:val="0"/>
            <w:sz w:val="27"/>
            <w:szCs w:val="27"/>
            <w:u w:val="single"/>
            <w:lang w:eastAsia="es-UY"/>
            <w14:ligatures w14:val="none"/>
          </w:rPr>
          <w:t>proselitismo norteamericano</w:t>
        </w:r>
      </w:hyperlink>
      <w:r w:rsidRPr="001A1D6F">
        <w:rPr>
          <w:rFonts w:ascii="Arial" w:eastAsia="Times New Roman" w:hAnsi="Arial" w:cs="Arial"/>
          <w:color w:val="666666"/>
          <w:kern w:val="0"/>
          <w:sz w:val="27"/>
          <w:szCs w:val="27"/>
          <w:lang w:eastAsia="es-UY"/>
          <w14:ligatures w14:val="none"/>
        </w:rPr>
        <w:t> . Esto se explica por la llegada de migrantes a diversas regiones de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w:t>
      </w:r>
    </w:p>
    <w:p w14:paraId="37903955"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59FC21B8"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Los haitianos contribuyeron significativamente al crecimiento de la </w:t>
      </w:r>
      <w:r w:rsidRPr="001A1D6F">
        <w:rPr>
          <w:rFonts w:ascii="Arial" w:eastAsia="Times New Roman" w:hAnsi="Arial" w:cs="Arial"/>
          <w:b/>
          <w:bCs/>
          <w:color w:val="666666"/>
          <w:kern w:val="0"/>
          <w:sz w:val="27"/>
          <w:szCs w:val="27"/>
          <w:lang w:eastAsia="es-UY"/>
          <w14:ligatures w14:val="none"/>
        </w:rPr>
        <w:t>Iglesia Bautista de Filadelfia</w:t>
      </w:r>
      <w:r w:rsidRPr="001A1D6F">
        <w:rPr>
          <w:rFonts w:ascii="Arial" w:eastAsia="Times New Roman" w:hAnsi="Arial" w:cs="Arial"/>
          <w:color w:val="666666"/>
          <w:kern w:val="0"/>
          <w:sz w:val="27"/>
          <w:szCs w:val="27"/>
          <w:lang w:eastAsia="es-UY"/>
          <w14:ligatures w14:val="none"/>
        </w:rPr>
        <w:t> , una iglesia que promueve el culto y la acción social en el sur de Estados Unidos. A partir de 2015 y 2016, con la llegada de venezolanos, presenciamos una diáspora de religiones más tradicionales en esta región, nuevamente vinculadas a denominaciones patrocinadas por iglesias con raíces ideológicas en </w:t>
      </w:r>
      <w:r w:rsidRPr="001A1D6F">
        <w:rPr>
          <w:rFonts w:ascii="Arial" w:eastAsia="Times New Roman" w:hAnsi="Arial" w:cs="Arial"/>
          <w:b/>
          <w:bCs/>
          <w:color w:val="666666"/>
          <w:kern w:val="0"/>
          <w:sz w:val="27"/>
          <w:szCs w:val="27"/>
          <w:lang w:eastAsia="es-UY"/>
          <w14:ligatures w14:val="none"/>
        </w:rPr>
        <w:t>Estados Unidos</w:t>
      </w:r>
      <w:r w:rsidRPr="001A1D6F">
        <w:rPr>
          <w:rFonts w:ascii="Arial" w:eastAsia="Times New Roman" w:hAnsi="Arial" w:cs="Arial"/>
          <w:color w:val="666666"/>
          <w:kern w:val="0"/>
          <w:sz w:val="27"/>
          <w:szCs w:val="27"/>
          <w:lang w:eastAsia="es-UY"/>
          <w14:ligatures w14:val="none"/>
        </w:rPr>
        <w:t> . Esto representa una inversión económica significativa.</w:t>
      </w:r>
    </w:p>
    <w:p w14:paraId="5CED92D9"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8A68792"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Vemos la estrategia de crecimiento de la extrema derecha de los grupos religiosos en la región como una gran inversión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67ABC0A2" w14:textId="4C2091C1" w:rsidR="001A1D6F" w:rsidRPr="001A1D6F" w:rsidRDefault="001A1D6F" w:rsidP="001A1D6F">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309E377" w14:textId="77777777" w:rsidR="001A1D6F" w:rsidRPr="001A1D6F" w:rsidRDefault="001A1D6F" w:rsidP="00F255C2">
      <w:pPr>
        <w:spacing w:after="0" w:line="240" w:lineRule="auto"/>
        <w:jc w:val="both"/>
        <w:outlineLvl w:val="1"/>
        <w:rPr>
          <w:rFonts w:ascii="Arial" w:eastAsia="Times New Roman" w:hAnsi="Arial" w:cs="Arial"/>
          <w:b/>
          <w:bCs/>
          <w:color w:val="000000"/>
          <w:kern w:val="0"/>
          <w:sz w:val="36"/>
          <w:szCs w:val="36"/>
          <w:lang w:eastAsia="es-UY"/>
          <w14:ligatures w14:val="none"/>
        </w:rPr>
      </w:pPr>
      <w:r w:rsidRPr="001A1D6F">
        <w:rPr>
          <w:rFonts w:ascii="Arial" w:eastAsia="Times New Roman" w:hAnsi="Arial" w:cs="Arial"/>
          <w:b/>
          <w:bCs/>
          <w:color w:val="000000"/>
          <w:kern w:val="0"/>
          <w:sz w:val="36"/>
          <w:szCs w:val="36"/>
          <w:lang w:eastAsia="es-UY"/>
          <w14:ligatures w14:val="none"/>
        </w:rPr>
        <w:t>Proyección religiosa y política</w:t>
      </w:r>
    </w:p>
    <w:p w14:paraId="6D68132F"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En la mayoría de los estados amazónicos, la prominencia arquitectónica de las iglesias católicas es escasa. Básicamente, tenemos la </w:t>
      </w:r>
      <w:r w:rsidRPr="001A1D6F">
        <w:rPr>
          <w:rFonts w:ascii="Arial" w:eastAsia="Times New Roman" w:hAnsi="Arial" w:cs="Arial"/>
          <w:b/>
          <w:bCs/>
          <w:color w:val="666666"/>
          <w:kern w:val="0"/>
          <w:sz w:val="27"/>
          <w:szCs w:val="27"/>
          <w:lang w:eastAsia="es-UY"/>
          <w14:ligatures w14:val="none"/>
        </w:rPr>
        <w:t>Iglesia de Nuestra Señora de Nazaret</w:t>
      </w:r>
      <w:r w:rsidRPr="001A1D6F">
        <w:rPr>
          <w:rFonts w:ascii="Arial" w:eastAsia="Times New Roman" w:hAnsi="Arial" w:cs="Arial"/>
          <w:color w:val="666666"/>
          <w:kern w:val="0"/>
          <w:sz w:val="27"/>
          <w:szCs w:val="27"/>
          <w:lang w:eastAsia="es-UY"/>
          <w14:ligatures w14:val="none"/>
        </w:rPr>
        <w:t> en Belém, una iglesia relativamente pequeña considerando la movilidad que representa en la religiosidad popular, y, en </w:t>
      </w:r>
      <w:proofErr w:type="spellStart"/>
      <w:r w:rsidRPr="001A1D6F">
        <w:rPr>
          <w:rFonts w:ascii="Arial" w:eastAsia="Times New Roman" w:hAnsi="Arial" w:cs="Arial"/>
          <w:b/>
          <w:bCs/>
          <w:color w:val="666666"/>
          <w:kern w:val="0"/>
          <w:sz w:val="27"/>
          <w:szCs w:val="27"/>
          <w:lang w:eastAsia="es-UY"/>
          <w14:ligatures w14:val="none"/>
        </w:rPr>
        <w:t>Manaus</w:t>
      </w:r>
      <w:proofErr w:type="spellEnd"/>
      <w:r w:rsidRPr="001A1D6F">
        <w:rPr>
          <w:rFonts w:ascii="Arial" w:eastAsia="Times New Roman" w:hAnsi="Arial" w:cs="Arial"/>
          <w:color w:val="666666"/>
          <w:kern w:val="0"/>
          <w:sz w:val="27"/>
          <w:szCs w:val="27"/>
          <w:lang w:eastAsia="es-UY"/>
          <w14:ligatures w14:val="none"/>
        </w:rPr>
        <w:t> , la </w:t>
      </w:r>
      <w:r w:rsidRPr="001A1D6F">
        <w:rPr>
          <w:rFonts w:ascii="Arial" w:eastAsia="Times New Roman" w:hAnsi="Arial" w:cs="Arial"/>
          <w:b/>
          <w:bCs/>
          <w:color w:val="666666"/>
          <w:kern w:val="0"/>
          <w:sz w:val="27"/>
          <w:szCs w:val="27"/>
          <w:lang w:eastAsia="es-UY"/>
          <w14:ligatures w14:val="none"/>
        </w:rPr>
        <w:t xml:space="preserve">Igreja Matriz de </w:t>
      </w:r>
      <w:proofErr w:type="spellStart"/>
      <w:r w:rsidRPr="001A1D6F">
        <w:rPr>
          <w:rFonts w:ascii="Arial" w:eastAsia="Times New Roman" w:hAnsi="Arial" w:cs="Arial"/>
          <w:b/>
          <w:bCs/>
          <w:color w:val="666666"/>
          <w:kern w:val="0"/>
          <w:sz w:val="27"/>
          <w:szCs w:val="27"/>
          <w:lang w:eastAsia="es-UY"/>
          <w14:ligatures w14:val="none"/>
        </w:rPr>
        <w:t>Nossa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Senhora</w:t>
      </w:r>
      <w:proofErr w:type="spellEnd"/>
      <w:r w:rsidRPr="001A1D6F">
        <w:rPr>
          <w:rFonts w:ascii="Arial" w:eastAsia="Times New Roman" w:hAnsi="Arial" w:cs="Arial"/>
          <w:b/>
          <w:bCs/>
          <w:color w:val="666666"/>
          <w:kern w:val="0"/>
          <w:sz w:val="27"/>
          <w:szCs w:val="27"/>
          <w:lang w:eastAsia="es-UY"/>
          <w14:ligatures w14:val="none"/>
        </w:rPr>
        <w:t xml:space="preserve"> da </w:t>
      </w:r>
      <w:proofErr w:type="spellStart"/>
      <w:r w:rsidRPr="001A1D6F">
        <w:rPr>
          <w:rFonts w:ascii="Arial" w:eastAsia="Times New Roman" w:hAnsi="Arial" w:cs="Arial"/>
          <w:b/>
          <w:bCs/>
          <w:color w:val="666666"/>
          <w:kern w:val="0"/>
          <w:sz w:val="27"/>
          <w:szCs w:val="27"/>
          <w:lang w:eastAsia="es-UY"/>
          <w14:ligatures w14:val="none"/>
        </w:rPr>
        <w:t>Conceição</w:t>
      </w:r>
      <w:proofErr w:type="spellEnd"/>
      <w:r w:rsidRPr="001A1D6F">
        <w:rPr>
          <w:rFonts w:ascii="Arial" w:eastAsia="Times New Roman" w:hAnsi="Arial" w:cs="Arial"/>
          <w:color w:val="666666"/>
          <w:kern w:val="0"/>
          <w:sz w:val="27"/>
          <w:szCs w:val="27"/>
          <w:lang w:eastAsia="es-UY"/>
          <w14:ligatures w14:val="none"/>
        </w:rPr>
        <w:t> , una iglesia más pequeña que la </w:t>
      </w:r>
      <w:r w:rsidRPr="001A1D6F">
        <w:rPr>
          <w:rFonts w:ascii="Arial" w:eastAsia="Times New Roman" w:hAnsi="Arial" w:cs="Arial"/>
          <w:b/>
          <w:bCs/>
          <w:color w:val="666666"/>
          <w:kern w:val="0"/>
          <w:sz w:val="27"/>
          <w:szCs w:val="27"/>
          <w:lang w:eastAsia="es-UY"/>
          <w14:ligatures w14:val="none"/>
        </w:rPr>
        <w:t>Igreja da Sé</w:t>
      </w:r>
      <w:r w:rsidRPr="001A1D6F">
        <w:rPr>
          <w:rFonts w:ascii="Arial" w:eastAsia="Times New Roman" w:hAnsi="Arial" w:cs="Arial"/>
          <w:color w:val="666666"/>
          <w:kern w:val="0"/>
          <w:sz w:val="27"/>
          <w:szCs w:val="27"/>
          <w:lang w:eastAsia="es-UY"/>
          <w14:ligatures w14:val="none"/>
        </w:rPr>
        <w:t> en </w:t>
      </w:r>
      <w:r w:rsidRPr="001A1D6F">
        <w:rPr>
          <w:rFonts w:ascii="Arial" w:eastAsia="Times New Roman" w:hAnsi="Arial" w:cs="Arial"/>
          <w:b/>
          <w:bCs/>
          <w:color w:val="666666"/>
          <w:kern w:val="0"/>
          <w:sz w:val="27"/>
          <w:szCs w:val="27"/>
          <w:lang w:eastAsia="es-UY"/>
          <w14:ligatures w14:val="none"/>
        </w:rPr>
        <w:t>São Paulo</w:t>
      </w:r>
      <w:r w:rsidRPr="001A1D6F">
        <w:rPr>
          <w:rFonts w:ascii="Arial" w:eastAsia="Times New Roman" w:hAnsi="Arial" w:cs="Arial"/>
          <w:color w:val="666666"/>
          <w:kern w:val="0"/>
          <w:sz w:val="27"/>
          <w:szCs w:val="27"/>
          <w:lang w:eastAsia="es-UY"/>
          <w14:ligatures w14:val="none"/>
        </w:rPr>
        <w:t xml:space="preserve"> . Por lo demás, las iglesias son muy sencillas, considerando el </w:t>
      </w:r>
      <w:r w:rsidRPr="001A1D6F">
        <w:rPr>
          <w:rFonts w:ascii="Arial" w:eastAsia="Times New Roman" w:hAnsi="Arial" w:cs="Arial"/>
          <w:color w:val="666666"/>
          <w:kern w:val="0"/>
          <w:sz w:val="27"/>
          <w:szCs w:val="27"/>
          <w:lang w:eastAsia="es-UY"/>
          <w14:ligatures w14:val="none"/>
        </w:rPr>
        <w:lastRenderedPageBreak/>
        <w:t>tamaño de las ciudades. Pero recientemente, </w:t>
      </w:r>
      <w:hyperlink r:id="rId20" w:tgtFrame="_blank" w:history="1">
        <w:r w:rsidRPr="001A1D6F">
          <w:rPr>
            <w:rFonts w:ascii="Arial" w:eastAsia="Times New Roman" w:hAnsi="Arial" w:cs="Arial"/>
            <w:color w:val="FC6B01"/>
            <w:kern w:val="0"/>
            <w:sz w:val="27"/>
            <w:szCs w:val="27"/>
            <w:u w:val="single"/>
            <w:lang w:eastAsia="es-UY"/>
            <w14:ligatures w14:val="none"/>
          </w:rPr>
          <w:t>los templos de la Iglesia Universal</w:t>
        </w:r>
      </w:hyperlink>
      <w:r w:rsidRPr="001A1D6F">
        <w:rPr>
          <w:rFonts w:ascii="Arial" w:eastAsia="Times New Roman" w:hAnsi="Arial" w:cs="Arial"/>
          <w:color w:val="666666"/>
          <w:kern w:val="0"/>
          <w:sz w:val="27"/>
          <w:szCs w:val="27"/>
          <w:lang w:eastAsia="es-UY"/>
          <w14:ligatures w14:val="none"/>
        </w:rPr>
        <w:t> ocupan manzanas enteras. Son modernos, con detalles dorados, una proyección que claramente representa una imposición en el ámbito de la regulación religiosa.</w:t>
      </w:r>
    </w:p>
    <w:p w14:paraId="4FD0F2FD"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4CB4F2CD"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En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 por ejemplo, ningún municipio tiene </w:t>
      </w:r>
      <w:r w:rsidRPr="001A1D6F">
        <w:rPr>
          <w:rFonts w:ascii="Arial" w:eastAsia="Times New Roman" w:hAnsi="Arial" w:cs="Arial"/>
          <w:b/>
          <w:bCs/>
          <w:color w:val="666666"/>
          <w:kern w:val="0"/>
          <w:sz w:val="27"/>
          <w:szCs w:val="27"/>
          <w:lang w:eastAsia="es-UY"/>
          <w14:ligatures w14:val="none"/>
        </w:rPr>
        <w:t>iglesias católicas,</w:t>
      </w:r>
      <w:r w:rsidRPr="001A1D6F">
        <w:rPr>
          <w:rFonts w:ascii="Arial" w:eastAsia="Times New Roman" w:hAnsi="Arial" w:cs="Arial"/>
          <w:color w:val="666666"/>
          <w:kern w:val="0"/>
          <w:sz w:val="27"/>
          <w:szCs w:val="27"/>
          <w:lang w:eastAsia="es-UY"/>
          <w14:ligatures w14:val="none"/>
        </w:rPr>
        <w:t> siguiendo el modelo de las antiguas ciudades del interior </w:t>
      </w:r>
      <w:r w:rsidRPr="001A1D6F">
        <w:rPr>
          <w:rFonts w:ascii="Arial" w:eastAsia="Times New Roman" w:hAnsi="Arial" w:cs="Arial"/>
          <w:b/>
          <w:bCs/>
          <w:color w:val="666666"/>
          <w:kern w:val="0"/>
          <w:sz w:val="27"/>
          <w:szCs w:val="27"/>
          <w:lang w:eastAsia="es-UY"/>
          <w14:ligatures w14:val="none"/>
        </w:rPr>
        <w:t>de Brasil</w:t>
      </w:r>
      <w:r w:rsidRPr="001A1D6F">
        <w:rPr>
          <w:rFonts w:ascii="Arial" w:eastAsia="Times New Roman" w:hAnsi="Arial" w:cs="Arial"/>
          <w:color w:val="666666"/>
          <w:kern w:val="0"/>
          <w:sz w:val="27"/>
          <w:szCs w:val="27"/>
          <w:lang w:eastAsia="es-UY"/>
          <w14:ligatures w14:val="none"/>
        </w:rPr>
        <w:t> , donde las ciudades surgen a su alrededor. En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 las principales iglesias no son católicas; son </w:t>
      </w:r>
      <w:r w:rsidRPr="001A1D6F">
        <w:rPr>
          <w:rFonts w:ascii="Arial" w:eastAsia="Times New Roman" w:hAnsi="Arial" w:cs="Arial"/>
          <w:b/>
          <w:bCs/>
          <w:color w:val="666666"/>
          <w:kern w:val="0"/>
          <w:sz w:val="27"/>
          <w:szCs w:val="27"/>
          <w:lang w:eastAsia="es-UY"/>
          <w14:ligatures w14:val="none"/>
        </w:rPr>
        <w:t>evangélicas</w:t>
      </w:r>
      <w:r w:rsidRPr="001A1D6F">
        <w:rPr>
          <w:rFonts w:ascii="Arial" w:eastAsia="Times New Roman" w:hAnsi="Arial" w:cs="Arial"/>
          <w:color w:val="666666"/>
          <w:kern w:val="0"/>
          <w:sz w:val="27"/>
          <w:szCs w:val="27"/>
          <w:lang w:eastAsia="es-UY"/>
          <w14:ligatures w14:val="none"/>
        </w:rPr>
        <w:t> . En la arquitectura de la ciudad, el centro emerge alrededor de una iglesia evangélica, lo cual ya es un cambio histórico interesante. Veo que esto se está replicando en todos los estados </w:t>
      </w:r>
      <w:r w:rsidRPr="001A1D6F">
        <w:rPr>
          <w:rFonts w:ascii="Arial" w:eastAsia="Times New Roman" w:hAnsi="Arial" w:cs="Arial"/>
          <w:b/>
          <w:bCs/>
          <w:color w:val="666666"/>
          <w:kern w:val="0"/>
          <w:sz w:val="27"/>
          <w:szCs w:val="27"/>
          <w:lang w:eastAsia="es-UY"/>
          <w14:ligatures w14:val="none"/>
        </w:rPr>
        <w:t>amazónicos</w:t>
      </w:r>
      <w:r w:rsidRPr="001A1D6F">
        <w:rPr>
          <w:rFonts w:ascii="Arial" w:eastAsia="Times New Roman" w:hAnsi="Arial" w:cs="Arial"/>
          <w:color w:val="666666"/>
          <w:kern w:val="0"/>
          <w:sz w:val="27"/>
          <w:szCs w:val="27"/>
          <w:lang w:eastAsia="es-UY"/>
          <w14:ligatures w14:val="none"/>
        </w:rPr>
        <w:t> . Sin mencionar la cantidad de iglesias; tenemos una proyección de más iglesias que escuelas, muchas más iglesias que farmacias y muchas más iglesias que centros de salud en los municipios amazónicos. La </w:t>
      </w:r>
      <w:r w:rsidRPr="001A1D6F">
        <w:rPr>
          <w:rFonts w:ascii="Arial" w:eastAsia="Times New Roman" w:hAnsi="Arial" w:cs="Arial"/>
          <w:b/>
          <w:bCs/>
          <w:color w:val="666666"/>
          <w:kern w:val="0"/>
          <w:sz w:val="27"/>
          <w:szCs w:val="27"/>
          <w:lang w:eastAsia="es-UY"/>
          <w14:ligatures w14:val="none"/>
        </w:rPr>
        <w:t>proyección de la religión</w:t>
      </w:r>
      <w:r w:rsidRPr="001A1D6F">
        <w:rPr>
          <w:rFonts w:ascii="Arial" w:eastAsia="Times New Roman" w:hAnsi="Arial" w:cs="Arial"/>
          <w:color w:val="666666"/>
          <w:kern w:val="0"/>
          <w:sz w:val="27"/>
          <w:szCs w:val="27"/>
          <w:lang w:eastAsia="es-UY"/>
          <w14:ligatures w14:val="none"/>
        </w:rPr>
        <w:t> juega un papel muy fuerte en la proyección de la </w:t>
      </w:r>
      <w:r w:rsidRPr="001A1D6F">
        <w:rPr>
          <w:rFonts w:ascii="Arial" w:eastAsia="Times New Roman" w:hAnsi="Arial" w:cs="Arial"/>
          <w:b/>
          <w:bCs/>
          <w:color w:val="666666"/>
          <w:kern w:val="0"/>
          <w:sz w:val="27"/>
          <w:szCs w:val="27"/>
          <w:lang w:eastAsia="es-UY"/>
          <w14:ligatures w14:val="none"/>
        </w:rPr>
        <w:t>extrema derecha</w:t>
      </w:r>
      <w:r w:rsidRPr="001A1D6F">
        <w:rPr>
          <w:rFonts w:ascii="Arial" w:eastAsia="Times New Roman" w:hAnsi="Arial" w:cs="Arial"/>
          <w:color w:val="666666"/>
          <w:kern w:val="0"/>
          <w:sz w:val="27"/>
          <w:szCs w:val="27"/>
          <w:lang w:eastAsia="es-UY"/>
          <w14:ligatures w14:val="none"/>
        </w:rPr>
        <w:t> .</w:t>
      </w:r>
    </w:p>
    <w:p w14:paraId="020AC78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54D37EB5"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Me imagino que si estas fueran </w:t>
      </w:r>
      <w:r w:rsidRPr="001A1D6F">
        <w:rPr>
          <w:rFonts w:ascii="Arial" w:eastAsia="Times New Roman" w:hAnsi="Arial" w:cs="Arial"/>
          <w:b/>
          <w:bCs/>
          <w:color w:val="666666"/>
          <w:kern w:val="0"/>
          <w:sz w:val="27"/>
          <w:szCs w:val="27"/>
          <w:lang w:eastAsia="es-UY"/>
          <w14:ligatures w14:val="none"/>
        </w:rPr>
        <w:t>iglesias progresistas</w:t>
      </w:r>
      <w:r w:rsidRPr="001A1D6F">
        <w:rPr>
          <w:rFonts w:ascii="Arial" w:eastAsia="Times New Roman" w:hAnsi="Arial" w:cs="Arial"/>
          <w:color w:val="666666"/>
          <w:kern w:val="0"/>
          <w:sz w:val="27"/>
          <w:szCs w:val="27"/>
          <w:lang w:eastAsia="es-UY"/>
          <w14:ligatures w14:val="none"/>
        </w:rPr>
        <w:t> , organizando a los trabajadores y luchando, sería fantástico. Pero no. Son posturas completamente contrarias a esto. Son posturas que implican una restricción a la proyección social de la </w:t>
      </w:r>
      <w:r w:rsidRPr="001A1D6F">
        <w:rPr>
          <w:rFonts w:ascii="Arial" w:eastAsia="Times New Roman" w:hAnsi="Arial" w:cs="Arial"/>
          <w:b/>
          <w:bCs/>
          <w:color w:val="666666"/>
          <w:kern w:val="0"/>
          <w:sz w:val="27"/>
          <w:szCs w:val="27"/>
          <w:lang w:eastAsia="es-UY"/>
          <w14:ligatures w14:val="none"/>
        </w:rPr>
        <w:t>clase trabajadora</w:t>
      </w:r>
      <w:r w:rsidRPr="001A1D6F">
        <w:rPr>
          <w:rFonts w:ascii="Arial" w:eastAsia="Times New Roman" w:hAnsi="Arial" w:cs="Arial"/>
          <w:color w:val="666666"/>
          <w:kern w:val="0"/>
          <w:sz w:val="27"/>
          <w:szCs w:val="27"/>
          <w:lang w:eastAsia="es-UY"/>
          <w14:ligatures w14:val="none"/>
        </w:rPr>
        <w:t> , una restricción a la proyección de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y a los avances y derechos que hemos alcanzado históricamente. La crítica sociológica que presentamos a este modelo es precisamente esta: esta no es una religión liberadora; es una religión al servicio de la dominación o de la reproducción de la dominación. Esto se refleja en las relaciones sociales y explica </w:t>
      </w:r>
      <w:r w:rsidRPr="001A1D6F">
        <w:rPr>
          <w:rFonts w:ascii="Arial" w:eastAsia="Times New Roman" w:hAnsi="Arial" w:cs="Arial"/>
          <w:b/>
          <w:bCs/>
          <w:color w:val="666666"/>
          <w:kern w:val="0"/>
          <w:sz w:val="27"/>
          <w:szCs w:val="27"/>
          <w:lang w:eastAsia="es-UY"/>
          <w14:ligatures w14:val="none"/>
        </w:rPr>
        <w:t>la violencia contra las mujeres,</w:t>
      </w:r>
      <w:r w:rsidRPr="001A1D6F">
        <w:rPr>
          <w:rFonts w:ascii="Arial" w:eastAsia="Times New Roman" w:hAnsi="Arial" w:cs="Arial"/>
          <w:color w:val="666666"/>
          <w:kern w:val="0"/>
          <w:sz w:val="27"/>
          <w:szCs w:val="27"/>
          <w:lang w:eastAsia="es-UY"/>
          <w14:ligatures w14:val="none"/>
        </w:rPr>
        <w:t> ya que cualquier mujer que se atreva a cuestionar este modelo de sociedad es considerada subversiva o una mujer que habla demasiado, es decir, que se desvía del modelo proyectado para la sociedad.</w:t>
      </w:r>
    </w:p>
    <w:p w14:paraId="3CDE3E58"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50B0D698"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En la arquitectura urbana, el centro emerge alrededor de una iglesia evangélica, lo cual ya representa un cambio histórico interesante. Veo que esto sucede en todos los estados de la Amazonía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2B257430" w14:textId="350A8BEA" w:rsidR="001A1D6F" w:rsidRPr="001A1D6F" w:rsidRDefault="001A1D6F" w:rsidP="00F255C2">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56E72FA6"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¿Este modelo está influyendo en las generaciones más jóvenes? ¿Qué observa en la región?</w:t>
      </w:r>
      <w:r w:rsidRPr="001A1D6F">
        <w:rPr>
          <w:rFonts w:ascii="Arial" w:eastAsia="Times New Roman" w:hAnsi="Arial" w:cs="Arial"/>
          <w:color w:val="666666"/>
          <w:kern w:val="0"/>
          <w:sz w:val="27"/>
          <w:szCs w:val="27"/>
          <w:lang w:eastAsia="es-UY"/>
          <w14:ligatures w14:val="none"/>
        </w:rPr>
        <w:br/>
      </w:r>
      <w:r w:rsidRPr="001A1D6F">
        <w:rPr>
          <w:rFonts w:ascii="Arial" w:eastAsia="Times New Roman" w:hAnsi="Arial" w:cs="Arial"/>
          <w:color w:val="666666"/>
          <w:kern w:val="0"/>
          <w:sz w:val="27"/>
          <w:szCs w:val="27"/>
          <w:lang w:eastAsia="es-UY"/>
          <w14:ligatures w14:val="none"/>
        </w:rPr>
        <w:br/>
      </w: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Hablo desde mi propia perspectiva, que es la del aula. Me asusta escuchar este tipo de reproducción de </w:t>
      </w:r>
      <w:hyperlink r:id="rId21" w:tgtFrame="_blank" w:history="1">
        <w:r w:rsidRPr="001A1D6F">
          <w:rPr>
            <w:rFonts w:ascii="Arial" w:eastAsia="Times New Roman" w:hAnsi="Arial" w:cs="Arial"/>
            <w:color w:val="FC6B01"/>
            <w:kern w:val="0"/>
            <w:sz w:val="27"/>
            <w:szCs w:val="27"/>
            <w:u w:val="single"/>
            <w:lang w:eastAsia="es-UY"/>
            <w14:ligatures w14:val="none"/>
          </w:rPr>
          <w:t>jóvenes</w:t>
        </w:r>
      </w:hyperlink>
      <w:r w:rsidRPr="001A1D6F">
        <w:rPr>
          <w:rFonts w:ascii="Arial" w:eastAsia="Times New Roman" w:hAnsi="Arial" w:cs="Arial"/>
          <w:color w:val="666666"/>
          <w:kern w:val="0"/>
          <w:sz w:val="27"/>
          <w:szCs w:val="27"/>
          <w:lang w:eastAsia="es-UY"/>
          <w14:ligatures w14:val="none"/>
        </w:rPr>
        <w:t xml:space="preserve"> , chicos de 19 y 20 años que ingresan a la universidad y reproducen este discurso con tanta convicción. Recientemente, en un aula, tuvimos una </w:t>
      </w:r>
      <w:r w:rsidRPr="001A1D6F">
        <w:rPr>
          <w:rFonts w:ascii="Arial" w:eastAsia="Times New Roman" w:hAnsi="Arial" w:cs="Arial"/>
          <w:color w:val="666666"/>
          <w:kern w:val="0"/>
          <w:sz w:val="27"/>
          <w:szCs w:val="27"/>
          <w:lang w:eastAsia="es-UY"/>
          <w14:ligatures w14:val="none"/>
        </w:rPr>
        <w:lastRenderedPageBreak/>
        <w:t>actividad sobre </w:t>
      </w:r>
      <w:hyperlink r:id="rId22" w:tgtFrame="_blank" w:history="1">
        <w:r w:rsidRPr="001A1D6F">
          <w:rPr>
            <w:rFonts w:ascii="Arial" w:eastAsia="Times New Roman" w:hAnsi="Arial" w:cs="Arial"/>
            <w:color w:val="FC6B01"/>
            <w:kern w:val="0"/>
            <w:sz w:val="27"/>
            <w:szCs w:val="27"/>
            <w:u w:val="single"/>
            <w:lang w:eastAsia="es-UY"/>
            <w14:ligatures w14:val="none"/>
          </w:rPr>
          <w:t>masculinidades</w:t>
        </w:r>
      </w:hyperlink>
      <w:r w:rsidRPr="001A1D6F">
        <w:rPr>
          <w:rFonts w:ascii="Arial" w:eastAsia="Times New Roman" w:hAnsi="Arial" w:cs="Arial"/>
          <w:color w:val="666666"/>
          <w:kern w:val="0"/>
          <w:sz w:val="27"/>
          <w:szCs w:val="27"/>
          <w:lang w:eastAsia="es-UY"/>
          <w14:ligatures w14:val="none"/>
        </w:rPr>
        <w:t> , reflexionando sobre los hombres tóxicos. Un joven de 19 años llamó la atención sobre los datos de hombres que mueren en accidentes de tránsito, argumentando que el porcentaje era mayor que el de </w:t>
      </w:r>
      <w:r w:rsidRPr="001A1D6F">
        <w:rPr>
          <w:rFonts w:ascii="Arial" w:eastAsia="Times New Roman" w:hAnsi="Arial" w:cs="Arial"/>
          <w:b/>
          <w:bCs/>
          <w:color w:val="666666"/>
          <w:kern w:val="0"/>
          <w:sz w:val="27"/>
          <w:szCs w:val="27"/>
          <w:lang w:eastAsia="es-UY"/>
          <w14:ligatures w14:val="none"/>
        </w:rPr>
        <w:t>feminicidios</w:t>
      </w:r>
      <w:r w:rsidRPr="001A1D6F">
        <w:rPr>
          <w:rFonts w:ascii="Arial" w:eastAsia="Times New Roman" w:hAnsi="Arial" w:cs="Arial"/>
          <w:color w:val="666666"/>
          <w:kern w:val="0"/>
          <w:sz w:val="27"/>
          <w:szCs w:val="27"/>
          <w:lang w:eastAsia="es-UY"/>
          <w14:ligatures w14:val="none"/>
        </w:rPr>
        <w:t xml:space="preserve"> y, por lo tanto, no entendía por qué hay tanta preocupación por el feminicidio. Este discurso está profundamente presente en el imaginario social, y es por eso </w:t>
      </w:r>
      <w:proofErr w:type="gramStart"/>
      <w:r w:rsidRPr="001A1D6F">
        <w:rPr>
          <w:rFonts w:ascii="Arial" w:eastAsia="Times New Roman" w:hAnsi="Arial" w:cs="Arial"/>
          <w:color w:val="666666"/>
          <w:kern w:val="0"/>
          <w:sz w:val="27"/>
          <w:szCs w:val="27"/>
          <w:lang w:eastAsia="es-UY"/>
          <w14:ligatures w14:val="none"/>
        </w:rPr>
        <w:t>que</w:t>
      </w:r>
      <w:proofErr w:type="gramEnd"/>
      <w:r w:rsidRPr="001A1D6F">
        <w:rPr>
          <w:rFonts w:ascii="Arial" w:eastAsia="Times New Roman" w:hAnsi="Arial" w:cs="Arial"/>
          <w:color w:val="666666"/>
          <w:kern w:val="0"/>
          <w:sz w:val="27"/>
          <w:szCs w:val="27"/>
          <w:lang w:eastAsia="es-UY"/>
          <w14:ligatures w14:val="none"/>
        </w:rPr>
        <w:t xml:space="preserve"> los chicos traen esta postura al aula, tratando de justificar su postura contra el debate precisamente con discursos que se reproducen en el ámbito de las narrativas religiosas.</w:t>
      </w:r>
    </w:p>
    <w:p w14:paraId="376EC716"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E1BE7D1"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Se habla mucho del impacto socioambiental de la minería ilegal y de los conflictos territoriales generados por su expansión en la Amazonía, pero poco se dice de la violencia de género que se produce durante la minería. ¿Cuál es la relación entre la minería ilegal y la violencia de género? ¿Cómo ha observado este fenómeno en la región?</w:t>
      </w:r>
    </w:p>
    <w:p w14:paraId="1E87206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F992814"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Históricamente, </w:t>
      </w:r>
      <w:hyperlink r:id="rId23" w:tgtFrame="_blank" w:history="1">
        <w:r w:rsidRPr="001A1D6F">
          <w:rPr>
            <w:rFonts w:ascii="Arial" w:eastAsia="Times New Roman" w:hAnsi="Arial" w:cs="Arial"/>
            <w:color w:val="FC6B01"/>
            <w:kern w:val="0"/>
            <w:sz w:val="27"/>
            <w:szCs w:val="27"/>
            <w:u w:val="single"/>
            <w:lang w:eastAsia="es-UY"/>
            <w14:ligatures w14:val="none"/>
          </w:rPr>
          <w:t>las mujeres</w:t>
        </w:r>
      </w:hyperlink>
      <w:r w:rsidRPr="001A1D6F">
        <w:rPr>
          <w:rFonts w:ascii="Arial" w:eastAsia="Times New Roman" w:hAnsi="Arial" w:cs="Arial"/>
          <w:color w:val="666666"/>
          <w:kern w:val="0"/>
          <w:sz w:val="27"/>
          <w:szCs w:val="27"/>
          <w:lang w:eastAsia="es-UY"/>
          <w14:ligatures w14:val="none"/>
        </w:rPr>
        <w:t>  también han participado en las </w:t>
      </w:r>
      <w:r w:rsidRPr="001A1D6F">
        <w:rPr>
          <w:rFonts w:ascii="Arial" w:eastAsia="Times New Roman" w:hAnsi="Arial" w:cs="Arial"/>
          <w:b/>
          <w:bCs/>
          <w:color w:val="666666"/>
          <w:kern w:val="0"/>
          <w:sz w:val="27"/>
          <w:szCs w:val="27"/>
          <w:lang w:eastAsia="es-UY"/>
          <w14:ligatures w14:val="none"/>
        </w:rPr>
        <w:t>minas</w:t>
      </w:r>
      <w:r w:rsidRPr="001A1D6F">
        <w:rPr>
          <w:rFonts w:ascii="Arial" w:eastAsia="Times New Roman" w:hAnsi="Arial" w:cs="Arial"/>
          <w:color w:val="666666"/>
          <w:kern w:val="0"/>
          <w:sz w:val="27"/>
          <w:szCs w:val="27"/>
          <w:lang w:eastAsia="es-UY"/>
          <w14:ligatures w14:val="none"/>
        </w:rPr>
        <w:t> . La cuestión es que, históricamente, la minería ha proyectado la presencia de mujeres como prostitutas </w:t>
      </w:r>
      <w:r w:rsidRPr="001A1D6F">
        <w:rPr>
          <w:rFonts w:ascii="Arial" w:eastAsia="Times New Roman" w:hAnsi="Arial" w:cs="Arial"/>
          <w:b/>
          <w:bCs/>
          <w:color w:val="666666"/>
          <w:kern w:val="0"/>
          <w:sz w:val="27"/>
          <w:szCs w:val="27"/>
          <w:lang w:eastAsia="es-UY"/>
          <w14:ligatures w14:val="none"/>
        </w:rPr>
        <w:t>.</w:t>
      </w:r>
      <w:r w:rsidRPr="001A1D6F">
        <w:rPr>
          <w:rFonts w:ascii="Arial" w:eastAsia="Times New Roman" w:hAnsi="Arial" w:cs="Arial"/>
          <w:color w:val="666666"/>
          <w:kern w:val="0"/>
          <w:sz w:val="27"/>
          <w:szCs w:val="27"/>
          <w:lang w:eastAsia="es-UY"/>
          <w14:ligatures w14:val="none"/>
        </w:rPr>
        <w:t> Las mujeres eran vistas como entretenimiento para los hombres que trabajaban en las minas. Esto es casi una legitimación de la prostitución en las minas.</w:t>
      </w:r>
    </w:p>
    <w:p w14:paraId="1C538BA2"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1A33128"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Lo que ha cambiado significativamente —y los estudios comparativos lo demuestran— es que los aspectos éticos y morales de la minería, que estaban muy bien definidos en la década de 1970, han cambiado. Por ejemplo, </w:t>
      </w:r>
      <w:r w:rsidRPr="001A1D6F">
        <w:rPr>
          <w:rFonts w:ascii="Arial" w:eastAsia="Times New Roman" w:hAnsi="Arial" w:cs="Arial"/>
          <w:b/>
          <w:bCs/>
          <w:color w:val="666666"/>
          <w:kern w:val="0"/>
          <w:sz w:val="27"/>
          <w:szCs w:val="27"/>
          <w:lang w:eastAsia="es-UY"/>
          <w14:ligatures w14:val="none"/>
        </w:rPr>
        <w:t>la prostitución</w:t>
      </w:r>
      <w:r w:rsidRPr="001A1D6F">
        <w:rPr>
          <w:rFonts w:ascii="Arial" w:eastAsia="Times New Roman" w:hAnsi="Arial" w:cs="Arial"/>
          <w:color w:val="666666"/>
          <w:kern w:val="0"/>
          <w:sz w:val="27"/>
          <w:szCs w:val="27"/>
          <w:lang w:eastAsia="es-UY"/>
          <w14:ligatures w14:val="none"/>
        </w:rPr>
        <w:t> se consideraba un derecho, parte de la vida cotidiana en la industria minera. Sin embargo, estudios más antiguos muestran que la prostitución se reservaba para el entretenimiento nocturno, concentrándose en los fines de semana. Esta era la opinión generalizada que permeaba los estudios desde la década de 1970 hasta la década de 2000.</w:t>
      </w:r>
    </w:p>
    <w:p w14:paraId="511422CE" w14:textId="77777777" w:rsidR="00F255C2" w:rsidRPr="001A1D6F" w:rsidRDefault="00F255C2" w:rsidP="001A1D6F">
      <w:pPr>
        <w:spacing w:after="0" w:line="240" w:lineRule="auto"/>
        <w:rPr>
          <w:rFonts w:ascii="Arial" w:eastAsia="Times New Roman" w:hAnsi="Arial" w:cs="Arial"/>
          <w:color w:val="666666"/>
          <w:kern w:val="0"/>
          <w:sz w:val="27"/>
          <w:szCs w:val="27"/>
          <w:lang w:eastAsia="es-UY"/>
          <w14:ligatures w14:val="none"/>
        </w:rPr>
      </w:pPr>
    </w:p>
    <w:p w14:paraId="6CA16D3F"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En décadas anteriores, las mujeres eran adultas y permanecían en la misma mina durante diez o veinte años. Hoy en día, existe una demanda obsesiva de niñas menores de edad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07E9000E" w14:textId="0C881F44" w:rsidR="001A1D6F" w:rsidRPr="001A1D6F" w:rsidRDefault="001A1D6F" w:rsidP="00F255C2">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10B3C2F9"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Desde el año 2000, esto ha comenzado a cambiar, y de manera aún más drástica desde 2015. Se ha producido un alarmante aumento en el </w:t>
      </w:r>
      <w:r w:rsidRPr="001A1D6F">
        <w:rPr>
          <w:rFonts w:ascii="Arial" w:eastAsia="Times New Roman" w:hAnsi="Arial" w:cs="Arial"/>
          <w:b/>
          <w:bCs/>
          <w:color w:val="666666"/>
          <w:kern w:val="0"/>
          <w:sz w:val="27"/>
          <w:szCs w:val="27"/>
          <w:lang w:eastAsia="es-UY"/>
          <w14:ligatures w14:val="none"/>
        </w:rPr>
        <w:t>número de mujeres que ejercen la prostitución en las minas</w:t>
      </w:r>
      <w:r w:rsidRPr="001A1D6F">
        <w:rPr>
          <w:rFonts w:ascii="Arial" w:eastAsia="Times New Roman" w:hAnsi="Arial" w:cs="Arial"/>
          <w:color w:val="666666"/>
          <w:kern w:val="0"/>
          <w:sz w:val="27"/>
          <w:szCs w:val="27"/>
          <w:lang w:eastAsia="es-UY"/>
          <w14:ligatures w14:val="none"/>
        </w:rPr>
        <w:t xml:space="preserve"> . Anteriormente, había un máximo de 20 mujeres trabajando en la prostitución. Hoy, hay decenas de mujeres. El perfil también ha </w:t>
      </w:r>
      <w:r w:rsidRPr="001A1D6F">
        <w:rPr>
          <w:rFonts w:ascii="Arial" w:eastAsia="Times New Roman" w:hAnsi="Arial" w:cs="Arial"/>
          <w:color w:val="666666"/>
          <w:kern w:val="0"/>
          <w:sz w:val="27"/>
          <w:szCs w:val="27"/>
          <w:lang w:eastAsia="es-UY"/>
          <w14:ligatures w14:val="none"/>
        </w:rPr>
        <w:lastRenderedPageBreak/>
        <w:t>cambiado: las mujeres de décadas anteriores eran adultas y a veces permanecían en la misma mina durante diez o veinte años. Hoy, hay una demanda obsesiva de </w:t>
      </w:r>
      <w:r w:rsidRPr="001A1D6F">
        <w:rPr>
          <w:rFonts w:ascii="Arial" w:eastAsia="Times New Roman" w:hAnsi="Arial" w:cs="Arial"/>
          <w:b/>
          <w:bCs/>
          <w:color w:val="666666"/>
          <w:kern w:val="0"/>
          <w:sz w:val="27"/>
          <w:szCs w:val="27"/>
          <w:lang w:eastAsia="es-UY"/>
          <w14:ligatures w14:val="none"/>
        </w:rPr>
        <w:t>chicas</w:t>
      </w:r>
      <w:r w:rsidRPr="001A1D6F">
        <w:rPr>
          <w:rFonts w:ascii="Arial" w:eastAsia="Times New Roman" w:hAnsi="Arial" w:cs="Arial"/>
          <w:color w:val="666666"/>
          <w:kern w:val="0"/>
          <w:sz w:val="27"/>
          <w:szCs w:val="27"/>
          <w:lang w:eastAsia="es-UY"/>
          <w14:ligatures w14:val="none"/>
        </w:rPr>
        <w:t> jóvenes , </w:t>
      </w:r>
      <w:r w:rsidRPr="001A1D6F">
        <w:rPr>
          <w:rFonts w:ascii="Arial" w:eastAsia="Times New Roman" w:hAnsi="Arial" w:cs="Arial"/>
          <w:b/>
          <w:bCs/>
          <w:color w:val="666666"/>
          <w:kern w:val="0"/>
          <w:sz w:val="27"/>
          <w:szCs w:val="27"/>
          <w:lang w:eastAsia="es-UY"/>
          <w14:ligatures w14:val="none"/>
        </w:rPr>
        <w:t>menores de edad</w:t>
      </w:r>
      <w:r w:rsidRPr="001A1D6F">
        <w:rPr>
          <w:rFonts w:ascii="Arial" w:eastAsia="Times New Roman" w:hAnsi="Arial" w:cs="Arial"/>
          <w:color w:val="666666"/>
          <w:kern w:val="0"/>
          <w:sz w:val="27"/>
          <w:szCs w:val="27"/>
          <w:lang w:eastAsia="es-UY"/>
          <w14:ligatures w14:val="none"/>
        </w:rPr>
        <w:t> , y la minería se ha convertido en una actividad diurna. Esto nos lleva a comprender que, si bien hay trabajadores del lodo, que están en medio de la mina, hay grupos que coordinan la minería y no están en el lodo de la mina, sino que controlan las actividades y exigen servicios sexuales durante toda la semana y durante el día.</w:t>
      </w:r>
    </w:p>
    <w:p w14:paraId="50BD6D56"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5B4B9289"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Las categorías de control minero también son nuevas en estas nuevas circunstancias, donde </w:t>
      </w:r>
      <w:hyperlink r:id="rId24" w:tgtFrame="_blank" w:history="1">
        <w:r w:rsidRPr="001A1D6F">
          <w:rPr>
            <w:rFonts w:ascii="Arial" w:eastAsia="Times New Roman" w:hAnsi="Arial" w:cs="Arial"/>
            <w:color w:val="FC6B01"/>
            <w:kern w:val="0"/>
            <w:sz w:val="27"/>
            <w:szCs w:val="27"/>
            <w:u w:val="single"/>
            <w:lang w:eastAsia="es-UY"/>
            <w14:ligatures w14:val="none"/>
          </w:rPr>
          <w:t>el crimen organizado</w:t>
        </w:r>
      </w:hyperlink>
      <w:r w:rsidRPr="001A1D6F">
        <w:rPr>
          <w:rFonts w:ascii="Arial" w:eastAsia="Times New Roman" w:hAnsi="Arial" w:cs="Arial"/>
          <w:color w:val="666666"/>
          <w:kern w:val="0"/>
          <w:sz w:val="27"/>
          <w:szCs w:val="27"/>
          <w:lang w:eastAsia="es-UY"/>
          <w14:ligatures w14:val="none"/>
        </w:rPr>
        <w:t> también está presente . Lo que observamos en las observaciones de campo y los relatos que recibimos es que el crimen organizado lidera muchas actividades mineras en toda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 no solo en Roraima, precisamente porque la minería también se convierte en una vía para el narcotráfico. Es más fácil concentrar las rutas que provienen de las fronteras, y la apertura de fronteras facilita la entrada de drogas de otros países o la salida de drogas de Brasil a otros países. </w:t>
      </w:r>
      <w:r w:rsidRPr="001A1D6F">
        <w:rPr>
          <w:rFonts w:ascii="Arial" w:eastAsia="Times New Roman" w:hAnsi="Arial" w:cs="Arial"/>
          <w:b/>
          <w:bCs/>
          <w:color w:val="666666"/>
          <w:kern w:val="0"/>
          <w:sz w:val="27"/>
          <w:szCs w:val="27"/>
          <w:lang w:eastAsia="es-UY"/>
          <w14:ligatures w14:val="none"/>
        </w:rPr>
        <w:t>Las zonas mineras</w:t>
      </w:r>
      <w:r w:rsidRPr="001A1D6F">
        <w:rPr>
          <w:rFonts w:ascii="Arial" w:eastAsia="Times New Roman" w:hAnsi="Arial" w:cs="Arial"/>
          <w:color w:val="666666"/>
          <w:kern w:val="0"/>
          <w:sz w:val="27"/>
          <w:szCs w:val="27"/>
          <w:lang w:eastAsia="es-UY"/>
          <w14:ligatures w14:val="none"/>
        </w:rPr>
        <w:t> con pistas de aterrizaje son estratégicas para este control.</w:t>
      </w:r>
    </w:p>
    <w:p w14:paraId="589C7EED"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D4187EE"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gramStart"/>
      <w:r w:rsidRPr="001A1D6F">
        <w:rPr>
          <w:rFonts w:ascii="Arial" w:eastAsia="Times New Roman" w:hAnsi="Arial" w:cs="Arial"/>
          <w:color w:val="666666"/>
          <w:kern w:val="0"/>
          <w:sz w:val="27"/>
          <w:szCs w:val="27"/>
          <w:lang w:eastAsia="es-UY"/>
          <w14:ligatures w14:val="none"/>
        </w:rPr>
        <w:t>Otro elemento a considerar</w:t>
      </w:r>
      <w:proofErr w:type="gramEnd"/>
      <w:r w:rsidRPr="001A1D6F">
        <w:rPr>
          <w:rFonts w:ascii="Arial" w:eastAsia="Times New Roman" w:hAnsi="Arial" w:cs="Arial"/>
          <w:color w:val="666666"/>
          <w:kern w:val="0"/>
          <w:sz w:val="27"/>
          <w:szCs w:val="27"/>
          <w:lang w:eastAsia="es-UY"/>
          <w14:ligatures w14:val="none"/>
        </w:rPr>
        <w:t xml:space="preserve"> es </w:t>
      </w:r>
      <w:r w:rsidRPr="001A1D6F">
        <w:rPr>
          <w:rFonts w:ascii="Arial" w:eastAsia="Times New Roman" w:hAnsi="Arial" w:cs="Arial"/>
          <w:b/>
          <w:bCs/>
          <w:color w:val="666666"/>
          <w:kern w:val="0"/>
          <w:sz w:val="27"/>
          <w:szCs w:val="27"/>
          <w:lang w:eastAsia="es-UY"/>
          <w14:ligatures w14:val="none"/>
        </w:rPr>
        <w:t>la violación en grupo</w:t>
      </w:r>
      <w:r w:rsidRPr="001A1D6F">
        <w:rPr>
          <w:rFonts w:ascii="Arial" w:eastAsia="Times New Roman" w:hAnsi="Arial" w:cs="Arial"/>
          <w:color w:val="666666"/>
          <w:kern w:val="0"/>
          <w:sz w:val="27"/>
          <w:szCs w:val="27"/>
          <w:lang w:eastAsia="es-UY"/>
          <w14:ligatures w14:val="none"/>
        </w:rPr>
        <w:t> . Este es un </w:t>
      </w:r>
      <w:r w:rsidRPr="001A1D6F">
        <w:rPr>
          <w:rFonts w:ascii="Arial" w:eastAsia="Times New Roman" w:hAnsi="Arial" w:cs="Arial"/>
          <w:b/>
          <w:bCs/>
          <w:color w:val="666666"/>
          <w:kern w:val="0"/>
          <w:sz w:val="27"/>
          <w:szCs w:val="27"/>
          <w:lang w:eastAsia="es-UY"/>
          <w14:ligatures w14:val="none"/>
        </w:rPr>
        <w:t>modelo de prostitución</w:t>
      </w:r>
      <w:r w:rsidRPr="001A1D6F">
        <w:rPr>
          <w:rFonts w:ascii="Arial" w:eastAsia="Times New Roman" w:hAnsi="Arial" w:cs="Arial"/>
          <w:color w:val="666666"/>
          <w:kern w:val="0"/>
          <w:sz w:val="27"/>
          <w:szCs w:val="27"/>
          <w:lang w:eastAsia="es-UY"/>
          <w14:ligatures w14:val="none"/>
        </w:rPr>
        <w:t> que implica no solo la comercialización de </w:t>
      </w:r>
      <w:r w:rsidRPr="001A1D6F">
        <w:rPr>
          <w:rFonts w:ascii="Arial" w:eastAsia="Times New Roman" w:hAnsi="Arial" w:cs="Arial"/>
          <w:b/>
          <w:bCs/>
          <w:color w:val="666666"/>
          <w:kern w:val="0"/>
          <w:sz w:val="27"/>
          <w:szCs w:val="27"/>
          <w:lang w:eastAsia="es-UY"/>
          <w14:ligatures w14:val="none"/>
        </w:rPr>
        <w:t>servicios sexuales</w:t>
      </w:r>
      <w:r w:rsidRPr="001A1D6F">
        <w:rPr>
          <w:rFonts w:ascii="Arial" w:eastAsia="Times New Roman" w:hAnsi="Arial" w:cs="Arial"/>
          <w:color w:val="666666"/>
          <w:kern w:val="0"/>
          <w:sz w:val="27"/>
          <w:szCs w:val="27"/>
          <w:lang w:eastAsia="es-UY"/>
          <w14:ligatures w14:val="none"/>
        </w:rPr>
        <w:t> , sino también la </w:t>
      </w:r>
      <w:hyperlink r:id="rId25" w:tgtFrame="_blank" w:history="1">
        <w:r w:rsidRPr="001A1D6F">
          <w:rPr>
            <w:rFonts w:ascii="Arial" w:eastAsia="Times New Roman" w:hAnsi="Arial" w:cs="Arial"/>
            <w:color w:val="FC6B01"/>
            <w:kern w:val="0"/>
            <w:sz w:val="27"/>
            <w:szCs w:val="27"/>
            <w:u w:val="single"/>
            <w:lang w:eastAsia="es-UY"/>
            <w14:ligatures w14:val="none"/>
          </w:rPr>
          <w:t>comercialización de violencia sexual</w:t>
        </w:r>
      </w:hyperlink>
      <w:r w:rsidRPr="001A1D6F">
        <w:rPr>
          <w:rFonts w:ascii="Arial" w:eastAsia="Times New Roman" w:hAnsi="Arial" w:cs="Arial"/>
          <w:color w:val="666666"/>
          <w:kern w:val="0"/>
          <w:sz w:val="27"/>
          <w:szCs w:val="27"/>
          <w:lang w:eastAsia="es-UY"/>
          <w14:ligatures w14:val="none"/>
        </w:rPr>
        <w:t> , lo que nos muestra que la imagen de la minería presentada en la década de 1970 ha cambiado por completo. Ya no existen estándares éticos. En las minas, los mineros han enfatizado la ausencia del Estado. Dicen que su sistema es brutal. Lo repiten constantemente. ¿Qué hay detrás de esta afirmación? El Estado está ausente y definen las relaciones sociales con base en lo que creen correcto. Esto crea una práctica de prostitución basada en una gran dosis de </w:t>
      </w:r>
      <w:r w:rsidRPr="001A1D6F">
        <w:rPr>
          <w:rFonts w:ascii="Arial" w:eastAsia="Times New Roman" w:hAnsi="Arial" w:cs="Arial"/>
          <w:b/>
          <w:bCs/>
          <w:color w:val="666666"/>
          <w:kern w:val="0"/>
          <w:sz w:val="27"/>
          <w:szCs w:val="27"/>
          <w:lang w:eastAsia="es-UY"/>
          <w14:ligatures w14:val="none"/>
        </w:rPr>
        <w:t>violencia</w:t>
      </w:r>
      <w:r w:rsidRPr="001A1D6F">
        <w:rPr>
          <w:rFonts w:ascii="Arial" w:eastAsia="Times New Roman" w:hAnsi="Arial" w:cs="Arial"/>
          <w:color w:val="666666"/>
          <w:kern w:val="0"/>
          <w:sz w:val="27"/>
          <w:szCs w:val="27"/>
          <w:lang w:eastAsia="es-UY"/>
          <w14:ligatures w14:val="none"/>
        </w:rPr>
        <w:t> .</w:t>
      </w:r>
    </w:p>
    <w:p w14:paraId="49C88517"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5608A075"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Los servicios sexuales</w:t>
      </w:r>
      <w:r w:rsidRPr="001A1D6F">
        <w:rPr>
          <w:rFonts w:ascii="Arial" w:eastAsia="Times New Roman" w:hAnsi="Arial" w:cs="Arial"/>
          <w:color w:val="666666"/>
          <w:kern w:val="0"/>
          <w:sz w:val="27"/>
          <w:szCs w:val="27"/>
          <w:lang w:eastAsia="es-UY"/>
          <w14:ligatures w14:val="none"/>
        </w:rPr>
        <w:t> eran , hasta cierto punto, acordados, y había una relación respetuosa con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que eran consideradas prostitutas profesionales. Ahora, niñas muy jóvenes están sujetas a todo tipo de violencia. De hecho, hay muchos </w:t>
      </w:r>
      <w:hyperlink r:id="rId26" w:tgtFrame="_blank" w:history="1">
        <w:r w:rsidRPr="001A1D6F">
          <w:rPr>
            <w:rFonts w:ascii="Arial" w:eastAsia="Times New Roman" w:hAnsi="Arial" w:cs="Arial"/>
            <w:color w:val="FC6B01"/>
            <w:kern w:val="0"/>
            <w:sz w:val="27"/>
            <w:szCs w:val="27"/>
            <w:u w:val="single"/>
            <w:lang w:eastAsia="es-UY"/>
            <w14:ligatures w14:val="none"/>
          </w:rPr>
          <w:t>feminicidios</w:t>
        </w:r>
      </w:hyperlink>
      <w:r w:rsidRPr="001A1D6F">
        <w:rPr>
          <w:rFonts w:ascii="Arial" w:eastAsia="Times New Roman" w:hAnsi="Arial" w:cs="Arial"/>
          <w:color w:val="666666"/>
          <w:kern w:val="0"/>
          <w:sz w:val="27"/>
          <w:szCs w:val="27"/>
          <w:lang w:eastAsia="es-UY"/>
          <w14:ligatures w14:val="none"/>
        </w:rPr>
        <w:t> en las </w:t>
      </w:r>
      <w:r w:rsidRPr="001A1D6F">
        <w:rPr>
          <w:rFonts w:ascii="Arial" w:eastAsia="Times New Roman" w:hAnsi="Arial" w:cs="Arial"/>
          <w:b/>
          <w:bCs/>
          <w:color w:val="666666"/>
          <w:kern w:val="0"/>
          <w:sz w:val="27"/>
          <w:szCs w:val="27"/>
          <w:lang w:eastAsia="es-UY"/>
          <w14:ligatures w14:val="none"/>
        </w:rPr>
        <w:t>minas de oro</w:t>
      </w:r>
      <w:r w:rsidRPr="001A1D6F">
        <w:rPr>
          <w:rFonts w:ascii="Arial" w:eastAsia="Times New Roman" w:hAnsi="Arial" w:cs="Arial"/>
          <w:color w:val="666666"/>
          <w:kern w:val="0"/>
          <w:sz w:val="27"/>
          <w:szCs w:val="27"/>
          <w:lang w:eastAsia="es-UY"/>
          <w14:ligatures w14:val="none"/>
        </w:rPr>
        <w:t> , vinculados a casos de impunidad. Como el Estado no está presente en la mina, como mucho, se recibe información sobre el feminicidio, pero no hay castigo porque no hay denuncia ni investigación. Recientemente, se registró un caso de feminicidio porque la niña intentó ajustar cuentas con el minero, quien no le pagaba. Debido a esto, la mató y se fue a otra mina. Entre ellos, no hay sistemas de castigo por intento de violación o violencia, como expulsar al minero de la mina, como había años atrás.</w:t>
      </w:r>
    </w:p>
    <w:p w14:paraId="0C5DC579" w14:textId="77777777" w:rsidR="00F255C2" w:rsidRPr="001A1D6F" w:rsidRDefault="00F255C2" w:rsidP="001A1D6F">
      <w:pPr>
        <w:spacing w:after="0" w:line="240" w:lineRule="auto"/>
        <w:rPr>
          <w:rFonts w:ascii="Arial" w:eastAsia="Times New Roman" w:hAnsi="Arial" w:cs="Arial"/>
          <w:color w:val="666666"/>
          <w:kern w:val="0"/>
          <w:sz w:val="27"/>
          <w:szCs w:val="27"/>
          <w:lang w:eastAsia="es-UY"/>
          <w14:ligatures w14:val="none"/>
        </w:rPr>
      </w:pPr>
    </w:p>
    <w:p w14:paraId="24009108"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lastRenderedPageBreak/>
        <w:t xml:space="preserve">Como el Estado no interviene en la minería, como mucho recibe información sobre el feminicidio, pero no hay castigo porque no hay denuncia ni investigación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3045A6C0" w14:textId="77777777" w:rsidR="00F255C2"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006EE89" w14:textId="75148BD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Además, </w:t>
      </w:r>
      <w:r w:rsidRPr="001A1D6F">
        <w:rPr>
          <w:rFonts w:ascii="Arial" w:eastAsia="Times New Roman" w:hAnsi="Arial" w:cs="Arial"/>
          <w:b/>
          <w:bCs/>
          <w:color w:val="666666"/>
          <w:kern w:val="0"/>
          <w:sz w:val="27"/>
          <w:szCs w:val="27"/>
          <w:lang w:eastAsia="es-UY"/>
          <w14:ligatures w14:val="none"/>
        </w:rPr>
        <w:t>se anuncian subastas en las minas, siendo el premio una joven</w:t>
      </w:r>
      <w:r w:rsidRPr="001A1D6F">
        <w:rPr>
          <w:rFonts w:ascii="Arial" w:eastAsia="Times New Roman" w:hAnsi="Arial" w:cs="Arial"/>
          <w:color w:val="666666"/>
          <w:kern w:val="0"/>
          <w:sz w:val="27"/>
          <w:szCs w:val="27"/>
          <w:lang w:eastAsia="es-UY"/>
          <w14:ligatures w14:val="none"/>
        </w:rPr>
        <w:t> que llega al sitio. Se vende la imagen de una niña virgen, de 14 o 15 años. Se organizan enormes fiestas en torno a esto, patrocinadas por empresas como </w:t>
      </w:r>
      <w:r w:rsidRPr="001A1D6F">
        <w:rPr>
          <w:rFonts w:ascii="Arial" w:eastAsia="Times New Roman" w:hAnsi="Arial" w:cs="Arial"/>
          <w:b/>
          <w:bCs/>
          <w:color w:val="666666"/>
          <w:kern w:val="0"/>
          <w:sz w:val="27"/>
          <w:szCs w:val="27"/>
          <w:lang w:eastAsia="es-UY"/>
          <w14:ligatures w14:val="none"/>
        </w:rPr>
        <w:t>Cataratas</w:t>
      </w:r>
      <w:r w:rsidRPr="001A1D6F">
        <w:rPr>
          <w:rFonts w:ascii="Arial" w:eastAsia="Times New Roman" w:hAnsi="Arial" w:cs="Arial"/>
          <w:color w:val="666666"/>
          <w:kern w:val="0"/>
          <w:sz w:val="27"/>
          <w:szCs w:val="27"/>
          <w:lang w:eastAsia="es-UY"/>
          <w14:ligatures w14:val="none"/>
        </w:rPr>
        <w:t> , propiedad de </w:t>
      </w:r>
      <w:r w:rsidRPr="001A1D6F">
        <w:rPr>
          <w:rFonts w:ascii="Arial" w:eastAsia="Times New Roman" w:hAnsi="Arial" w:cs="Arial"/>
          <w:b/>
          <w:bCs/>
          <w:color w:val="666666"/>
          <w:kern w:val="0"/>
          <w:sz w:val="27"/>
          <w:szCs w:val="27"/>
          <w:lang w:eastAsia="es-UY"/>
          <w14:ligatures w14:val="none"/>
        </w:rPr>
        <w:t>Rodrigo Cataratas</w:t>
      </w:r>
      <w:r w:rsidRPr="001A1D6F">
        <w:rPr>
          <w:rFonts w:ascii="Arial" w:eastAsia="Times New Roman" w:hAnsi="Arial" w:cs="Arial"/>
          <w:color w:val="666666"/>
          <w:kern w:val="0"/>
          <w:sz w:val="27"/>
          <w:szCs w:val="27"/>
          <w:lang w:eastAsia="es-UY"/>
          <w14:ligatures w14:val="none"/>
        </w:rPr>
        <w:t> , quien patrocinó este tipo de fiestas en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durante siete u ocho años y continúa haciéndolo en </w:t>
      </w:r>
      <w:r w:rsidRPr="001A1D6F">
        <w:rPr>
          <w:rFonts w:ascii="Arial" w:eastAsia="Times New Roman" w:hAnsi="Arial" w:cs="Arial"/>
          <w:b/>
          <w:bCs/>
          <w:color w:val="666666"/>
          <w:kern w:val="0"/>
          <w:sz w:val="27"/>
          <w:szCs w:val="27"/>
          <w:lang w:eastAsia="es-UY"/>
          <w14:ligatures w14:val="none"/>
        </w:rPr>
        <w:t>Guyana</w:t>
      </w:r>
      <w:r w:rsidRPr="001A1D6F">
        <w:rPr>
          <w:rFonts w:ascii="Arial" w:eastAsia="Times New Roman" w:hAnsi="Arial" w:cs="Arial"/>
          <w:color w:val="666666"/>
          <w:kern w:val="0"/>
          <w:sz w:val="27"/>
          <w:szCs w:val="27"/>
          <w:lang w:eastAsia="es-UY"/>
          <w14:ligatures w14:val="none"/>
        </w:rPr>
        <w:t> , simplemente porque es un prófugo de la justicia, fue juzgado y condenado por delitos relacionados con la minería. Simplemente trasladó su empresa a Guyana y está operando allí. Sigue usando </w:t>
      </w:r>
      <w:r w:rsidRPr="001A1D6F">
        <w:rPr>
          <w:rFonts w:ascii="Arial" w:eastAsia="Times New Roman" w:hAnsi="Arial" w:cs="Arial"/>
          <w:b/>
          <w:bCs/>
          <w:color w:val="666666"/>
          <w:kern w:val="0"/>
          <w:sz w:val="27"/>
          <w:szCs w:val="27"/>
          <w:lang w:eastAsia="es-UY"/>
          <w14:ligatures w14:val="none"/>
        </w:rPr>
        <w:t>las redes sociales</w:t>
      </w:r>
      <w:r w:rsidRPr="001A1D6F">
        <w:rPr>
          <w:rFonts w:ascii="Arial" w:eastAsia="Times New Roman" w:hAnsi="Arial" w:cs="Arial"/>
          <w:color w:val="666666"/>
          <w:kern w:val="0"/>
          <w:sz w:val="27"/>
          <w:szCs w:val="27"/>
          <w:lang w:eastAsia="es-UY"/>
          <w14:ligatures w14:val="none"/>
        </w:rPr>
        <w:t> para promover la minería y su propio perfil político en el estado, creyendo que en algún momento será exonerado de todas las condenas. Esto es muy probable porque hay muchas personas en el ámbito político trabajando para lograrlo.</w:t>
      </w:r>
    </w:p>
    <w:p w14:paraId="4C699C1B"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4F9EF11"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Sigue patrocinando estas fiestas sin pudor. Además del entretenimiento, con mucha bebida y baile, el festival también incluye la participación de </w:t>
      </w:r>
      <w:r w:rsidRPr="001A1D6F">
        <w:rPr>
          <w:rFonts w:ascii="Arial" w:eastAsia="Times New Roman" w:hAnsi="Arial" w:cs="Arial"/>
          <w:b/>
          <w:bCs/>
          <w:color w:val="666666"/>
          <w:kern w:val="0"/>
          <w:sz w:val="27"/>
          <w:szCs w:val="27"/>
          <w:lang w:eastAsia="es-UY"/>
          <w14:ligatures w14:val="none"/>
        </w:rPr>
        <w:t>niñas y mujeres</w:t>
      </w:r>
      <w:r w:rsidRPr="001A1D6F">
        <w:rPr>
          <w:rFonts w:ascii="Arial" w:eastAsia="Times New Roman" w:hAnsi="Arial" w:cs="Arial"/>
          <w:color w:val="666666"/>
          <w:kern w:val="0"/>
          <w:sz w:val="27"/>
          <w:szCs w:val="27"/>
          <w:lang w:eastAsia="es-UY"/>
          <w14:ligatures w14:val="none"/>
        </w:rPr>
        <w:t> , muchas de ellas reclutadas en </w:t>
      </w:r>
      <w:r w:rsidRPr="001A1D6F">
        <w:rPr>
          <w:rFonts w:ascii="Arial" w:eastAsia="Times New Roman" w:hAnsi="Arial" w:cs="Arial"/>
          <w:b/>
          <w:bCs/>
          <w:color w:val="666666"/>
          <w:kern w:val="0"/>
          <w:sz w:val="27"/>
          <w:szCs w:val="27"/>
          <w:lang w:eastAsia="es-UY"/>
          <w14:ligatures w14:val="none"/>
        </w:rPr>
        <w:t>comunidades indígenas</w:t>
      </w:r>
      <w:r w:rsidRPr="001A1D6F">
        <w:rPr>
          <w:rFonts w:ascii="Arial" w:eastAsia="Times New Roman" w:hAnsi="Arial" w:cs="Arial"/>
          <w:color w:val="666666"/>
          <w:kern w:val="0"/>
          <w:sz w:val="27"/>
          <w:szCs w:val="27"/>
          <w:lang w:eastAsia="es-UY"/>
          <w14:ligatures w14:val="none"/>
        </w:rPr>
        <w:t> , quienes son llevadas a estas fiestas y luego devueltas a sus comunidades en un programa de reclutamiento permanente. En el </w:t>
      </w:r>
      <w:r w:rsidRPr="001A1D6F">
        <w:rPr>
          <w:rFonts w:ascii="Arial" w:eastAsia="Times New Roman" w:hAnsi="Arial" w:cs="Arial"/>
          <w:b/>
          <w:bCs/>
          <w:color w:val="666666"/>
          <w:kern w:val="0"/>
          <w:sz w:val="27"/>
          <w:szCs w:val="27"/>
          <w:lang w:eastAsia="es-UY"/>
          <w14:ligatures w14:val="none"/>
        </w:rPr>
        <w:t>río Mau</w:t>
      </w:r>
      <w:r w:rsidRPr="001A1D6F">
        <w:rPr>
          <w:rFonts w:ascii="Arial" w:eastAsia="Times New Roman" w:hAnsi="Arial" w:cs="Arial"/>
          <w:color w:val="666666"/>
          <w:kern w:val="0"/>
          <w:sz w:val="27"/>
          <w:szCs w:val="27"/>
          <w:lang w:eastAsia="es-UY"/>
          <w14:ligatures w14:val="none"/>
        </w:rPr>
        <w:t> , que limita </w:t>
      </w:r>
      <w:r w:rsidRPr="001A1D6F">
        <w:rPr>
          <w:rFonts w:ascii="Arial" w:eastAsia="Times New Roman" w:hAnsi="Arial" w:cs="Arial"/>
          <w:b/>
          <w:bCs/>
          <w:color w:val="666666"/>
          <w:kern w:val="0"/>
          <w:sz w:val="27"/>
          <w:szCs w:val="27"/>
          <w:lang w:eastAsia="es-UY"/>
          <w14:ligatures w14:val="none"/>
        </w:rPr>
        <w:t>con Guyana</w:t>
      </w:r>
      <w:r w:rsidRPr="001A1D6F">
        <w:rPr>
          <w:rFonts w:ascii="Arial" w:eastAsia="Times New Roman" w:hAnsi="Arial" w:cs="Arial"/>
          <w:color w:val="666666"/>
          <w:kern w:val="0"/>
          <w:sz w:val="27"/>
          <w:szCs w:val="27"/>
          <w:lang w:eastAsia="es-UY"/>
          <w14:ligatures w14:val="none"/>
        </w:rPr>
        <w:t> , hay un traslado constante de niñas que cruzan el río hacia el lado </w:t>
      </w:r>
      <w:r w:rsidRPr="001A1D6F">
        <w:rPr>
          <w:rFonts w:ascii="Arial" w:eastAsia="Times New Roman" w:hAnsi="Arial" w:cs="Arial"/>
          <w:b/>
          <w:bCs/>
          <w:color w:val="666666"/>
          <w:kern w:val="0"/>
          <w:sz w:val="27"/>
          <w:szCs w:val="27"/>
          <w:lang w:eastAsia="es-UY"/>
          <w14:ligatures w14:val="none"/>
        </w:rPr>
        <w:t>guyanés</w:t>
      </w:r>
      <w:r w:rsidRPr="001A1D6F">
        <w:rPr>
          <w:rFonts w:ascii="Arial" w:eastAsia="Times New Roman" w:hAnsi="Arial" w:cs="Arial"/>
          <w:color w:val="666666"/>
          <w:kern w:val="0"/>
          <w:sz w:val="27"/>
          <w:szCs w:val="27"/>
          <w:lang w:eastAsia="es-UY"/>
          <w14:ligatures w14:val="none"/>
        </w:rPr>
        <w:t xml:space="preserve"> para fiestas organizadas por mineros brasileños que huyeron de la región de </w:t>
      </w:r>
      <w:proofErr w:type="spellStart"/>
      <w:r w:rsidRPr="001A1D6F">
        <w:rPr>
          <w:rFonts w:ascii="Arial" w:eastAsia="Times New Roman" w:hAnsi="Arial" w:cs="Arial"/>
          <w:color w:val="666666"/>
          <w:kern w:val="0"/>
          <w:sz w:val="27"/>
          <w:szCs w:val="27"/>
          <w:lang w:eastAsia="es-UY"/>
          <w14:ligatures w14:val="none"/>
        </w:rPr>
        <w:t>desintrusión</w:t>
      </w:r>
      <w:proofErr w:type="spellEnd"/>
      <w:r w:rsidRPr="001A1D6F">
        <w:rPr>
          <w:rFonts w:ascii="Arial" w:eastAsia="Times New Roman" w:hAnsi="Arial" w:cs="Arial"/>
          <w:color w:val="666666"/>
          <w:kern w:val="0"/>
          <w:sz w:val="27"/>
          <w:szCs w:val="27"/>
          <w:lang w:eastAsia="es-UY"/>
          <w14:ligatures w14:val="none"/>
        </w:rPr>
        <w:t xml:space="preserve"> y simplemente trasladaron sus operaciones mineras a Guyana. No hemos visto ninguna intervención gubernamental directa en estas regiones, especialmente porque muchos </w:t>
      </w:r>
      <w:r w:rsidRPr="001A1D6F">
        <w:rPr>
          <w:rFonts w:ascii="Arial" w:eastAsia="Times New Roman" w:hAnsi="Arial" w:cs="Arial"/>
          <w:b/>
          <w:bCs/>
          <w:color w:val="666666"/>
          <w:kern w:val="0"/>
          <w:sz w:val="27"/>
          <w:szCs w:val="27"/>
          <w:lang w:eastAsia="es-UY"/>
          <w14:ligatures w14:val="none"/>
        </w:rPr>
        <w:t>políticos están involucrados en el patrocinio de la minería</w:t>
      </w:r>
      <w:r w:rsidRPr="001A1D6F">
        <w:rPr>
          <w:rFonts w:ascii="Arial" w:eastAsia="Times New Roman" w:hAnsi="Arial" w:cs="Arial"/>
          <w:color w:val="666666"/>
          <w:kern w:val="0"/>
          <w:sz w:val="27"/>
          <w:szCs w:val="27"/>
          <w:lang w:eastAsia="es-UY"/>
          <w14:ligatures w14:val="none"/>
        </w:rPr>
        <w:t> en estas partes de la </w:t>
      </w:r>
      <w:r w:rsidRPr="001A1D6F">
        <w:rPr>
          <w:rFonts w:ascii="Arial" w:eastAsia="Times New Roman" w:hAnsi="Arial" w:cs="Arial"/>
          <w:b/>
          <w:bCs/>
          <w:color w:val="666666"/>
          <w:kern w:val="0"/>
          <w:sz w:val="27"/>
          <w:szCs w:val="27"/>
          <w:lang w:eastAsia="es-UY"/>
          <w14:ligatures w14:val="none"/>
        </w:rPr>
        <w:t>Amazonia</w:t>
      </w:r>
      <w:r w:rsidRPr="001A1D6F">
        <w:rPr>
          <w:rFonts w:ascii="Arial" w:eastAsia="Times New Roman" w:hAnsi="Arial" w:cs="Arial"/>
          <w:color w:val="666666"/>
          <w:kern w:val="0"/>
          <w:sz w:val="27"/>
          <w:szCs w:val="27"/>
          <w:lang w:eastAsia="es-UY"/>
          <w14:ligatures w14:val="none"/>
        </w:rPr>
        <w:t> , y abordar esto es muy complejo.</w:t>
      </w:r>
    </w:p>
    <w:p w14:paraId="4DB77AF8"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35504DE"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Roraima es el estado con el mayor porcentaje de extranjeros, según el Instituto Brasileño de Geografía y Estadística (IBGE). ¿Cuál es su situación actual en el estado? ¿Cuáles son las complejidades del proceso migratorio?</w:t>
      </w:r>
    </w:p>
    <w:p w14:paraId="66F77A20"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FA87A22" w14:textId="77777777" w:rsidR="001A1D6F" w:rsidRP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Esta es una región de entrada y tránsito. Según los análisis que monitoreamos, solo el 10% de </w:t>
      </w:r>
      <w:r w:rsidRPr="001A1D6F">
        <w:rPr>
          <w:rFonts w:ascii="Arial" w:eastAsia="Times New Roman" w:hAnsi="Arial" w:cs="Arial"/>
          <w:b/>
          <w:bCs/>
          <w:color w:val="666666"/>
          <w:kern w:val="0"/>
          <w:sz w:val="27"/>
          <w:szCs w:val="27"/>
          <w:lang w:eastAsia="es-UY"/>
          <w14:ligatures w14:val="none"/>
        </w:rPr>
        <w:t>los migrantes</w:t>
      </w:r>
      <w:r w:rsidRPr="001A1D6F">
        <w:rPr>
          <w:rFonts w:ascii="Arial" w:eastAsia="Times New Roman" w:hAnsi="Arial" w:cs="Arial"/>
          <w:color w:val="666666"/>
          <w:kern w:val="0"/>
          <w:sz w:val="27"/>
          <w:szCs w:val="27"/>
          <w:lang w:eastAsia="es-UY"/>
          <w14:ligatures w14:val="none"/>
        </w:rPr>
        <w:t> permanece en la región. Su principal preocupación es la documentación. En los últimos cinco años, han entrado migrantes con redes familiares, así como migrantes que buscan residencia o reunificación familiar. Esto se refleja en los datos oficiales del Sistema Nacional de Registro Migratorio ( </w:t>
      </w:r>
      <w:r w:rsidRPr="001A1D6F">
        <w:rPr>
          <w:rFonts w:ascii="Arial" w:eastAsia="Times New Roman" w:hAnsi="Arial" w:cs="Arial"/>
          <w:b/>
          <w:bCs/>
          <w:color w:val="666666"/>
          <w:kern w:val="0"/>
          <w:sz w:val="27"/>
          <w:szCs w:val="27"/>
          <w:lang w:eastAsia="es-UY"/>
          <w14:ligatures w14:val="none"/>
        </w:rPr>
        <w:t>SISMIGRA</w:t>
      </w:r>
      <w:r w:rsidRPr="001A1D6F">
        <w:rPr>
          <w:rFonts w:ascii="Arial" w:eastAsia="Times New Roman" w:hAnsi="Arial" w:cs="Arial"/>
          <w:color w:val="666666"/>
          <w:kern w:val="0"/>
          <w:sz w:val="27"/>
          <w:szCs w:val="27"/>
          <w:lang w:eastAsia="es-UY"/>
          <w14:ligatures w14:val="none"/>
        </w:rPr>
        <w:t xml:space="preserve"> ). Pocas personas permanecen en la región debido a las escasas condiciones laborales. </w:t>
      </w:r>
      <w:r w:rsidRPr="001A1D6F">
        <w:rPr>
          <w:rFonts w:ascii="Arial" w:eastAsia="Times New Roman" w:hAnsi="Arial" w:cs="Arial"/>
          <w:color w:val="666666"/>
          <w:kern w:val="0"/>
          <w:sz w:val="27"/>
          <w:szCs w:val="27"/>
          <w:lang w:eastAsia="es-UY"/>
          <w14:ligatures w14:val="none"/>
        </w:rPr>
        <w:lastRenderedPageBreak/>
        <w:t>Por otro lado, quienes se establecen en la región buscan permanecer cerca de sus países para poder visitar a sus familiares en el extranjero.</w:t>
      </w:r>
    </w:p>
    <w:p w14:paraId="2D62611E"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Debido a que estamos en una región fronteriza, históricamente hemos tenido </w:t>
      </w:r>
      <w:r w:rsidRPr="001A1D6F">
        <w:rPr>
          <w:rFonts w:ascii="Arial" w:eastAsia="Times New Roman" w:hAnsi="Arial" w:cs="Arial"/>
          <w:b/>
          <w:bCs/>
          <w:color w:val="666666"/>
          <w:kern w:val="0"/>
          <w:sz w:val="27"/>
          <w:szCs w:val="27"/>
          <w:lang w:eastAsia="es-UY"/>
          <w14:ligatures w14:val="none"/>
        </w:rPr>
        <w:t>presencia de migrantes</w:t>
      </w:r>
      <w:r w:rsidRPr="001A1D6F">
        <w:rPr>
          <w:rFonts w:ascii="Arial" w:eastAsia="Times New Roman" w:hAnsi="Arial" w:cs="Arial"/>
          <w:color w:val="666666"/>
          <w:kern w:val="0"/>
          <w:sz w:val="27"/>
          <w:szCs w:val="27"/>
          <w:lang w:eastAsia="es-UY"/>
          <w14:ligatures w14:val="none"/>
        </w:rPr>
        <w:t> . Pero ahora mismo, la situación es un poco más intensa. En cualquier caso, los matrimonios entre brasileños y venezolanos, y entre brasileños y guyaneses, son muy comunes en la región. Lo que ha alimentado recientemente el </w:t>
      </w:r>
      <w:r w:rsidRPr="001A1D6F">
        <w:rPr>
          <w:rFonts w:ascii="Arial" w:eastAsia="Times New Roman" w:hAnsi="Arial" w:cs="Arial"/>
          <w:b/>
          <w:bCs/>
          <w:color w:val="666666"/>
          <w:kern w:val="0"/>
          <w:sz w:val="27"/>
          <w:szCs w:val="27"/>
          <w:lang w:eastAsia="es-UY"/>
          <w14:ligatures w14:val="none"/>
        </w:rPr>
        <w:t>problema migratorio</w:t>
      </w:r>
      <w:r w:rsidRPr="001A1D6F">
        <w:rPr>
          <w:rFonts w:ascii="Arial" w:eastAsia="Times New Roman" w:hAnsi="Arial" w:cs="Arial"/>
          <w:color w:val="666666"/>
          <w:kern w:val="0"/>
          <w:sz w:val="27"/>
          <w:szCs w:val="27"/>
          <w:lang w:eastAsia="es-UY"/>
          <w14:ligatures w14:val="none"/>
        </w:rPr>
        <w:t> es un reflejo de lo que está sucediendo en el Norte global: las restricciones migratorias. </w:t>
      </w:r>
      <w:hyperlink r:id="rId27" w:tgtFrame="_blank" w:history="1">
        <w:r w:rsidRPr="001A1D6F">
          <w:rPr>
            <w:rFonts w:ascii="Arial" w:eastAsia="Times New Roman" w:hAnsi="Arial" w:cs="Arial"/>
            <w:color w:val="FC6B01"/>
            <w:kern w:val="0"/>
            <w:sz w:val="27"/>
            <w:szCs w:val="27"/>
            <w:u w:val="single"/>
            <w:lang w:eastAsia="es-UY"/>
            <w14:ligatures w14:val="none"/>
          </w:rPr>
          <w:t>Las restricciones migratorias en Estados Unidos</w:t>
        </w:r>
      </w:hyperlink>
      <w:r w:rsidRPr="001A1D6F">
        <w:rPr>
          <w:rFonts w:ascii="Arial" w:eastAsia="Times New Roman" w:hAnsi="Arial" w:cs="Arial"/>
          <w:color w:val="666666"/>
          <w:kern w:val="0"/>
          <w:sz w:val="27"/>
          <w:szCs w:val="27"/>
          <w:lang w:eastAsia="es-UY"/>
          <w14:ligatures w14:val="none"/>
        </w:rPr>
        <w:t> y Canadá significan que los migrantes no tienen alternativas. Cuando les preguntamos por qué migran a Brasil, dicen que es porque no podían ir a ningún otro lugar. Es muy raro encontrar a un migrante que diga tener un plan migratorio para Brasil.</w:t>
      </w:r>
    </w:p>
    <w:p w14:paraId="26ECCDC9"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234828F"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He investigado </w:t>
      </w:r>
      <w:hyperlink r:id="rId28" w:tgtFrame="_blank" w:history="1">
        <w:r w:rsidRPr="001A1D6F">
          <w:rPr>
            <w:rFonts w:ascii="Arial" w:eastAsia="Times New Roman" w:hAnsi="Arial" w:cs="Arial"/>
            <w:color w:val="FC6B01"/>
            <w:kern w:val="0"/>
            <w:sz w:val="27"/>
            <w:szCs w:val="27"/>
            <w:u w:val="single"/>
            <w:lang w:eastAsia="es-UY"/>
            <w14:ligatures w14:val="none"/>
          </w:rPr>
          <w:t>la migración venezolana</w:t>
        </w:r>
      </w:hyperlink>
      <w:r w:rsidRPr="001A1D6F">
        <w:rPr>
          <w:rFonts w:ascii="Arial" w:eastAsia="Times New Roman" w:hAnsi="Arial" w:cs="Arial"/>
          <w:color w:val="666666"/>
          <w:kern w:val="0"/>
          <w:sz w:val="27"/>
          <w:szCs w:val="27"/>
          <w:lang w:eastAsia="es-UY"/>
          <w14:ligatures w14:val="none"/>
        </w:rPr>
        <w:t> en la frontera desde 2015 y nunca he encontrado a un migrante que tuviera planes de migrar a </w:t>
      </w:r>
      <w:r w:rsidRPr="001A1D6F">
        <w:rPr>
          <w:rFonts w:ascii="Arial" w:eastAsia="Times New Roman" w:hAnsi="Arial" w:cs="Arial"/>
          <w:b/>
          <w:bCs/>
          <w:color w:val="666666"/>
          <w:kern w:val="0"/>
          <w:sz w:val="27"/>
          <w:szCs w:val="27"/>
          <w:lang w:eastAsia="es-UY"/>
          <w14:ligatures w14:val="none"/>
        </w:rPr>
        <w:t>Brasil</w:t>
      </w:r>
      <w:r w:rsidRPr="001A1D6F">
        <w:rPr>
          <w:rFonts w:ascii="Arial" w:eastAsia="Times New Roman" w:hAnsi="Arial" w:cs="Arial"/>
          <w:color w:val="666666"/>
          <w:kern w:val="0"/>
          <w:sz w:val="27"/>
          <w:szCs w:val="27"/>
          <w:lang w:eastAsia="es-UY"/>
          <w14:ligatures w14:val="none"/>
        </w:rPr>
        <w:t xml:space="preserve"> . Brasil no aparece como una alternativa migratoria, sino como una ausencia de alternativas; sin otro lugar a donde ir, llegan a Brasil. Esto dificulta mucho el desarrollo de vínculos de pertenencia, en el sentido de que el migrante se siente incluido en la sociedad, ya que se encuentra en el país en una situación transitoria hasta que encuentre otro lugar </w:t>
      </w:r>
      <w:proofErr w:type="spellStart"/>
      <w:r w:rsidRPr="001A1D6F">
        <w:rPr>
          <w:rFonts w:ascii="Arial" w:eastAsia="Times New Roman" w:hAnsi="Arial" w:cs="Arial"/>
          <w:color w:val="666666"/>
          <w:kern w:val="0"/>
          <w:sz w:val="27"/>
          <w:szCs w:val="27"/>
          <w:lang w:eastAsia="es-UY"/>
          <w14:ligatures w14:val="none"/>
        </w:rPr>
        <w:t>adonde</w:t>
      </w:r>
      <w:proofErr w:type="spellEnd"/>
      <w:r w:rsidRPr="001A1D6F">
        <w:rPr>
          <w:rFonts w:ascii="Arial" w:eastAsia="Times New Roman" w:hAnsi="Arial" w:cs="Arial"/>
          <w:color w:val="666666"/>
          <w:kern w:val="0"/>
          <w:sz w:val="27"/>
          <w:szCs w:val="27"/>
          <w:lang w:eastAsia="es-UY"/>
          <w14:ligatures w14:val="none"/>
        </w:rPr>
        <w:t xml:space="preserve"> ir o pueda regresar a Venezuela.</w:t>
      </w:r>
    </w:p>
    <w:p w14:paraId="2F224AA4"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23816671"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La mayoría de </w:t>
      </w:r>
      <w:r w:rsidRPr="001A1D6F">
        <w:rPr>
          <w:rFonts w:ascii="Arial" w:eastAsia="Times New Roman" w:hAnsi="Arial" w:cs="Arial"/>
          <w:b/>
          <w:bCs/>
          <w:color w:val="666666"/>
          <w:kern w:val="0"/>
          <w:sz w:val="27"/>
          <w:szCs w:val="27"/>
          <w:lang w:eastAsia="es-UY"/>
          <w14:ligatures w14:val="none"/>
        </w:rPr>
        <w:t>los migrantes</w:t>
      </w:r>
      <w:r w:rsidRPr="001A1D6F">
        <w:rPr>
          <w:rFonts w:ascii="Arial" w:eastAsia="Times New Roman" w:hAnsi="Arial" w:cs="Arial"/>
          <w:color w:val="666666"/>
          <w:kern w:val="0"/>
          <w:sz w:val="27"/>
          <w:szCs w:val="27"/>
          <w:lang w:eastAsia="es-UY"/>
          <w14:ligatures w14:val="none"/>
        </w:rPr>
        <w:t> creen que </w:t>
      </w:r>
      <w:r w:rsidRPr="001A1D6F">
        <w:rPr>
          <w:rFonts w:ascii="Arial" w:eastAsia="Times New Roman" w:hAnsi="Arial" w:cs="Arial"/>
          <w:b/>
          <w:bCs/>
          <w:color w:val="666666"/>
          <w:kern w:val="0"/>
          <w:sz w:val="27"/>
          <w:szCs w:val="27"/>
          <w:lang w:eastAsia="es-UY"/>
          <w14:ligatures w14:val="none"/>
        </w:rPr>
        <w:t>Venezuela</w:t>
      </w:r>
      <w:r w:rsidRPr="001A1D6F">
        <w:rPr>
          <w:rFonts w:ascii="Arial" w:eastAsia="Times New Roman" w:hAnsi="Arial" w:cs="Arial"/>
          <w:color w:val="666666"/>
          <w:kern w:val="0"/>
          <w:sz w:val="27"/>
          <w:szCs w:val="27"/>
          <w:lang w:eastAsia="es-UY"/>
          <w14:ligatures w14:val="none"/>
        </w:rPr>
        <w:t> tomará un rumbo diferente y que podrán regresar pronto. Esto explica su odio a que </w:t>
      </w:r>
      <w:r w:rsidRPr="001A1D6F">
        <w:rPr>
          <w:rFonts w:ascii="Arial" w:eastAsia="Times New Roman" w:hAnsi="Arial" w:cs="Arial"/>
          <w:b/>
          <w:bCs/>
          <w:color w:val="666666"/>
          <w:kern w:val="0"/>
          <w:sz w:val="27"/>
          <w:szCs w:val="27"/>
          <w:lang w:eastAsia="es-UY"/>
          <w14:ligatures w14:val="none"/>
        </w:rPr>
        <w:t>Maduro</w:t>
      </w:r>
      <w:r w:rsidRPr="001A1D6F">
        <w:rPr>
          <w:rFonts w:ascii="Arial" w:eastAsia="Times New Roman" w:hAnsi="Arial" w:cs="Arial"/>
          <w:color w:val="666666"/>
          <w:kern w:val="0"/>
          <w:sz w:val="27"/>
          <w:szCs w:val="27"/>
          <w:lang w:eastAsia="es-UY"/>
          <w14:ligatures w14:val="none"/>
        </w:rPr>
        <w:t> siga en el poder. La retórica anti-Maduro que traen los migrantes es muy fuerte. Es como si Maduro fuera responsable de toda la situación en este país, incluyendo la migración, y que, con su partida, todo se resolverá. En otras palabras, proyectan todos los problemas sociales, económicos y políticos sobre una sola persona.</w:t>
      </w:r>
    </w:p>
    <w:p w14:paraId="674F9F84" w14:textId="77777777" w:rsidR="00F255C2" w:rsidRPr="001A1D6F" w:rsidRDefault="00F255C2" w:rsidP="001A1D6F">
      <w:pPr>
        <w:spacing w:after="0" w:line="240" w:lineRule="auto"/>
        <w:rPr>
          <w:rFonts w:ascii="Arial" w:eastAsia="Times New Roman" w:hAnsi="Arial" w:cs="Arial"/>
          <w:color w:val="666666"/>
          <w:kern w:val="0"/>
          <w:sz w:val="27"/>
          <w:szCs w:val="27"/>
          <w:lang w:eastAsia="es-UY"/>
          <w14:ligatures w14:val="none"/>
        </w:rPr>
      </w:pPr>
    </w:p>
    <w:p w14:paraId="3643C342"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La retórica anti-Maduro que traen los migrantes es muy fuerte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60A69C62" w14:textId="74A76DDB" w:rsidR="001A1D6F" w:rsidRPr="001A1D6F" w:rsidRDefault="001A1D6F" w:rsidP="001A1D6F">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2CA3A88"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A pesar de las relaciones existentes entre brasileños, venezolanos y guyaneses, en 2018 usted llamó la atención sobre la creciente ola de xenofobia contra los inmigrantes venezolanos en la Amazonía. ¿Cuál es la situación actual? ¿Qué hay detrás del avivamiento de la xenofobia contra los migrantes en la región? ¿Los discursos religiosos y de extrema derecha también fomentan este tipo de comportamiento?</w:t>
      </w:r>
    </w:p>
    <w:p w14:paraId="0FBA9488"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533478ED"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 </w:t>
      </w:r>
      <w:hyperlink r:id="rId29" w:tgtFrame="_blank" w:history="1">
        <w:r w:rsidRPr="001A1D6F">
          <w:rPr>
            <w:rFonts w:ascii="Arial" w:eastAsia="Times New Roman" w:hAnsi="Arial" w:cs="Arial"/>
            <w:color w:val="FC6B01"/>
            <w:kern w:val="0"/>
            <w:sz w:val="27"/>
            <w:szCs w:val="27"/>
            <w:u w:val="single"/>
            <w:lang w:eastAsia="es-UY"/>
            <w14:ligatures w14:val="none"/>
          </w:rPr>
          <w:t>El discurso xenófobo</w:t>
        </w:r>
      </w:hyperlink>
      <w:r w:rsidRPr="001A1D6F">
        <w:rPr>
          <w:rFonts w:ascii="Arial" w:eastAsia="Times New Roman" w:hAnsi="Arial" w:cs="Arial"/>
          <w:color w:val="666666"/>
          <w:kern w:val="0"/>
          <w:sz w:val="27"/>
          <w:szCs w:val="27"/>
          <w:lang w:eastAsia="es-UY"/>
          <w14:ligatures w14:val="none"/>
        </w:rPr>
        <w:t> está estrechamente vinculado a las narrativas institucionales. Por ejemplo, en </w:t>
      </w:r>
      <w:r w:rsidRPr="001A1D6F">
        <w:rPr>
          <w:rFonts w:ascii="Arial" w:eastAsia="Times New Roman" w:hAnsi="Arial" w:cs="Arial"/>
          <w:b/>
          <w:bCs/>
          <w:color w:val="666666"/>
          <w:kern w:val="0"/>
          <w:sz w:val="27"/>
          <w:szCs w:val="27"/>
          <w:lang w:eastAsia="es-UY"/>
          <w14:ligatures w14:val="none"/>
        </w:rPr>
        <w:t xml:space="preserve">la </w:t>
      </w:r>
      <w:r w:rsidRPr="001A1D6F">
        <w:rPr>
          <w:rFonts w:ascii="Arial" w:eastAsia="Times New Roman" w:hAnsi="Arial" w:cs="Arial"/>
          <w:b/>
          <w:bCs/>
          <w:color w:val="666666"/>
          <w:kern w:val="0"/>
          <w:sz w:val="27"/>
          <w:szCs w:val="27"/>
          <w:lang w:eastAsia="es-UY"/>
          <w14:ligatures w14:val="none"/>
        </w:rPr>
        <w:lastRenderedPageBreak/>
        <w:t>televisión</w:t>
      </w:r>
      <w:r w:rsidRPr="001A1D6F">
        <w:rPr>
          <w:rFonts w:ascii="Arial" w:eastAsia="Times New Roman" w:hAnsi="Arial" w:cs="Arial"/>
          <w:color w:val="666666"/>
          <w:kern w:val="0"/>
          <w:sz w:val="27"/>
          <w:szCs w:val="27"/>
          <w:lang w:eastAsia="es-UY"/>
          <w14:ligatures w14:val="none"/>
        </w:rPr>
        <w:t> abierta , hay alrededor de treinta inclusiones en la programación diaria de al menos una cadena, </w:t>
      </w:r>
      <w:r w:rsidRPr="001A1D6F">
        <w:rPr>
          <w:rFonts w:ascii="Arial" w:eastAsia="Times New Roman" w:hAnsi="Arial" w:cs="Arial"/>
          <w:b/>
          <w:bCs/>
          <w:color w:val="666666"/>
          <w:kern w:val="0"/>
          <w:sz w:val="27"/>
          <w:szCs w:val="27"/>
          <w:lang w:eastAsia="es-UY"/>
          <w14:ligatures w14:val="none"/>
        </w:rPr>
        <w:t>Rede Globo</w:t>
      </w:r>
      <w:r w:rsidRPr="001A1D6F">
        <w:rPr>
          <w:rFonts w:ascii="Arial" w:eastAsia="Times New Roman" w:hAnsi="Arial" w:cs="Arial"/>
          <w:color w:val="666666"/>
          <w:kern w:val="0"/>
          <w:sz w:val="27"/>
          <w:szCs w:val="27"/>
          <w:lang w:eastAsia="es-UY"/>
          <w14:ligatures w14:val="none"/>
        </w:rPr>
        <w:t> , de discursos de [el diputado federal por el estado de Roraima] </w:t>
      </w:r>
      <w:r w:rsidRPr="001A1D6F">
        <w:rPr>
          <w:rFonts w:ascii="Arial" w:eastAsia="Times New Roman" w:hAnsi="Arial" w:cs="Arial"/>
          <w:b/>
          <w:bCs/>
          <w:color w:val="666666"/>
          <w:kern w:val="0"/>
          <w:sz w:val="27"/>
          <w:szCs w:val="27"/>
          <w:lang w:eastAsia="es-UY"/>
          <w14:ligatures w14:val="none"/>
        </w:rPr>
        <w:t>Antonio Carlos Nicoletti</w:t>
      </w:r>
      <w:r w:rsidRPr="001A1D6F">
        <w:rPr>
          <w:rFonts w:ascii="Arial" w:eastAsia="Times New Roman" w:hAnsi="Arial" w:cs="Arial"/>
          <w:color w:val="666666"/>
          <w:kern w:val="0"/>
          <w:sz w:val="27"/>
          <w:szCs w:val="27"/>
          <w:lang w:eastAsia="es-UY"/>
          <w14:ligatures w14:val="none"/>
        </w:rPr>
        <w:t> , sobre proyectos que logró aprobar en la Cámara de Diputados, que involucran la repatriación de extranjeros —no dice migrantes— como criminales. Él está aquí en </w:t>
      </w:r>
      <w:r w:rsidRPr="001A1D6F">
        <w:rPr>
          <w:rFonts w:ascii="Arial" w:eastAsia="Times New Roman" w:hAnsi="Arial" w:cs="Arial"/>
          <w:b/>
          <w:bCs/>
          <w:color w:val="666666"/>
          <w:kern w:val="0"/>
          <w:sz w:val="27"/>
          <w:szCs w:val="27"/>
          <w:lang w:eastAsia="es-UY"/>
          <w14:ligatures w14:val="none"/>
        </w:rPr>
        <w:t>Roraima</w:t>
      </w:r>
      <w:r w:rsidRPr="001A1D6F">
        <w:rPr>
          <w:rFonts w:ascii="Arial" w:eastAsia="Times New Roman" w:hAnsi="Arial" w:cs="Arial"/>
          <w:color w:val="666666"/>
          <w:kern w:val="0"/>
          <w:sz w:val="27"/>
          <w:szCs w:val="27"/>
          <w:lang w:eastAsia="es-UY"/>
          <w14:ligatures w14:val="none"/>
        </w:rPr>
        <w:t> y ha asumido esta lucha como si fuera el salvador de la nación, librando a los brasileños de extranjeros. Uno de sus proyectos es la propuesta de construir una gran </w:t>
      </w:r>
      <w:r w:rsidRPr="001A1D6F">
        <w:rPr>
          <w:rFonts w:ascii="Arial" w:eastAsia="Times New Roman" w:hAnsi="Arial" w:cs="Arial"/>
          <w:b/>
          <w:bCs/>
          <w:color w:val="666666"/>
          <w:kern w:val="0"/>
          <w:sz w:val="27"/>
          <w:szCs w:val="27"/>
          <w:lang w:eastAsia="es-UY"/>
          <w14:ligatures w14:val="none"/>
        </w:rPr>
        <w:t>prisión para venezolanos</w:t>
      </w:r>
      <w:r w:rsidRPr="001A1D6F">
        <w:rPr>
          <w:rFonts w:ascii="Arial" w:eastAsia="Times New Roman" w:hAnsi="Arial" w:cs="Arial"/>
          <w:color w:val="666666"/>
          <w:kern w:val="0"/>
          <w:sz w:val="27"/>
          <w:szCs w:val="27"/>
          <w:lang w:eastAsia="es-UY"/>
          <w14:ligatures w14:val="none"/>
        </w:rPr>
        <w:t> . Estos discursos son reproducidos por Nicoletti, el gobernador </w:t>
      </w:r>
      <w:r w:rsidRPr="001A1D6F">
        <w:rPr>
          <w:rFonts w:ascii="Arial" w:eastAsia="Times New Roman" w:hAnsi="Arial" w:cs="Arial"/>
          <w:b/>
          <w:bCs/>
          <w:color w:val="666666"/>
          <w:kern w:val="0"/>
          <w:sz w:val="27"/>
          <w:szCs w:val="27"/>
          <w:lang w:eastAsia="es-UY"/>
          <w14:ligatures w14:val="none"/>
        </w:rPr>
        <w:t xml:space="preserve">Antonio </w:t>
      </w:r>
      <w:proofErr w:type="spellStart"/>
      <w:r w:rsidRPr="001A1D6F">
        <w:rPr>
          <w:rFonts w:ascii="Arial" w:eastAsia="Times New Roman" w:hAnsi="Arial" w:cs="Arial"/>
          <w:b/>
          <w:bCs/>
          <w:color w:val="666666"/>
          <w:kern w:val="0"/>
          <w:sz w:val="27"/>
          <w:szCs w:val="27"/>
          <w:lang w:eastAsia="es-UY"/>
          <w14:ligatures w14:val="none"/>
        </w:rPr>
        <w:t>Denarium</w:t>
      </w:r>
      <w:proofErr w:type="spellEnd"/>
      <w:r w:rsidRPr="001A1D6F">
        <w:rPr>
          <w:rFonts w:ascii="Arial" w:eastAsia="Times New Roman" w:hAnsi="Arial" w:cs="Arial"/>
          <w:color w:val="666666"/>
          <w:kern w:val="0"/>
          <w:sz w:val="27"/>
          <w:szCs w:val="27"/>
          <w:lang w:eastAsia="es-UY"/>
          <w14:ligatures w14:val="none"/>
        </w:rPr>
        <w:t> y el 95% de las cámaras estatales y municipales.</w:t>
      </w:r>
    </w:p>
    <w:p w14:paraId="645782FD"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1F101050"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Hay declaraciones más sutiles, como la de </w:t>
      </w:r>
      <w:hyperlink r:id="rId30" w:tgtFrame="_blank" w:history="1">
        <w:r w:rsidRPr="001A1D6F">
          <w:rPr>
            <w:rFonts w:ascii="Arial" w:eastAsia="Times New Roman" w:hAnsi="Arial" w:cs="Arial"/>
            <w:color w:val="FC6B01"/>
            <w:kern w:val="0"/>
            <w:sz w:val="27"/>
            <w:szCs w:val="27"/>
            <w:u w:val="single"/>
            <w:lang w:eastAsia="es-UY"/>
            <w14:ligatures w14:val="none"/>
          </w:rPr>
          <w:t xml:space="preserve">Teresa </w:t>
        </w:r>
        <w:proofErr w:type="spellStart"/>
        <w:r w:rsidRPr="001A1D6F">
          <w:rPr>
            <w:rFonts w:ascii="Arial" w:eastAsia="Times New Roman" w:hAnsi="Arial" w:cs="Arial"/>
            <w:color w:val="FC6B01"/>
            <w:kern w:val="0"/>
            <w:sz w:val="27"/>
            <w:szCs w:val="27"/>
            <w:u w:val="single"/>
            <w:lang w:eastAsia="es-UY"/>
            <w14:ligatures w14:val="none"/>
          </w:rPr>
          <w:t>Surita</w:t>
        </w:r>
        <w:proofErr w:type="spellEnd"/>
      </w:hyperlink>
      <w:r w:rsidRPr="001A1D6F">
        <w:rPr>
          <w:rFonts w:ascii="Arial" w:eastAsia="Times New Roman" w:hAnsi="Arial" w:cs="Arial"/>
          <w:color w:val="666666"/>
          <w:kern w:val="0"/>
          <w:sz w:val="27"/>
          <w:szCs w:val="27"/>
          <w:lang w:eastAsia="es-UY"/>
          <w14:ligatures w14:val="none"/>
        </w:rPr>
        <w:t> , quien en las últimas elecciones dijo: "Voten por mí porque soy de la tierra", es decir, "Soy de la tierra y defiendo a la gente de la tierra". En ningún momento se pronuncia contra </w:t>
      </w:r>
      <w:r w:rsidRPr="001A1D6F">
        <w:rPr>
          <w:rFonts w:ascii="Arial" w:eastAsia="Times New Roman" w:hAnsi="Arial" w:cs="Arial"/>
          <w:b/>
          <w:bCs/>
          <w:color w:val="666666"/>
          <w:kern w:val="0"/>
          <w:sz w:val="27"/>
          <w:szCs w:val="27"/>
          <w:lang w:eastAsia="es-UY"/>
          <w14:ligatures w14:val="none"/>
        </w:rPr>
        <w:t>los migrantes</w:t>
      </w:r>
      <w:r w:rsidRPr="001A1D6F">
        <w:rPr>
          <w:rFonts w:ascii="Arial" w:eastAsia="Times New Roman" w:hAnsi="Arial" w:cs="Arial"/>
          <w:color w:val="666666"/>
          <w:kern w:val="0"/>
          <w:sz w:val="27"/>
          <w:szCs w:val="27"/>
          <w:lang w:eastAsia="es-UY"/>
          <w14:ligatures w14:val="none"/>
        </w:rPr>
        <w:t> , pero se insinúa </w:t>
      </w:r>
      <w:r w:rsidRPr="001A1D6F">
        <w:rPr>
          <w:rFonts w:ascii="Arial" w:eastAsia="Times New Roman" w:hAnsi="Arial" w:cs="Arial"/>
          <w:b/>
          <w:bCs/>
          <w:color w:val="666666"/>
          <w:kern w:val="0"/>
          <w:sz w:val="27"/>
          <w:szCs w:val="27"/>
          <w:lang w:eastAsia="es-UY"/>
          <w14:ligatures w14:val="none"/>
        </w:rPr>
        <w:t>una xenofobia</w:t>
      </w:r>
      <w:r w:rsidRPr="001A1D6F">
        <w:rPr>
          <w:rFonts w:ascii="Arial" w:eastAsia="Times New Roman" w:hAnsi="Arial" w:cs="Arial"/>
          <w:color w:val="666666"/>
          <w:kern w:val="0"/>
          <w:sz w:val="27"/>
          <w:szCs w:val="27"/>
          <w:lang w:eastAsia="es-UY"/>
          <w14:ligatures w14:val="none"/>
        </w:rPr>
        <w:t> velada . En otros casos, hay una xenofobia manifiesta, afirmando que, de ser elegidos, librarán al estado de los extranjeros criminales que se encuentran en la región para perturbar la sociedad. Se difunden narrativas falsas. Por ejemplo, dicen que la violencia aumentó tras la llegada de </w:t>
      </w:r>
      <w:r w:rsidRPr="001A1D6F">
        <w:rPr>
          <w:rFonts w:ascii="Arial" w:eastAsia="Times New Roman" w:hAnsi="Arial" w:cs="Arial"/>
          <w:b/>
          <w:bCs/>
          <w:color w:val="666666"/>
          <w:kern w:val="0"/>
          <w:sz w:val="27"/>
          <w:szCs w:val="27"/>
          <w:lang w:eastAsia="es-UY"/>
          <w14:ligatures w14:val="none"/>
        </w:rPr>
        <w:t>los haitianos</w:t>
      </w:r>
      <w:r w:rsidRPr="001A1D6F">
        <w:rPr>
          <w:rFonts w:ascii="Arial" w:eastAsia="Times New Roman" w:hAnsi="Arial" w:cs="Arial"/>
          <w:color w:val="666666"/>
          <w:kern w:val="0"/>
          <w:sz w:val="27"/>
          <w:szCs w:val="27"/>
          <w:lang w:eastAsia="es-UY"/>
          <w14:ligatures w14:val="none"/>
        </w:rPr>
        <w:t> . Al revisar las cifras, esto no se confirma.</w:t>
      </w:r>
    </w:p>
    <w:p w14:paraId="4F67AA9C" w14:textId="77777777" w:rsidR="00F255C2" w:rsidRPr="001A1D6F" w:rsidRDefault="00F255C2" w:rsidP="001A1D6F">
      <w:pPr>
        <w:spacing w:after="0" w:line="240" w:lineRule="auto"/>
        <w:rPr>
          <w:rFonts w:ascii="Arial" w:eastAsia="Times New Roman" w:hAnsi="Arial" w:cs="Arial"/>
          <w:color w:val="666666"/>
          <w:kern w:val="0"/>
          <w:sz w:val="27"/>
          <w:szCs w:val="27"/>
          <w:lang w:eastAsia="es-UY"/>
          <w14:ligatures w14:val="none"/>
        </w:rPr>
      </w:pPr>
    </w:p>
    <w:p w14:paraId="464E9C56" w14:textId="77777777" w:rsidR="001A1D6F" w:rsidRPr="001A1D6F" w:rsidRDefault="001A1D6F" w:rsidP="00F255C2">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El discurso xenófobo está vinculado a narrativas institucionales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50D06FD3" w14:textId="6B97E1C7" w:rsidR="001A1D6F" w:rsidRPr="001A1D6F" w:rsidRDefault="001A1D6F" w:rsidP="001A1D6F">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75ED0A9"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Actualmente, </w:t>
      </w:r>
      <w:r w:rsidRPr="001A1D6F">
        <w:rPr>
          <w:rFonts w:ascii="Arial" w:eastAsia="Times New Roman" w:hAnsi="Arial" w:cs="Arial"/>
          <w:b/>
          <w:bCs/>
          <w:color w:val="666666"/>
          <w:kern w:val="0"/>
          <w:sz w:val="27"/>
          <w:szCs w:val="27"/>
          <w:lang w:eastAsia="es-UY"/>
          <w14:ligatures w14:val="none"/>
        </w:rPr>
        <w:t>el sistema penitenciario de Roraima</w:t>
      </w:r>
      <w:r w:rsidRPr="001A1D6F">
        <w:rPr>
          <w:rFonts w:ascii="Arial" w:eastAsia="Times New Roman" w:hAnsi="Arial" w:cs="Arial"/>
          <w:color w:val="666666"/>
          <w:kern w:val="0"/>
          <w:sz w:val="27"/>
          <w:szCs w:val="27"/>
          <w:lang w:eastAsia="es-UY"/>
          <w14:ligatures w14:val="none"/>
        </w:rPr>
        <w:t> tiene 136 reclusos venezolanos. Lo verifiqué con el coordinador del sistema penitenciario estatal hace unas semanas. De los casi cinco mil reclusos, 136 son venezolanos. Están encarcelados por tráfico de drogas, hurto o reincidencia, delitos que constituyen la primera vez que se cometen. En otros estados, como Rondônia y Acre, el propio gobernador y otros políticos repiten la misma retórica. En </w:t>
      </w:r>
      <w:r w:rsidRPr="001A1D6F">
        <w:rPr>
          <w:rFonts w:ascii="Arial" w:eastAsia="Times New Roman" w:hAnsi="Arial" w:cs="Arial"/>
          <w:b/>
          <w:bCs/>
          <w:color w:val="666666"/>
          <w:kern w:val="0"/>
          <w:sz w:val="27"/>
          <w:szCs w:val="27"/>
          <w:lang w:eastAsia="es-UY"/>
          <w14:ligatures w14:val="none"/>
        </w:rPr>
        <w:t>Amazonas</w:t>
      </w:r>
      <w:r w:rsidRPr="001A1D6F">
        <w:rPr>
          <w:rFonts w:ascii="Arial" w:eastAsia="Times New Roman" w:hAnsi="Arial" w:cs="Arial"/>
          <w:color w:val="666666"/>
          <w:kern w:val="0"/>
          <w:sz w:val="27"/>
          <w:szCs w:val="27"/>
          <w:lang w:eastAsia="es-UY"/>
          <w14:ligatures w14:val="none"/>
        </w:rPr>
        <w:t> , ni siquiera vale la pena mencionarlo.</w:t>
      </w:r>
    </w:p>
    <w:p w14:paraId="63946C9B"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3B77C986"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Existe una retórica muy fuerte contra </w:t>
      </w:r>
      <w:r w:rsidRPr="001A1D6F">
        <w:rPr>
          <w:rFonts w:ascii="Arial" w:eastAsia="Times New Roman" w:hAnsi="Arial" w:cs="Arial"/>
          <w:b/>
          <w:bCs/>
          <w:color w:val="666666"/>
          <w:kern w:val="0"/>
          <w:sz w:val="27"/>
          <w:szCs w:val="27"/>
          <w:lang w:eastAsia="es-UY"/>
          <w14:ligatures w14:val="none"/>
        </w:rPr>
        <w:t>los migrantes</w:t>
      </w:r>
      <w:r w:rsidRPr="001A1D6F">
        <w:rPr>
          <w:rFonts w:ascii="Arial" w:eastAsia="Times New Roman" w:hAnsi="Arial" w:cs="Arial"/>
          <w:color w:val="666666"/>
          <w:kern w:val="0"/>
          <w:sz w:val="27"/>
          <w:szCs w:val="27"/>
          <w:lang w:eastAsia="es-UY"/>
          <w14:ligatures w14:val="none"/>
        </w:rPr>
        <w:t> , pero tras ella se esconde una cortina de humo. La </w:t>
      </w:r>
      <w:r w:rsidRPr="001A1D6F">
        <w:rPr>
          <w:rFonts w:ascii="Arial" w:eastAsia="Times New Roman" w:hAnsi="Arial" w:cs="Arial"/>
          <w:b/>
          <w:bCs/>
          <w:color w:val="666666"/>
          <w:kern w:val="0"/>
          <w:sz w:val="27"/>
          <w:szCs w:val="27"/>
          <w:lang w:eastAsia="es-UY"/>
          <w14:ligatures w14:val="none"/>
        </w:rPr>
        <w:t>estrategia de la xenofobia</w:t>
      </w:r>
      <w:r w:rsidRPr="001A1D6F">
        <w:rPr>
          <w:rFonts w:ascii="Arial" w:eastAsia="Times New Roman" w:hAnsi="Arial" w:cs="Arial"/>
          <w:color w:val="666666"/>
          <w:kern w:val="0"/>
          <w:sz w:val="27"/>
          <w:szCs w:val="27"/>
          <w:lang w:eastAsia="es-UY"/>
          <w14:ligatures w14:val="none"/>
        </w:rPr>
        <w:t xml:space="preserve"> es una forma de desviar la atención de problemas más graves que ocurren en el ámbito político. Es como si asuntos más graves, como el aumento de las tarifas de autobús en Manaos, no necesitaran ser resaltados porque existe el problema de los migrantes, que es aún más grave. Es una forma de cambiar la comprensión de la sociedad sobre la migración y otros asuntos políticos que requieren atención. Esto es más frecuente </w:t>
      </w:r>
      <w:r w:rsidRPr="001A1D6F">
        <w:rPr>
          <w:rFonts w:ascii="Arial" w:eastAsia="Times New Roman" w:hAnsi="Arial" w:cs="Arial"/>
          <w:color w:val="666666"/>
          <w:kern w:val="0"/>
          <w:sz w:val="27"/>
          <w:szCs w:val="27"/>
          <w:lang w:eastAsia="es-UY"/>
          <w14:ligatures w14:val="none"/>
        </w:rPr>
        <w:lastRenderedPageBreak/>
        <w:t>en las instituciones políticas y, en segundo lugar, en las instituciones religiosas.</w:t>
      </w:r>
    </w:p>
    <w:p w14:paraId="2B140057"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D7AE341"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Pocas iglesias asumen la acogida de migrantes como su misión. El resto adopta un discurso de rechazo. </w:t>
      </w:r>
      <w:r w:rsidRPr="001A1D6F">
        <w:rPr>
          <w:rFonts w:ascii="Arial" w:eastAsia="Times New Roman" w:hAnsi="Arial" w:cs="Arial"/>
          <w:b/>
          <w:bCs/>
          <w:color w:val="666666"/>
          <w:kern w:val="0"/>
          <w:sz w:val="27"/>
          <w:szCs w:val="27"/>
          <w:lang w:eastAsia="es-UY"/>
          <w14:ligatures w14:val="none"/>
        </w:rPr>
        <w:t>Los migrantes</w:t>
      </w:r>
      <w:r w:rsidRPr="001A1D6F">
        <w:rPr>
          <w:rFonts w:ascii="Arial" w:eastAsia="Times New Roman" w:hAnsi="Arial" w:cs="Arial"/>
          <w:color w:val="666666"/>
          <w:kern w:val="0"/>
          <w:sz w:val="27"/>
          <w:szCs w:val="27"/>
          <w:lang w:eastAsia="es-UY"/>
          <w14:ligatures w14:val="none"/>
        </w:rPr>
        <w:t xml:space="preserve"> son bienvenidos cuando se aferran a la religión y se convierten. Entonces, dejan de ser considerados migrantes, para convertirse en hermanos y hermanas. Esto crea un grave problema con la imposición cultural de sistemas lingüísticos y culturales, que los obliga a </w:t>
      </w:r>
      <w:proofErr w:type="spellStart"/>
      <w:r w:rsidRPr="001A1D6F">
        <w:rPr>
          <w:rFonts w:ascii="Arial" w:eastAsia="Times New Roman" w:hAnsi="Arial" w:cs="Arial"/>
          <w:color w:val="666666"/>
          <w:kern w:val="0"/>
          <w:sz w:val="27"/>
          <w:szCs w:val="27"/>
          <w:lang w:eastAsia="es-UY"/>
          <w14:ligatures w14:val="none"/>
        </w:rPr>
        <w:t>aculturarse</w:t>
      </w:r>
      <w:proofErr w:type="spellEnd"/>
      <w:r w:rsidRPr="001A1D6F">
        <w:rPr>
          <w:rFonts w:ascii="Arial" w:eastAsia="Times New Roman" w:hAnsi="Arial" w:cs="Arial"/>
          <w:color w:val="666666"/>
          <w:kern w:val="0"/>
          <w:sz w:val="27"/>
          <w:szCs w:val="27"/>
          <w:lang w:eastAsia="es-UY"/>
          <w14:ligatures w14:val="none"/>
        </w:rPr>
        <w:t xml:space="preserve"> a otra forma de vida. Este es el famoso discurso de la integración, engañoso en nuestra región, ya que el discurso del </w:t>
      </w:r>
      <w:r w:rsidRPr="001A1D6F">
        <w:rPr>
          <w:rFonts w:ascii="Arial" w:eastAsia="Times New Roman" w:hAnsi="Arial" w:cs="Arial"/>
          <w:b/>
          <w:bCs/>
          <w:color w:val="666666"/>
          <w:kern w:val="0"/>
          <w:sz w:val="27"/>
          <w:szCs w:val="27"/>
          <w:lang w:eastAsia="es-UY"/>
          <w14:ligatures w14:val="none"/>
        </w:rPr>
        <w:t>Mariscal Rondón</w:t>
      </w:r>
      <w:r w:rsidRPr="001A1D6F">
        <w:rPr>
          <w:rFonts w:ascii="Arial" w:eastAsia="Times New Roman" w:hAnsi="Arial" w:cs="Arial"/>
          <w:color w:val="666666"/>
          <w:kern w:val="0"/>
          <w:sz w:val="27"/>
          <w:szCs w:val="27"/>
          <w:lang w:eastAsia="es-UY"/>
          <w14:ligatures w14:val="none"/>
        </w:rPr>
        <w:t> en la década de 1970 significó la </w:t>
      </w:r>
      <w:r w:rsidRPr="001A1D6F">
        <w:rPr>
          <w:rFonts w:ascii="Arial" w:eastAsia="Times New Roman" w:hAnsi="Arial" w:cs="Arial"/>
          <w:b/>
          <w:bCs/>
          <w:color w:val="666666"/>
          <w:kern w:val="0"/>
          <w:sz w:val="27"/>
          <w:szCs w:val="27"/>
          <w:lang w:eastAsia="es-UY"/>
          <w14:ligatures w14:val="none"/>
        </w:rPr>
        <w:t>negación del territorio y las identidades indígenas</w:t>
      </w:r>
      <w:r w:rsidRPr="001A1D6F">
        <w:rPr>
          <w:rFonts w:ascii="Arial" w:eastAsia="Times New Roman" w:hAnsi="Arial" w:cs="Arial"/>
          <w:color w:val="666666"/>
          <w:kern w:val="0"/>
          <w:sz w:val="27"/>
          <w:szCs w:val="27"/>
          <w:lang w:eastAsia="es-UY"/>
          <w14:ligatures w14:val="none"/>
        </w:rPr>
        <w:t> .</w:t>
      </w:r>
    </w:p>
    <w:p w14:paraId="25C6F3FC"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6E6D430D" w14:textId="77777777" w:rsidR="001A1D6F" w:rsidRDefault="001A1D6F" w:rsidP="00F255C2">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t>IHU – ¿Cuál es la situación y el perfil de las mujeres que llegan a las zonas fronterizas del norte del país? ¿Son mayoría los hombres? ¿Qué situaciones de vulnerabilidad identifica?</w:t>
      </w:r>
    </w:p>
    <w:p w14:paraId="5357EA74"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0B22F19"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Inicialmente, existía el movimiento migratorio más tradicional de familias enteras. A partir de 2019, los datos </w:t>
      </w:r>
      <w:r w:rsidRPr="001A1D6F">
        <w:rPr>
          <w:rFonts w:ascii="Arial" w:eastAsia="Times New Roman" w:hAnsi="Arial" w:cs="Arial"/>
          <w:b/>
          <w:bCs/>
          <w:color w:val="666666"/>
          <w:kern w:val="0"/>
          <w:sz w:val="27"/>
          <w:szCs w:val="27"/>
          <w:lang w:eastAsia="es-UY"/>
          <w14:ligatures w14:val="none"/>
        </w:rPr>
        <w:t>de SISMIGRA</w:t>
      </w:r>
      <w:r w:rsidRPr="001A1D6F">
        <w:rPr>
          <w:rFonts w:ascii="Arial" w:eastAsia="Times New Roman" w:hAnsi="Arial" w:cs="Arial"/>
          <w:color w:val="666666"/>
          <w:kern w:val="0"/>
          <w:sz w:val="27"/>
          <w:szCs w:val="27"/>
          <w:lang w:eastAsia="es-UY"/>
          <w14:ligatures w14:val="none"/>
        </w:rPr>
        <w:t> muestran cambios: migración de madres solteras que migran solas, mujeres que migran con parejas o esposos y son abandonadas porque su relación termina durante el proceso migratorio. En el proceso de internalización, muchas mujeres denuncian que sus esposos se van a otro estado y desaparecen. En otras palabras, hay mucha fragmentación familiar debido a la internalización. Esto se evidencia en las narrativas.</w:t>
      </w:r>
    </w:p>
    <w:p w14:paraId="5F00A021"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7EC5C924"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Existe un nuevo perfil de </w:t>
      </w:r>
      <w:hyperlink r:id="rId31" w:tgtFrame="_blank" w:history="1">
        <w:r w:rsidRPr="001A1D6F">
          <w:rPr>
            <w:rFonts w:ascii="Arial" w:eastAsia="Times New Roman" w:hAnsi="Arial" w:cs="Arial"/>
            <w:color w:val="FC6B01"/>
            <w:kern w:val="0"/>
            <w:sz w:val="27"/>
            <w:szCs w:val="27"/>
            <w:u w:val="single"/>
            <w:lang w:eastAsia="es-UY"/>
            <w14:ligatures w14:val="none"/>
          </w:rPr>
          <w:t>mujeres en situación de vulnerabilidad,</w:t>
        </w:r>
      </w:hyperlink>
      <w:r w:rsidRPr="001A1D6F">
        <w:rPr>
          <w:rFonts w:ascii="Arial" w:eastAsia="Times New Roman" w:hAnsi="Arial" w:cs="Arial"/>
          <w:color w:val="666666"/>
          <w:kern w:val="0"/>
          <w:sz w:val="27"/>
          <w:szCs w:val="27"/>
          <w:lang w:eastAsia="es-UY"/>
          <w14:ligatures w14:val="none"/>
        </w:rPr>
        <w:t> ya que son mujeres que ya se encuentran abandonadas en </w:t>
      </w:r>
      <w:r w:rsidRPr="001A1D6F">
        <w:rPr>
          <w:rFonts w:ascii="Arial" w:eastAsia="Times New Roman" w:hAnsi="Arial" w:cs="Arial"/>
          <w:b/>
          <w:bCs/>
          <w:color w:val="666666"/>
          <w:kern w:val="0"/>
          <w:sz w:val="27"/>
          <w:szCs w:val="27"/>
          <w:lang w:eastAsia="es-UY"/>
          <w14:ligatures w14:val="none"/>
        </w:rPr>
        <w:t>Venezuela</w:t>
      </w:r>
      <w:r w:rsidRPr="001A1D6F">
        <w:rPr>
          <w:rFonts w:ascii="Arial" w:eastAsia="Times New Roman" w:hAnsi="Arial" w:cs="Arial"/>
          <w:color w:val="666666"/>
          <w:kern w:val="0"/>
          <w:sz w:val="27"/>
          <w:szCs w:val="27"/>
          <w:lang w:eastAsia="es-UY"/>
          <w14:ligatures w14:val="none"/>
        </w:rPr>
        <w:t> y migran, lo que agrava aún más su vulnerabilidad. Los datos también indican un aumento relativo en la presencia de mujeres, hasta el punto de que la última encuesta </w:t>
      </w:r>
      <w:r w:rsidRPr="001A1D6F">
        <w:rPr>
          <w:rFonts w:ascii="Arial" w:eastAsia="Times New Roman" w:hAnsi="Arial" w:cs="Arial"/>
          <w:b/>
          <w:bCs/>
          <w:color w:val="666666"/>
          <w:kern w:val="0"/>
          <w:sz w:val="27"/>
          <w:szCs w:val="27"/>
          <w:lang w:eastAsia="es-UY"/>
          <w14:ligatures w14:val="none"/>
        </w:rPr>
        <w:t>SISMIGRA</w:t>
      </w:r>
      <w:r w:rsidRPr="001A1D6F">
        <w:rPr>
          <w:rFonts w:ascii="Arial" w:eastAsia="Times New Roman" w:hAnsi="Arial" w:cs="Arial"/>
          <w:color w:val="666666"/>
          <w:kern w:val="0"/>
          <w:sz w:val="27"/>
          <w:szCs w:val="27"/>
          <w:lang w:eastAsia="es-UY"/>
          <w14:ligatures w14:val="none"/>
        </w:rPr>
        <w:t> muestra un 51 % de mujeres frente a un 49 % de hombres. Al analizar a los jóvenes que migran solos, encontramos una población </w:t>
      </w:r>
      <w:r w:rsidRPr="001A1D6F">
        <w:rPr>
          <w:rFonts w:ascii="Arial" w:eastAsia="Times New Roman" w:hAnsi="Arial" w:cs="Arial"/>
          <w:b/>
          <w:bCs/>
          <w:color w:val="666666"/>
          <w:kern w:val="0"/>
          <w:sz w:val="27"/>
          <w:szCs w:val="27"/>
          <w:lang w:eastAsia="es-UY"/>
          <w14:ligatures w14:val="none"/>
        </w:rPr>
        <w:t>LGBTQIAP+</w:t>
      </w:r>
      <w:r w:rsidRPr="001A1D6F">
        <w:rPr>
          <w:rFonts w:ascii="Arial" w:eastAsia="Times New Roman" w:hAnsi="Arial" w:cs="Arial"/>
          <w:color w:val="666666"/>
          <w:kern w:val="0"/>
          <w:sz w:val="27"/>
          <w:szCs w:val="27"/>
          <w:lang w:eastAsia="es-UY"/>
          <w14:ligatures w14:val="none"/>
        </w:rPr>
        <w:t> muy alta .</w:t>
      </w:r>
    </w:p>
    <w:p w14:paraId="075F3C45" w14:textId="77777777" w:rsidR="00F255C2" w:rsidRPr="001A1D6F" w:rsidRDefault="00F255C2" w:rsidP="00F255C2">
      <w:pPr>
        <w:spacing w:after="0" w:line="240" w:lineRule="auto"/>
        <w:jc w:val="both"/>
        <w:rPr>
          <w:rFonts w:ascii="Arial" w:eastAsia="Times New Roman" w:hAnsi="Arial" w:cs="Arial"/>
          <w:color w:val="666666"/>
          <w:kern w:val="0"/>
          <w:sz w:val="27"/>
          <w:szCs w:val="27"/>
          <w:lang w:eastAsia="es-UY"/>
          <w14:ligatures w14:val="none"/>
        </w:rPr>
      </w:pPr>
    </w:p>
    <w:p w14:paraId="04C25C0C" w14:textId="77777777" w:rsidR="001A1D6F" w:rsidRDefault="001A1D6F" w:rsidP="00F255C2">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La violencia </w:t>
      </w:r>
      <w:hyperlink r:id="rId32" w:tgtFrame="_blank" w:history="1">
        <w:r w:rsidRPr="001A1D6F">
          <w:rPr>
            <w:rFonts w:ascii="Arial" w:eastAsia="Times New Roman" w:hAnsi="Arial" w:cs="Arial"/>
            <w:color w:val="FC6B01"/>
            <w:kern w:val="0"/>
            <w:sz w:val="27"/>
            <w:szCs w:val="27"/>
            <w:u w:val="single"/>
            <w:lang w:eastAsia="es-UY"/>
            <w14:ligatures w14:val="none"/>
          </w:rPr>
          <w:t>contra las mujeres</w:t>
        </w:r>
      </w:hyperlink>
      <w:r w:rsidRPr="001A1D6F">
        <w:rPr>
          <w:rFonts w:ascii="Arial" w:eastAsia="Times New Roman" w:hAnsi="Arial" w:cs="Arial"/>
          <w:color w:val="666666"/>
          <w:kern w:val="0"/>
          <w:sz w:val="27"/>
          <w:szCs w:val="27"/>
          <w:lang w:eastAsia="es-UY"/>
          <w14:ligatures w14:val="none"/>
        </w:rPr>
        <w:t> no termina con la migración. Lo que está ocurriendo son nuevos ciclos de violencia, a medida que las mujeres salen de una situación violenta con su pareja y entran en otra. Las personas migrantes traen consigo el mismo comportamiento. Un problema que observamos en estas narrativas es la violencia contra la infancia. Es alarmante cómo cambia el comportamiento de las personas migrantes cuando se enfrentan al </w:t>
      </w:r>
      <w:r w:rsidRPr="001A1D6F">
        <w:rPr>
          <w:rFonts w:ascii="Arial" w:eastAsia="Times New Roman" w:hAnsi="Arial" w:cs="Arial"/>
          <w:b/>
          <w:bCs/>
          <w:color w:val="666666"/>
          <w:kern w:val="0"/>
          <w:sz w:val="27"/>
          <w:szCs w:val="27"/>
          <w:lang w:eastAsia="es-UY"/>
          <w14:ligatures w14:val="none"/>
        </w:rPr>
        <w:t>Estatuto del Niño y del Adolescente</w:t>
      </w:r>
      <w:r w:rsidRPr="001A1D6F">
        <w:rPr>
          <w:rFonts w:ascii="Arial" w:eastAsia="Times New Roman" w:hAnsi="Arial" w:cs="Arial"/>
          <w:color w:val="666666"/>
          <w:kern w:val="0"/>
          <w:sz w:val="27"/>
          <w:szCs w:val="27"/>
          <w:lang w:eastAsia="es-UY"/>
          <w14:ligatures w14:val="none"/>
        </w:rPr>
        <w:t> ( </w:t>
      </w:r>
      <w:r w:rsidRPr="001A1D6F">
        <w:rPr>
          <w:rFonts w:ascii="Arial" w:eastAsia="Times New Roman" w:hAnsi="Arial" w:cs="Arial"/>
          <w:b/>
          <w:bCs/>
          <w:color w:val="666666"/>
          <w:kern w:val="0"/>
          <w:sz w:val="27"/>
          <w:szCs w:val="27"/>
          <w:lang w:eastAsia="es-UY"/>
          <w14:ligatures w14:val="none"/>
        </w:rPr>
        <w:t>ECA</w:t>
      </w:r>
      <w:r w:rsidRPr="001A1D6F">
        <w:rPr>
          <w:rFonts w:ascii="Arial" w:eastAsia="Times New Roman" w:hAnsi="Arial" w:cs="Arial"/>
          <w:color w:val="666666"/>
          <w:kern w:val="0"/>
          <w:sz w:val="27"/>
          <w:szCs w:val="27"/>
          <w:lang w:eastAsia="es-UY"/>
          <w14:ligatures w14:val="none"/>
        </w:rPr>
        <w:t> ), la legislación brasileña de protección infantil.</w:t>
      </w:r>
    </w:p>
    <w:p w14:paraId="14D51CAC" w14:textId="77777777" w:rsidR="001A1D6F" w:rsidRPr="001A1D6F" w:rsidRDefault="001A1D6F" w:rsidP="001A1D6F">
      <w:pPr>
        <w:spacing w:after="0" w:line="240" w:lineRule="auto"/>
        <w:rPr>
          <w:rFonts w:ascii="Arial" w:eastAsia="Times New Roman" w:hAnsi="Arial" w:cs="Arial"/>
          <w:color w:val="666666"/>
          <w:kern w:val="0"/>
          <w:sz w:val="27"/>
          <w:szCs w:val="27"/>
          <w:lang w:eastAsia="es-UY"/>
          <w14:ligatures w14:val="none"/>
        </w:rPr>
      </w:pPr>
    </w:p>
    <w:p w14:paraId="2F51F67A" w14:textId="77777777" w:rsidR="001A1D6F" w:rsidRDefault="001A1D6F" w:rsidP="001A1D6F">
      <w:pPr>
        <w:spacing w:after="0" w:line="240" w:lineRule="auto"/>
        <w:jc w:val="both"/>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lastRenderedPageBreak/>
        <w:t>IHU – Usted ha afirmado anteriormente que una de las peores formas de violencia contra las mujeres y violaciones de derechos humanos es la trata de personas. Según un estudio de REPAM-Brasil, se identificaron 309 casos de trata de personas en la región entre 2022 y 2024. ¿Cuál es la dinámica de la trata de personas en la Amazonía? ¿Qué factores favorecen actualmente este tipo de práctica?</w:t>
      </w:r>
    </w:p>
    <w:p w14:paraId="101C6E02" w14:textId="77777777" w:rsidR="001A1D6F" w:rsidRPr="001A1D6F" w:rsidRDefault="001A1D6F" w:rsidP="001A1D6F">
      <w:pPr>
        <w:spacing w:after="0" w:line="240" w:lineRule="auto"/>
        <w:rPr>
          <w:rFonts w:ascii="Arial" w:eastAsia="Times New Roman" w:hAnsi="Arial" w:cs="Arial"/>
          <w:color w:val="666666"/>
          <w:kern w:val="0"/>
          <w:sz w:val="27"/>
          <w:szCs w:val="27"/>
          <w:lang w:eastAsia="es-UY"/>
          <w14:ligatures w14:val="none"/>
        </w:rPr>
      </w:pPr>
    </w:p>
    <w:p w14:paraId="7669700C"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En general, hemos estado monitoreando el problema de </w:t>
      </w:r>
      <w:r w:rsidRPr="001A1D6F">
        <w:rPr>
          <w:rFonts w:ascii="Arial" w:eastAsia="Times New Roman" w:hAnsi="Arial" w:cs="Arial"/>
          <w:b/>
          <w:bCs/>
          <w:color w:val="666666"/>
          <w:kern w:val="0"/>
          <w:sz w:val="27"/>
          <w:szCs w:val="27"/>
          <w:lang w:eastAsia="es-UY"/>
          <w14:ligatures w14:val="none"/>
        </w:rPr>
        <w:t>la trata de personas vinculada a la migración</w:t>
      </w:r>
      <w:r w:rsidRPr="001A1D6F">
        <w:rPr>
          <w:rFonts w:ascii="Arial" w:eastAsia="Times New Roman" w:hAnsi="Arial" w:cs="Arial"/>
          <w:color w:val="666666"/>
          <w:kern w:val="0"/>
          <w:sz w:val="27"/>
          <w:szCs w:val="27"/>
          <w:lang w:eastAsia="es-UY"/>
          <w14:ligatures w14:val="none"/>
        </w:rPr>
        <w:t> . No podemos separar ambos problemas. La </w:t>
      </w:r>
      <w:hyperlink r:id="rId33" w:tgtFrame="_blank" w:history="1">
        <w:r w:rsidRPr="001A1D6F">
          <w:rPr>
            <w:rFonts w:ascii="Arial" w:eastAsia="Times New Roman" w:hAnsi="Arial" w:cs="Arial"/>
            <w:color w:val="FC6B01"/>
            <w:kern w:val="0"/>
            <w:sz w:val="27"/>
            <w:szCs w:val="27"/>
            <w:u w:val="single"/>
            <w:lang w:eastAsia="es-UY"/>
            <w14:ligatures w14:val="none"/>
          </w:rPr>
          <w:t>persona objeto de trata</w:t>
        </w:r>
      </w:hyperlink>
      <w:r w:rsidRPr="001A1D6F">
        <w:rPr>
          <w:rFonts w:ascii="Arial" w:eastAsia="Times New Roman" w:hAnsi="Arial" w:cs="Arial"/>
          <w:color w:val="666666"/>
          <w:kern w:val="0"/>
          <w:sz w:val="27"/>
          <w:szCs w:val="27"/>
          <w:lang w:eastAsia="es-UY"/>
          <w14:ligatures w14:val="none"/>
        </w:rPr>
        <w:t> suele estar en movimiento, ya sea interna o internacionalmente. Existe una narrativa de reclutamiento: la persona está desempleada, sin conexiones sociales, y el reclutamiento es muy sensible a la vulnerabilidad de la persona en movimiento. El segundo punto preocupante es que resulta muy rentable para la economía </w:t>
      </w:r>
      <w:r w:rsidRPr="001A1D6F">
        <w:rPr>
          <w:rFonts w:ascii="Arial" w:eastAsia="Times New Roman" w:hAnsi="Arial" w:cs="Arial"/>
          <w:b/>
          <w:bCs/>
          <w:color w:val="666666"/>
          <w:kern w:val="0"/>
          <w:sz w:val="27"/>
          <w:szCs w:val="27"/>
          <w:lang w:eastAsia="es-UY"/>
          <w14:ligatures w14:val="none"/>
        </w:rPr>
        <w:t>explotar la mano de obra de los migrantes</w:t>
      </w:r>
      <w:r w:rsidRPr="001A1D6F">
        <w:rPr>
          <w:rFonts w:ascii="Arial" w:eastAsia="Times New Roman" w:hAnsi="Arial" w:cs="Arial"/>
          <w:color w:val="666666"/>
          <w:kern w:val="0"/>
          <w:sz w:val="27"/>
          <w:szCs w:val="27"/>
          <w:lang w:eastAsia="es-UY"/>
          <w14:ligatures w14:val="none"/>
        </w:rPr>
        <w:t> , especialmente si son refugiados. Dentro de esta dinámica, surgen grupos que, en la región, se han consolidado como expertos en el reclutamiento de mano de obra migrante.</w:t>
      </w:r>
    </w:p>
    <w:p w14:paraId="125E9A2D"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45FC725F"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El segundo nivel de explotación es la explotación de </w:t>
      </w:r>
      <w:r w:rsidRPr="001A1D6F">
        <w:rPr>
          <w:rFonts w:ascii="Arial" w:eastAsia="Times New Roman" w:hAnsi="Arial" w:cs="Arial"/>
          <w:b/>
          <w:bCs/>
          <w:color w:val="666666"/>
          <w:kern w:val="0"/>
          <w:sz w:val="27"/>
          <w:szCs w:val="27"/>
          <w:lang w:eastAsia="es-UY"/>
          <w14:ligatures w14:val="none"/>
        </w:rPr>
        <w:t>trabajadores migrantes</w:t>
      </w:r>
      <w:r w:rsidRPr="001A1D6F">
        <w:rPr>
          <w:rFonts w:ascii="Arial" w:eastAsia="Times New Roman" w:hAnsi="Arial" w:cs="Arial"/>
          <w:color w:val="666666"/>
          <w:kern w:val="0"/>
          <w:sz w:val="27"/>
          <w:szCs w:val="27"/>
          <w:lang w:eastAsia="es-UY"/>
          <w14:ligatures w14:val="none"/>
        </w:rPr>
        <w:t> en situación irregular: no contentos con explotar mano de obra mal pagada, comienzan a explotar mano de obra no remunerada. Una cosa es llevar a un migrante a la mina a través de un reclutador o a trabajar en una zona de deslizamientos de tierra, donde se le paga diariamente. Otra muy distinta es hacer un contrato verbal con el migrante y no pagarle. Esto ocurre a diario, junto con amenazas. El migrante prefiere escapar de la mina antes que cobrar la deuda porque la probabilidad de ser asesinado por el brasileño es de casi el 50%.</w:t>
      </w:r>
    </w:p>
    <w:p w14:paraId="01CF9B3A"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00BC83A7"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La explotación de </w:t>
      </w:r>
      <w:r w:rsidRPr="001A1D6F">
        <w:rPr>
          <w:rFonts w:ascii="Arial" w:eastAsia="Times New Roman" w:hAnsi="Arial" w:cs="Arial"/>
          <w:b/>
          <w:bCs/>
          <w:color w:val="666666"/>
          <w:kern w:val="0"/>
          <w:sz w:val="27"/>
          <w:szCs w:val="27"/>
          <w:lang w:eastAsia="es-UY"/>
          <w14:ligatures w14:val="none"/>
        </w:rPr>
        <w:t>la mano de obra migrante</w:t>
      </w:r>
      <w:r w:rsidRPr="001A1D6F">
        <w:rPr>
          <w:rFonts w:ascii="Arial" w:eastAsia="Times New Roman" w:hAnsi="Arial" w:cs="Arial"/>
          <w:color w:val="666666"/>
          <w:kern w:val="0"/>
          <w:sz w:val="27"/>
          <w:szCs w:val="27"/>
          <w:lang w:eastAsia="es-UY"/>
          <w14:ligatures w14:val="none"/>
        </w:rPr>
        <w:t> en una situación análoga a la esclavitud o con elementos constitutivos de trata, como la retórica del engaño, el impago y la deuda, es la reproducción de la "fuga": la persona se mantiene en una situación de deuda permanente, hasta el punto de que, cuando va a cobrar los pagos atrasados, se le dice que tiene más deuda que saldar que acuerdos que realizar. Aun así, muchas personas no se consideran en situación de trata porque carecen de pruebas suficientes, en su reflexión, para comprender que se encuentran en una situación de trata de personas. Esto se reproduce con fuerza en la actividad de las empresas madereras, que, a partir de 2016, fueron ampliamente autorizadas a operar en toda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hasta 2023. Solo ahora están siendo vigiladas y clausuradas de nuevo.</w:t>
      </w:r>
    </w:p>
    <w:p w14:paraId="773CDBDD"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5B1348AD"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lastRenderedPageBreak/>
        <w:t>El </w:t>
      </w:r>
      <w:hyperlink r:id="rId34" w:tgtFrame="_blank" w:history="1">
        <w:r w:rsidRPr="001A1D6F">
          <w:rPr>
            <w:rFonts w:ascii="Arial" w:eastAsia="Times New Roman" w:hAnsi="Arial" w:cs="Arial"/>
            <w:color w:val="FC6B01"/>
            <w:kern w:val="0"/>
            <w:sz w:val="27"/>
            <w:szCs w:val="27"/>
            <w:u w:val="single"/>
            <w:lang w:eastAsia="es-UY"/>
            <w14:ligatures w14:val="none"/>
          </w:rPr>
          <w:t>Proyecto de Ley de Devastación</w:t>
        </w:r>
      </w:hyperlink>
      <w:r w:rsidRPr="001A1D6F">
        <w:rPr>
          <w:rFonts w:ascii="Arial" w:eastAsia="Times New Roman" w:hAnsi="Arial" w:cs="Arial"/>
          <w:color w:val="666666"/>
          <w:kern w:val="0"/>
          <w:sz w:val="27"/>
          <w:szCs w:val="27"/>
          <w:lang w:eastAsia="es-UY"/>
          <w14:ligatures w14:val="none"/>
        </w:rPr>
        <w:t> probablemente incentivará a las empresas madereras que están siendo cerradas e inspeccionadas a solicitar nuevamente licencias para cosechar y vender madera. Algunas empresas madereras de la región no tienen trabajadores contratados. Tienen como máximo un gerente, y el resto carece de contrato. En otras palabras, los contratos verbales pueden, en cualquier momento, materializarse en tráfico, ya que son contratos verbales en los que el individuo no tiene garantías.</w:t>
      </w:r>
    </w:p>
    <w:p w14:paraId="4463EAD0"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0DD7F8BB"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La situación de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es más compleja porque, además de la </w:t>
      </w:r>
      <w:r w:rsidRPr="001A1D6F">
        <w:rPr>
          <w:rFonts w:ascii="Arial" w:eastAsia="Times New Roman" w:hAnsi="Arial" w:cs="Arial"/>
          <w:b/>
          <w:bCs/>
          <w:color w:val="666666"/>
          <w:kern w:val="0"/>
          <w:sz w:val="27"/>
          <w:szCs w:val="27"/>
          <w:lang w:eastAsia="es-UY"/>
          <w14:ligatures w14:val="none"/>
        </w:rPr>
        <w:t>explotación laboral</w:t>
      </w:r>
      <w:r w:rsidRPr="001A1D6F">
        <w:rPr>
          <w:rFonts w:ascii="Arial" w:eastAsia="Times New Roman" w:hAnsi="Arial" w:cs="Arial"/>
          <w:color w:val="666666"/>
          <w:kern w:val="0"/>
          <w:sz w:val="27"/>
          <w:szCs w:val="27"/>
          <w:lang w:eastAsia="es-UY"/>
          <w14:ligatures w14:val="none"/>
        </w:rPr>
        <w:t> , existe la </w:t>
      </w:r>
      <w:r w:rsidRPr="001A1D6F">
        <w:rPr>
          <w:rFonts w:ascii="Arial" w:eastAsia="Times New Roman" w:hAnsi="Arial" w:cs="Arial"/>
          <w:b/>
          <w:bCs/>
          <w:color w:val="666666"/>
          <w:kern w:val="0"/>
          <w:sz w:val="27"/>
          <w:szCs w:val="27"/>
          <w:lang w:eastAsia="es-UY"/>
          <w14:ligatures w14:val="none"/>
        </w:rPr>
        <w:t>explotación del cuerpo</w:t>
      </w:r>
      <w:r w:rsidRPr="001A1D6F">
        <w:rPr>
          <w:rFonts w:ascii="Arial" w:eastAsia="Times New Roman" w:hAnsi="Arial" w:cs="Arial"/>
          <w:color w:val="666666"/>
          <w:kern w:val="0"/>
          <w:sz w:val="27"/>
          <w:szCs w:val="27"/>
          <w:lang w:eastAsia="es-UY"/>
          <w14:ligatures w14:val="none"/>
        </w:rPr>
        <w:t> . La mayoría de las mujeres que mueren en las </w:t>
      </w:r>
      <w:r w:rsidRPr="001A1D6F">
        <w:rPr>
          <w:rFonts w:ascii="Arial" w:eastAsia="Times New Roman" w:hAnsi="Arial" w:cs="Arial"/>
          <w:b/>
          <w:bCs/>
          <w:color w:val="666666"/>
          <w:kern w:val="0"/>
          <w:sz w:val="27"/>
          <w:szCs w:val="27"/>
          <w:lang w:eastAsia="es-UY"/>
          <w14:ligatures w14:val="none"/>
        </w:rPr>
        <w:t>minas</w:t>
      </w:r>
      <w:r w:rsidRPr="001A1D6F">
        <w:rPr>
          <w:rFonts w:ascii="Arial" w:eastAsia="Times New Roman" w:hAnsi="Arial" w:cs="Arial"/>
          <w:color w:val="666666"/>
          <w:kern w:val="0"/>
          <w:sz w:val="27"/>
          <w:szCs w:val="27"/>
          <w:lang w:eastAsia="es-UY"/>
          <w14:ligatures w14:val="none"/>
        </w:rPr>
        <w:t> son migrantes; son asesinadas por trivialidades. Hay grupos que se especializan en explotar la prostitución a través de redes. Esto ha funcionado históricamente en toda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 Hay más de 70 redes en la región, con grupos especializados en la explotación del tráfico ilícito. Explotan a las migrantes desde el momento en que son desplazadas y luego continúan explotándolas a través de la trata, precisamente porque la travesía del tráfico genera deudas, y la persona se ve obligada a trabajar para pagar la deuda, sin poder pagarla nunca. Este sistema de </w:t>
      </w:r>
      <w:r w:rsidRPr="001A1D6F">
        <w:rPr>
          <w:rFonts w:ascii="Arial" w:eastAsia="Times New Roman" w:hAnsi="Arial" w:cs="Arial"/>
          <w:b/>
          <w:bCs/>
          <w:color w:val="666666"/>
          <w:kern w:val="0"/>
          <w:sz w:val="27"/>
          <w:szCs w:val="27"/>
          <w:lang w:eastAsia="es-UY"/>
          <w14:ligatures w14:val="none"/>
        </w:rPr>
        <w:t>endeudamiento</w:t>
      </w:r>
      <w:r w:rsidRPr="001A1D6F">
        <w:rPr>
          <w:rFonts w:ascii="Arial" w:eastAsia="Times New Roman" w:hAnsi="Arial" w:cs="Arial"/>
          <w:color w:val="666666"/>
          <w:kern w:val="0"/>
          <w:sz w:val="27"/>
          <w:szCs w:val="27"/>
          <w:lang w:eastAsia="es-UY"/>
          <w14:ligatures w14:val="none"/>
        </w:rPr>
        <w:t> es un factor clave para comprender que existe una situación de trata allí.</w:t>
      </w:r>
    </w:p>
    <w:p w14:paraId="0F464982"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316DE1BF"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También existen muchas demandas interconectadas de </w:t>
      </w:r>
      <w:hyperlink r:id="rId35" w:tgtFrame="_blank" w:history="1">
        <w:r w:rsidRPr="001A1D6F">
          <w:rPr>
            <w:rFonts w:ascii="Arial" w:eastAsia="Times New Roman" w:hAnsi="Arial" w:cs="Arial"/>
            <w:color w:val="FC6B01"/>
            <w:kern w:val="0"/>
            <w:sz w:val="27"/>
            <w:szCs w:val="27"/>
            <w:u w:val="single"/>
            <w:lang w:eastAsia="es-UY"/>
            <w14:ligatures w14:val="none"/>
          </w:rPr>
          <w:t>operaciones mineras</w:t>
        </w:r>
      </w:hyperlink>
      <w:r w:rsidRPr="001A1D6F">
        <w:rPr>
          <w:rFonts w:ascii="Arial" w:eastAsia="Times New Roman" w:hAnsi="Arial" w:cs="Arial"/>
          <w:color w:val="666666"/>
          <w:kern w:val="0"/>
          <w:sz w:val="27"/>
          <w:szCs w:val="27"/>
          <w:lang w:eastAsia="es-UY"/>
          <w14:ligatures w14:val="none"/>
        </w:rPr>
        <w:t> que se han trasladado a </w:t>
      </w:r>
      <w:r w:rsidRPr="001A1D6F">
        <w:rPr>
          <w:rFonts w:ascii="Arial" w:eastAsia="Times New Roman" w:hAnsi="Arial" w:cs="Arial"/>
          <w:b/>
          <w:bCs/>
          <w:color w:val="666666"/>
          <w:kern w:val="0"/>
          <w:sz w:val="27"/>
          <w:szCs w:val="27"/>
          <w:lang w:eastAsia="es-UY"/>
          <w14:ligatures w14:val="none"/>
        </w:rPr>
        <w:t>Venezuela</w:t>
      </w:r>
      <w:r w:rsidRPr="001A1D6F">
        <w:rPr>
          <w:rFonts w:ascii="Arial" w:eastAsia="Times New Roman" w:hAnsi="Arial" w:cs="Arial"/>
          <w:color w:val="666666"/>
          <w:kern w:val="0"/>
          <w:sz w:val="27"/>
          <w:szCs w:val="27"/>
          <w:lang w:eastAsia="es-UY"/>
          <w14:ligatures w14:val="none"/>
        </w:rPr>
        <w:t> y </w:t>
      </w:r>
      <w:r w:rsidRPr="001A1D6F">
        <w:rPr>
          <w:rFonts w:ascii="Arial" w:eastAsia="Times New Roman" w:hAnsi="Arial" w:cs="Arial"/>
          <w:b/>
          <w:bCs/>
          <w:color w:val="666666"/>
          <w:kern w:val="0"/>
          <w:sz w:val="27"/>
          <w:szCs w:val="27"/>
          <w:lang w:eastAsia="es-UY"/>
          <w14:ligatures w14:val="none"/>
        </w:rPr>
        <w:t>Guyana</w:t>
      </w:r>
      <w:r w:rsidRPr="001A1D6F">
        <w:rPr>
          <w:rFonts w:ascii="Arial" w:eastAsia="Times New Roman" w:hAnsi="Arial" w:cs="Arial"/>
          <w:color w:val="666666"/>
          <w:kern w:val="0"/>
          <w:sz w:val="27"/>
          <w:szCs w:val="27"/>
          <w:lang w:eastAsia="es-UY"/>
          <w14:ligatures w14:val="none"/>
        </w:rPr>
        <w:t> debido al mayor control del gobierno </w:t>
      </w:r>
      <w:r w:rsidRPr="001A1D6F">
        <w:rPr>
          <w:rFonts w:ascii="Arial" w:eastAsia="Times New Roman" w:hAnsi="Arial" w:cs="Arial"/>
          <w:b/>
          <w:bCs/>
          <w:color w:val="666666"/>
          <w:kern w:val="0"/>
          <w:sz w:val="27"/>
          <w:szCs w:val="27"/>
          <w:lang w:eastAsia="es-UY"/>
          <w14:ligatures w14:val="none"/>
        </w:rPr>
        <w:t>de Lula</w:t>
      </w:r>
      <w:r w:rsidRPr="001A1D6F">
        <w:rPr>
          <w:rFonts w:ascii="Arial" w:eastAsia="Times New Roman" w:hAnsi="Arial" w:cs="Arial"/>
          <w:color w:val="666666"/>
          <w:kern w:val="0"/>
          <w:sz w:val="27"/>
          <w:szCs w:val="27"/>
          <w:lang w:eastAsia="es-UY"/>
          <w14:ligatures w14:val="none"/>
        </w:rPr>
        <w:t> sobre las minas desde 2023. La violencia contra las mujeres que ocurre en las operaciones mineras brasileñas ahora también ocurre en Venezuela y Guyana. Esto ha sucedido en otros momentos de la historia y se está reproduciendo nuevamente. Existe una enorme circulación de mujeres en situaciones de trata en los lados venezolano, guyanés y surinamés. Investigaciones del último año muestran la continuidad de este tipo de trata. </w:t>
      </w:r>
      <w:r w:rsidRPr="001A1D6F">
        <w:rPr>
          <w:rFonts w:ascii="Arial" w:eastAsia="Times New Roman" w:hAnsi="Arial" w:cs="Arial"/>
          <w:b/>
          <w:bCs/>
          <w:color w:val="666666"/>
          <w:kern w:val="0"/>
          <w:sz w:val="27"/>
          <w:szCs w:val="27"/>
          <w:lang w:eastAsia="es-UY"/>
          <w14:ligatures w14:val="none"/>
        </w:rPr>
        <w:t>Las mujeres</w:t>
      </w:r>
      <w:r w:rsidRPr="001A1D6F">
        <w:rPr>
          <w:rFonts w:ascii="Arial" w:eastAsia="Times New Roman" w:hAnsi="Arial" w:cs="Arial"/>
          <w:color w:val="666666"/>
          <w:kern w:val="0"/>
          <w:sz w:val="27"/>
          <w:szCs w:val="27"/>
          <w:lang w:eastAsia="es-UY"/>
          <w14:ligatures w14:val="none"/>
        </w:rPr>
        <w:t> son llevadas a frentes de exploración petrolera en los lados guyanés y </w:t>
      </w:r>
      <w:r w:rsidRPr="001A1D6F">
        <w:rPr>
          <w:rFonts w:ascii="Arial" w:eastAsia="Times New Roman" w:hAnsi="Arial" w:cs="Arial"/>
          <w:b/>
          <w:bCs/>
          <w:color w:val="666666"/>
          <w:kern w:val="0"/>
          <w:sz w:val="27"/>
          <w:szCs w:val="27"/>
          <w:lang w:eastAsia="es-UY"/>
          <w14:ligatures w14:val="none"/>
        </w:rPr>
        <w:t>surinamés</w:t>
      </w:r>
      <w:r w:rsidRPr="001A1D6F">
        <w:rPr>
          <w:rFonts w:ascii="Arial" w:eastAsia="Times New Roman" w:hAnsi="Arial" w:cs="Arial"/>
          <w:color w:val="666666"/>
          <w:kern w:val="0"/>
          <w:sz w:val="27"/>
          <w:szCs w:val="27"/>
          <w:lang w:eastAsia="es-UY"/>
          <w14:ligatures w14:val="none"/>
        </w:rPr>
        <w:t> para servir en </w:t>
      </w:r>
      <w:r w:rsidRPr="001A1D6F">
        <w:rPr>
          <w:rFonts w:ascii="Arial" w:eastAsia="Times New Roman" w:hAnsi="Arial" w:cs="Arial"/>
          <w:b/>
          <w:bCs/>
          <w:color w:val="666666"/>
          <w:kern w:val="0"/>
          <w:sz w:val="27"/>
          <w:szCs w:val="27"/>
          <w:lang w:eastAsia="es-UY"/>
          <w14:ligatures w14:val="none"/>
        </w:rPr>
        <w:t>la explotación sexual</w:t>
      </w:r>
      <w:r w:rsidRPr="001A1D6F">
        <w:rPr>
          <w:rFonts w:ascii="Arial" w:eastAsia="Times New Roman" w:hAnsi="Arial" w:cs="Arial"/>
          <w:color w:val="666666"/>
          <w:kern w:val="0"/>
          <w:sz w:val="27"/>
          <w:szCs w:val="27"/>
          <w:lang w:eastAsia="es-UY"/>
          <w14:ligatures w14:val="none"/>
        </w:rPr>
        <w:t> comercial y en clubes nocturnos. En el lado guyanés, la prostitución está prohibida, pero se ha permitido la vinculación de mujeres para servicios sexuales en estos frentes económicos. Es como si el gobierno hiciera la vista gorda porque, después de todo, la economía está en auge en este momento. Entonces, toleran esto porque, en última instancia, la economía es lo primero.</w:t>
      </w:r>
    </w:p>
    <w:p w14:paraId="6E54F2CE" w14:textId="77777777" w:rsidR="001A1D6F" w:rsidRPr="001A1D6F" w:rsidRDefault="001A1D6F" w:rsidP="001A1D6F">
      <w:pPr>
        <w:spacing w:after="0" w:line="240" w:lineRule="auto"/>
        <w:rPr>
          <w:rFonts w:ascii="Arial" w:eastAsia="Times New Roman" w:hAnsi="Arial" w:cs="Arial"/>
          <w:color w:val="666666"/>
          <w:kern w:val="0"/>
          <w:sz w:val="27"/>
          <w:szCs w:val="27"/>
          <w:lang w:eastAsia="es-UY"/>
          <w14:ligatures w14:val="none"/>
        </w:rPr>
      </w:pPr>
    </w:p>
    <w:p w14:paraId="5F7A1E9F" w14:textId="77777777" w:rsidR="001A1D6F" w:rsidRDefault="001A1D6F" w:rsidP="001A1D6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La mayoría de las mujeres que mueren en las minas son migrantes; son asesinadas por nimiedades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614F2392" w14:textId="77777777" w:rsidR="001A1D6F" w:rsidRPr="001A1D6F" w:rsidRDefault="001A1D6F" w:rsidP="001A1D6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p>
    <w:p w14:paraId="6D73A6DA" w14:textId="228ACB72" w:rsidR="001A1D6F" w:rsidRDefault="001A1D6F" w:rsidP="001A1D6F">
      <w:pPr>
        <w:spacing w:line="240" w:lineRule="auto"/>
        <w:jc w:val="center"/>
        <w:rPr>
          <w:rFonts w:ascii="Arial" w:eastAsia="Times New Roman" w:hAnsi="Arial" w:cs="Arial"/>
          <w:b/>
          <w:bCs/>
          <w:color w:val="666666"/>
          <w:kern w:val="0"/>
          <w:sz w:val="27"/>
          <w:szCs w:val="27"/>
          <w:lang w:eastAsia="es-UY"/>
          <w14:ligatures w14:val="none"/>
        </w:rPr>
      </w:pPr>
      <w:r w:rsidRPr="001A1D6F">
        <w:rPr>
          <w:rFonts w:ascii="Arial" w:eastAsia="Times New Roman" w:hAnsi="Arial" w:cs="Arial"/>
          <w:b/>
          <w:bCs/>
          <w:color w:val="666666"/>
          <w:kern w:val="0"/>
          <w:sz w:val="27"/>
          <w:szCs w:val="27"/>
          <w:lang w:eastAsia="es-UY"/>
          <w14:ligatures w14:val="none"/>
        </w:rPr>
        <w:lastRenderedPageBreak/>
        <w:t>IHU – ¿Está el Estado fallando o es cómplice de la violencia en la Amazonía? ¿Ve alternativas para superar y resistir estas diversas realidades de violencia?</w:t>
      </w:r>
    </w:p>
    <w:p w14:paraId="23682A1E" w14:textId="77777777" w:rsidR="001A1D6F" w:rsidRPr="001A1D6F" w:rsidRDefault="001A1D6F" w:rsidP="001A1D6F">
      <w:pPr>
        <w:spacing w:after="0" w:line="240" w:lineRule="auto"/>
        <w:rPr>
          <w:rFonts w:ascii="Arial" w:eastAsia="Times New Roman" w:hAnsi="Arial" w:cs="Arial"/>
          <w:color w:val="666666"/>
          <w:kern w:val="0"/>
          <w:sz w:val="27"/>
          <w:szCs w:val="27"/>
          <w:lang w:eastAsia="es-UY"/>
          <w14:ligatures w14:val="none"/>
        </w:rPr>
      </w:pPr>
    </w:p>
    <w:p w14:paraId="08D4EB04"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roofErr w:type="spellStart"/>
      <w:r w:rsidRPr="001A1D6F">
        <w:rPr>
          <w:rFonts w:ascii="Arial" w:eastAsia="Times New Roman" w:hAnsi="Arial" w:cs="Arial"/>
          <w:b/>
          <w:bCs/>
          <w:color w:val="666666"/>
          <w:kern w:val="0"/>
          <w:sz w:val="27"/>
          <w:szCs w:val="27"/>
          <w:lang w:eastAsia="es-UY"/>
          <w14:ligatures w14:val="none"/>
        </w:rPr>
        <w:t>Márcia</w:t>
      </w:r>
      <w:proofErr w:type="spellEnd"/>
      <w:r w:rsidRPr="001A1D6F">
        <w:rPr>
          <w:rFonts w:ascii="Arial" w:eastAsia="Times New Roman" w:hAnsi="Arial" w:cs="Arial"/>
          <w:b/>
          <w:bCs/>
          <w:color w:val="666666"/>
          <w:kern w:val="0"/>
          <w:sz w:val="27"/>
          <w:szCs w:val="27"/>
          <w:lang w:eastAsia="es-UY"/>
          <w14:ligatures w14:val="none"/>
        </w:rPr>
        <w:t xml:space="preserve"> </w:t>
      </w:r>
      <w:proofErr w:type="spellStart"/>
      <w:r w:rsidRPr="001A1D6F">
        <w:rPr>
          <w:rFonts w:ascii="Arial" w:eastAsia="Times New Roman" w:hAnsi="Arial" w:cs="Arial"/>
          <w:b/>
          <w:bCs/>
          <w:color w:val="666666"/>
          <w:kern w:val="0"/>
          <w:sz w:val="27"/>
          <w:szCs w:val="27"/>
          <w:lang w:eastAsia="es-UY"/>
          <w14:ligatures w14:val="none"/>
        </w:rPr>
        <w:t>Maria</w:t>
      </w:r>
      <w:proofErr w:type="spellEnd"/>
      <w:r w:rsidRPr="001A1D6F">
        <w:rPr>
          <w:rFonts w:ascii="Arial" w:eastAsia="Times New Roman" w:hAnsi="Arial" w:cs="Arial"/>
          <w:b/>
          <w:bCs/>
          <w:color w:val="666666"/>
          <w:kern w:val="0"/>
          <w:sz w:val="27"/>
          <w:szCs w:val="27"/>
          <w:lang w:eastAsia="es-UY"/>
          <w14:ligatures w14:val="none"/>
        </w:rPr>
        <w:t xml:space="preserve"> de Oliveira –</w:t>
      </w:r>
      <w:r w:rsidRPr="001A1D6F">
        <w:rPr>
          <w:rFonts w:ascii="Arial" w:eastAsia="Times New Roman" w:hAnsi="Arial" w:cs="Arial"/>
          <w:color w:val="666666"/>
          <w:kern w:val="0"/>
          <w:sz w:val="27"/>
          <w:szCs w:val="27"/>
          <w:lang w:eastAsia="es-UY"/>
          <w14:ligatures w14:val="none"/>
        </w:rPr>
        <w:t> Tenemos la clara impresión de que existe una desconexión significativa entre las propuestas del gobierno nacional brasileño y lo que sucede en los gobiernos locales. Si bien el gobierno federal se ha posicionado en contra de </w:t>
      </w:r>
      <w:r w:rsidRPr="001A1D6F">
        <w:rPr>
          <w:rFonts w:ascii="Arial" w:eastAsia="Times New Roman" w:hAnsi="Arial" w:cs="Arial"/>
          <w:b/>
          <w:bCs/>
          <w:color w:val="666666"/>
          <w:kern w:val="0"/>
          <w:sz w:val="27"/>
          <w:szCs w:val="27"/>
          <w:lang w:eastAsia="es-UY"/>
          <w14:ligatures w14:val="none"/>
        </w:rPr>
        <w:t>la minería</w:t>
      </w:r>
      <w:r w:rsidRPr="001A1D6F">
        <w:rPr>
          <w:rFonts w:ascii="Arial" w:eastAsia="Times New Roman" w:hAnsi="Arial" w:cs="Arial"/>
          <w:color w:val="666666"/>
          <w:kern w:val="0"/>
          <w:sz w:val="27"/>
          <w:szCs w:val="27"/>
          <w:lang w:eastAsia="es-UY"/>
          <w14:ligatures w14:val="none"/>
        </w:rPr>
        <w:t> , prácticamente todos los gobiernos amazónicos la apoyan. Si bien el </w:t>
      </w:r>
      <w:r w:rsidRPr="001A1D6F">
        <w:rPr>
          <w:rFonts w:ascii="Arial" w:eastAsia="Times New Roman" w:hAnsi="Arial" w:cs="Arial"/>
          <w:b/>
          <w:bCs/>
          <w:color w:val="666666"/>
          <w:kern w:val="0"/>
          <w:sz w:val="27"/>
          <w:szCs w:val="27"/>
          <w:lang w:eastAsia="es-UY"/>
          <w14:ligatures w14:val="none"/>
        </w:rPr>
        <w:t>Ministerio de Desarrollo Agrario y Agricultura Familiar</w:t>
      </w:r>
      <w:r w:rsidRPr="001A1D6F">
        <w:rPr>
          <w:rFonts w:ascii="Arial" w:eastAsia="Times New Roman" w:hAnsi="Arial" w:cs="Arial"/>
          <w:color w:val="666666"/>
          <w:kern w:val="0"/>
          <w:sz w:val="27"/>
          <w:szCs w:val="27"/>
          <w:lang w:eastAsia="es-UY"/>
          <w14:ligatures w14:val="none"/>
        </w:rPr>
        <w:t> ( </w:t>
      </w:r>
      <w:r w:rsidRPr="001A1D6F">
        <w:rPr>
          <w:rFonts w:ascii="Arial" w:eastAsia="Times New Roman" w:hAnsi="Arial" w:cs="Arial"/>
          <w:b/>
          <w:bCs/>
          <w:color w:val="666666"/>
          <w:kern w:val="0"/>
          <w:sz w:val="27"/>
          <w:szCs w:val="27"/>
          <w:lang w:eastAsia="es-UY"/>
          <w14:ligatures w14:val="none"/>
        </w:rPr>
        <w:t>MDA</w:t>
      </w:r>
      <w:r w:rsidRPr="001A1D6F">
        <w:rPr>
          <w:rFonts w:ascii="Arial" w:eastAsia="Times New Roman" w:hAnsi="Arial" w:cs="Arial"/>
          <w:color w:val="666666"/>
          <w:kern w:val="0"/>
          <w:sz w:val="27"/>
          <w:szCs w:val="27"/>
          <w:lang w:eastAsia="es-UY"/>
          <w14:ligatures w14:val="none"/>
        </w:rPr>
        <w:t> ) y el </w:t>
      </w:r>
      <w:r w:rsidRPr="001A1D6F">
        <w:rPr>
          <w:rFonts w:ascii="Arial" w:eastAsia="Times New Roman" w:hAnsi="Arial" w:cs="Arial"/>
          <w:b/>
          <w:bCs/>
          <w:color w:val="666666"/>
          <w:kern w:val="0"/>
          <w:sz w:val="27"/>
          <w:szCs w:val="27"/>
          <w:lang w:eastAsia="es-UY"/>
          <w14:ligatures w14:val="none"/>
        </w:rPr>
        <w:t>Ministerio de Medio Ambiente y Cambio Climático</w:t>
      </w:r>
      <w:r w:rsidRPr="001A1D6F">
        <w:rPr>
          <w:rFonts w:ascii="Arial" w:eastAsia="Times New Roman" w:hAnsi="Arial" w:cs="Arial"/>
          <w:color w:val="666666"/>
          <w:kern w:val="0"/>
          <w:sz w:val="27"/>
          <w:szCs w:val="27"/>
          <w:lang w:eastAsia="es-UY"/>
          <w14:ligatures w14:val="none"/>
        </w:rPr>
        <w:t> ( </w:t>
      </w:r>
      <w:r w:rsidRPr="001A1D6F">
        <w:rPr>
          <w:rFonts w:ascii="Arial" w:eastAsia="Times New Roman" w:hAnsi="Arial" w:cs="Arial"/>
          <w:b/>
          <w:bCs/>
          <w:color w:val="666666"/>
          <w:kern w:val="0"/>
          <w:sz w:val="27"/>
          <w:szCs w:val="27"/>
          <w:lang w:eastAsia="es-UY"/>
          <w14:ligatures w14:val="none"/>
        </w:rPr>
        <w:t>MMA</w:t>
      </w:r>
      <w:r w:rsidRPr="001A1D6F">
        <w:rPr>
          <w:rFonts w:ascii="Arial" w:eastAsia="Times New Roman" w:hAnsi="Arial" w:cs="Arial"/>
          <w:color w:val="666666"/>
          <w:kern w:val="0"/>
          <w:sz w:val="27"/>
          <w:szCs w:val="27"/>
          <w:lang w:eastAsia="es-UY"/>
          <w14:ligatures w14:val="none"/>
        </w:rPr>
        <w:t> ) han adoptado una postura firme en la defensa de las cuestiones ambientales, los gobiernos locales apoyan la agroindustria como si fuera la salvación de la nación. Existe una dicotomía significativa entre las políticas propuestas por el gobierno federal y lo que sucede a nivel local.</w:t>
      </w:r>
    </w:p>
    <w:p w14:paraId="0B994A1F"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6B48A8A1"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Permítanme darles un ejemplo. En toda la región, la </w:t>
      </w:r>
      <w:hyperlink r:id="rId36" w:tgtFrame="_blank" w:history="1">
        <w:r w:rsidRPr="001A1D6F">
          <w:rPr>
            <w:rFonts w:ascii="Arial" w:eastAsia="Times New Roman" w:hAnsi="Arial" w:cs="Arial"/>
            <w:color w:val="FC6B01"/>
            <w:kern w:val="0"/>
            <w:sz w:val="27"/>
            <w:szCs w:val="27"/>
            <w:u w:val="single"/>
            <w:lang w:eastAsia="es-UY"/>
            <w14:ligatures w14:val="none"/>
          </w:rPr>
          <w:t>lucha contra la trata de personas</w:t>
        </w:r>
      </w:hyperlink>
      <w:r w:rsidRPr="001A1D6F">
        <w:rPr>
          <w:rFonts w:ascii="Arial" w:eastAsia="Times New Roman" w:hAnsi="Arial" w:cs="Arial"/>
          <w:color w:val="666666"/>
          <w:kern w:val="0"/>
          <w:sz w:val="27"/>
          <w:szCs w:val="27"/>
          <w:lang w:eastAsia="es-UY"/>
          <w14:ligatures w14:val="none"/>
        </w:rPr>
        <w:t> se detuvo en 2014-2015, pero no hemos podido reanudarla con la autorización de los gobiernos locales de la </w:t>
      </w:r>
      <w:r w:rsidRPr="001A1D6F">
        <w:rPr>
          <w:rFonts w:ascii="Arial" w:eastAsia="Times New Roman" w:hAnsi="Arial" w:cs="Arial"/>
          <w:b/>
          <w:bCs/>
          <w:color w:val="666666"/>
          <w:kern w:val="0"/>
          <w:sz w:val="27"/>
          <w:szCs w:val="27"/>
          <w:lang w:eastAsia="es-UY"/>
          <w14:ligatures w14:val="none"/>
        </w:rPr>
        <w:t>Amazonía</w:t>
      </w:r>
      <w:r w:rsidRPr="001A1D6F">
        <w:rPr>
          <w:rFonts w:ascii="Arial" w:eastAsia="Times New Roman" w:hAnsi="Arial" w:cs="Arial"/>
          <w:color w:val="666666"/>
          <w:kern w:val="0"/>
          <w:sz w:val="27"/>
          <w:szCs w:val="27"/>
          <w:lang w:eastAsia="es-UY"/>
          <w14:ligatures w14:val="none"/>
        </w:rPr>
        <w:t> . Existe una pésima estrategia de omisión de datos. ¿Cómo se logra esto? Impidiendo que ninguna institución vinculada al estado se pronuncie en nombre del estado sobre la trata de personas. Es una estrategia para desacreditar el problema e impedir que las políticas públicas federales lleguen a las regiones locales.</w:t>
      </w:r>
    </w:p>
    <w:p w14:paraId="02F5DA25"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5D7A20D2"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Esto es lo que he observado en </w:t>
      </w:r>
      <w:hyperlink r:id="rId37" w:tgtFrame="_blank" w:history="1">
        <w:r w:rsidRPr="001A1D6F">
          <w:rPr>
            <w:rFonts w:ascii="Arial" w:eastAsia="Times New Roman" w:hAnsi="Arial" w:cs="Arial"/>
            <w:color w:val="FC6B01"/>
            <w:kern w:val="0"/>
            <w:sz w:val="27"/>
            <w:szCs w:val="27"/>
            <w:u w:val="single"/>
            <w:lang w:eastAsia="es-UY"/>
            <w14:ligatures w14:val="none"/>
          </w:rPr>
          <w:t>el desmantelamiento de las operaciones mineras en las Tierras Indígenas Yanomami</w:t>
        </w:r>
      </w:hyperlink>
      <w:r w:rsidRPr="001A1D6F">
        <w:rPr>
          <w:rFonts w:ascii="Arial" w:eastAsia="Times New Roman" w:hAnsi="Arial" w:cs="Arial"/>
          <w:color w:val="666666"/>
          <w:kern w:val="0"/>
          <w:sz w:val="27"/>
          <w:szCs w:val="27"/>
          <w:lang w:eastAsia="es-UY"/>
          <w14:ligatures w14:val="none"/>
        </w:rPr>
        <w:t> . Existe una operación integral que involucra a diferentes frentes, desde la </w:t>
      </w:r>
      <w:r w:rsidRPr="001A1D6F">
        <w:rPr>
          <w:rFonts w:ascii="Arial" w:eastAsia="Times New Roman" w:hAnsi="Arial" w:cs="Arial"/>
          <w:b/>
          <w:bCs/>
          <w:color w:val="666666"/>
          <w:kern w:val="0"/>
          <w:sz w:val="27"/>
          <w:szCs w:val="27"/>
          <w:lang w:eastAsia="es-UY"/>
          <w14:ligatures w14:val="none"/>
        </w:rPr>
        <w:t>Policía Federal</w:t>
      </w:r>
      <w:r w:rsidRPr="001A1D6F">
        <w:rPr>
          <w:rFonts w:ascii="Arial" w:eastAsia="Times New Roman" w:hAnsi="Arial" w:cs="Arial"/>
          <w:color w:val="666666"/>
          <w:kern w:val="0"/>
          <w:sz w:val="27"/>
          <w:szCs w:val="27"/>
          <w:lang w:eastAsia="es-UY"/>
          <w14:ligatures w14:val="none"/>
        </w:rPr>
        <w:t> , el Instituto Brasileño del Medio Ambiente y de los Recursos Naturales Renovables ( </w:t>
      </w:r>
      <w:r w:rsidRPr="001A1D6F">
        <w:rPr>
          <w:rFonts w:ascii="Arial" w:eastAsia="Times New Roman" w:hAnsi="Arial" w:cs="Arial"/>
          <w:b/>
          <w:bCs/>
          <w:color w:val="666666"/>
          <w:kern w:val="0"/>
          <w:sz w:val="27"/>
          <w:szCs w:val="27"/>
          <w:lang w:eastAsia="es-UY"/>
          <w14:ligatures w14:val="none"/>
        </w:rPr>
        <w:t>IBAMA</w:t>
      </w:r>
      <w:r w:rsidRPr="001A1D6F">
        <w:rPr>
          <w:rFonts w:ascii="Arial" w:eastAsia="Times New Roman" w:hAnsi="Arial" w:cs="Arial"/>
          <w:color w:val="666666"/>
          <w:kern w:val="0"/>
          <w:sz w:val="27"/>
          <w:szCs w:val="27"/>
          <w:lang w:eastAsia="es-UY"/>
          <w14:ligatures w14:val="none"/>
        </w:rPr>
        <w:t> ) y la </w:t>
      </w:r>
      <w:r w:rsidRPr="001A1D6F">
        <w:rPr>
          <w:rFonts w:ascii="Arial" w:eastAsia="Times New Roman" w:hAnsi="Arial" w:cs="Arial"/>
          <w:b/>
          <w:bCs/>
          <w:color w:val="666666"/>
          <w:kern w:val="0"/>
          <w:sz w:val="27"/>
          <w:szCs w:val="27"/>
          <w:lang w:eastAsia="es-UY"/>
          <w14:ligatures w14:val="none"/>
        </w:rPr>
        <w:t>Guardia Nacional</w:t>
      </w:r>
      <w:r w:rsidRPr="001A1D6F">
        <w:rPr>
          <w:rFonts w:ascii="Arial" w:eastAsia="Times New Roman" w:hAnsi="Arial" w:cs="Arial"/>
          <w:color w:val="666666"/>
          <w:kern w:val="0"/>
          <w:sz w:val="27"/>
          <w:szCs w:val="27"/>
          <w:lang w:eastAsia="es-UY"/>
          <w14:ligatures w14:val="none"/>
        </w:rPr>
        <w:t> , con un enfoque dinámico para combatir la minería. Sin embargo, a nivel local, alcaldes, concejales, representantes y gobernadores defienden incondicionalmente la minería. Esto fomenta el regreso de los mineros y la restauración de las zonas mineras. No hay iniciativas de los gobiernos locales para prohibir la minería. Al contrario, hay una inacción permisiva.</w:t>
      </w:r>
    </w:p>
    <w:p w14:paraId="1ACD953B" w14:textId="77777777" w:rsidR="001A1D6F" w:rsidRPr="001A1D6F" w:rsidRDefault="001A1D6F" w:rsidP="001A1D6F">
      <w:pPr>
        <w:spacing w:after="0" w:line="240" w:lineRule="auto"/>
        <w:rPr>
          <w:rFonts w:ascii="Arial" w:eastAsia="Times New Roman" w:hAnsi="Arial" w:cs="Arial"/>
          <w:color w:val="666666"/>
          <w:kern w:val="0"/>
          <w:sz w:val="27"/>
          <w:szCs w:val="27"/>
          <w:lang w:eastAsia="es-UY"/>
          <w14:ligatures w14:val="none"/>
        </w:rPr>
      </w:pPr>
    </w:p>
    <w:p w14:paraId="314A0DB4" w14:textId="77777777" w:rsidR="001A1D6F" w:rsidRPr="001A1D6F" w:rsidRDefault="001A1D6F" w:rsidP="001A1D6F">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1A1D6F">
        <w:rPr>
          <w:rFonts w:ascii="Arial" w:eastAsia="Times New Roman" w:hAnsi="Arial" w:cs="Arial"/>
          <w:b/>
          <w:bCs/>
          <w:i/>
          <w:iCs/>
          <w:color w:val="BF4E14" w:themeColor="accent2" w:themeShade="BF"/>
          <w:kern w:val="0"/>
          <w:sz w:val="27"/>
          <w:szCs w:val="27"/>
          <w:lang w:eastAsia="es-UY"/>
          <w14:ligatures w14:val="none"/>
        </w:rPr>
        <w:t xml:space="preserve">No existen iniciativas del gobierno local para prohibir la minería. Al contrario, existe una omisión permisiva – </w:t>
      </w:r>
      <w:proofErr w:type="spellStart"/>
      <w:r w:rsidRPr="001A1D6F">
        <w:rPr>
          <w:rFonts w:ascii="Arial" w:eastAsia="Times New Roman" w:hAnsi="Arial" w:cs="Arial"/>
          <w:b/>
          <w:bCs/>
          <w:i/>
          <w:iCs/>
          <w:color w:val="BF4E14" w:themeColor="accent2" w:themeShade="BF"/>
          <w:kern w:val="0"/>
          <w:sz w:val="27"/>
          <w:szCs w:val="27"/>
          <w:lang w:eastAsia="es-UY"/>
          <w14:ligatures w14:val="none"/>
        </w:rPr>
        <w:t>Márcia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1A1D6F">
        <w:rPr>
          <w:rFonts w:ascii="Arial" w:eastAsia="Times New Roman" w:hAnsi="Arial" w:cs="Arial"/>
          <w:b/>
          <w:bCs/>
          <w:i/>
          <w:iCs/>
          <w:color w:val="BF4E14" w:themeColor="accent2" w:themeShade="BF"/>
          <w:kern w:val="0"/>
          <w:sz w:val="27"/>
          <w:szCs w:val="27"/>
          <w:lang w:eastAsia="es-UY"/>
          <w14:ligatures w14:val="none"/>
        </w:rPr>
        <w:t>Maria</w:t>
      </w:r>
      <w:proofErr w:type="spellEnd"/>
      <w:r w:rsidRPr="001A1D6F">
        <w:rPr>
          <w:rFonts w:ascii="Arial" w:eastAsia="Times New Roman" w:hAnsi="Arial" w:cs="Arial"/>
          <w:b/>
          <w:bCs/>
          <w:i/>
          <w:iCs/>
          <w:color w:val="BF4E14" w:themeColor="accent2" w:themeShade="BF"/>
          <w:kern w:val="0"/>
          <w:sz w:val="27"/>
          <w:szCs w:val="27"/>
          <w:lang w:eastAsia="es-UY"/>
          <w14:ligatures w14:val="none"/>
        </w:rPr>
        <w:t xml:space="preserve"> de Oliveira</w:t>
      </w:r>
    </w:p>
    <w:p w14:paraId="00FC7E13" w14:textId="2316DEFE" w:rsidR="001A1D6F" w:rsidRPr="001A1D6F" w:rsidRDefault="001A1D6F" w:rsidP="001A1D6F">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717D3D8C" w14:textId="77777777" w:rsid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Para que se hagan una idea: la </w:t>
      </w:r>
      <w:r w:rsidRPr="001A1D6F">
        <w:rPr>
          <w:rFonts w:ascii="Arial" w:eastAsia="Times New Roman" w:hAnsi="Arial" w:cs="Arial"/>
          <w:b/>
          <w:bCs/>
          <w:color w:val="666666"/>
          <w:kern w:val="0"/>
          <w:sz w:val="27"/>
          <w:szCs w:val="27"/>
          <w:lang w:eastAsia="es-UY"/>
          <w14:ligatures w14:val="none"/>
        </w:rPr>
        <w:t xml:space="preserve">operación de </w:t>
      </w:r>
      <w:proofErr w:type="spellStart"/>
      <w:r w:rsidRPr="001A1D6F">
        <w:rPr>
          <w:rFonts w:ascii="Arial" w:eastAsia="Times New Roman" w:hAnsi="Arial" w:cs="Arial"/>
          <w:b/>
          <w:bCs/>
          <w:color w:val="666666"/>
          <w:kern w:val="0"/>
          <w:sz w:val="27"/>
          <w:szCs w:val="27"/>
          <w:lang w:eastAsia="es-UY"/>
          <w14:ligatures w14:val="none"/>
        </w:rPr>
        <w:t>desintrusión</w:t>
      </w:r>
      <w:proofErr w:type="spellEnd"/>
      <w:r w:rsidRPr="001A1D6F">
        <w:rPr>
          <w:rFonts w:ascii="Arial" w:eastAsia="Times New Roman" w:hAnsi="Arial" w:cs="Arial"/>
          <w:color w:val="666666"/>
          <w:kern w:val="0"/>
          <w:sz w:val="27"/>
          <w:szCs w:val="27"/>
          <w:lang w:eastAsia="es-UY"/>
          <w14:ligatures w14:val="none"/>
        </w:rPr>
        <w:t xml:space="preserve"> destruye el equipo y la maquinaria minera, pero para evitar que la maquinaria </w:t>
      </w:r>
      <w:r w:rsidRPr="001A1D6F">
        <w:rPr>
          <w:rFonts w:ascii="Arial" w:eastAsia="Times New Roman" w:hAnsi="Arial" w:cs="Arial"/>
          <w:color w:val="666666"/>
          <w:kern w:val="0"/>
          <w:sz w:val="27"/>
          <w:szCs w:val="27"/>
          <w:lang w:eastAsia="es-UY"/>
          <w14:ligatures w14:val="none"/>
        </w:rPr>
        <w:lastRenderedPageBreak/>
        <w:t>vuelva a funcionar, sería necesario retirarla del sitio, lo que genera un enorme costo posterior para la operación. Es como si la operación no terminara con la destrucción de la maquinaria. Lo que ha estado sucediendo es que los empresarios mineros han comenzado a contratar mecánicos en las ciudades y a enviarlos a los sitios donde la maquinaria fue destruida. En tres o cuatro semanas, una retroexcavadora que implosionó por una bomba vuelve a funcionar porque los mecánicos sueldan las piezas y la reactivan.</w:t>
      </w:r>
    </w:p>
    <w:p w14:paraId="3A5D2437"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p>
    <w:p w14:paraId="6CAF08DD" w14:textId="77777777" w:rsidR="001A1D6F" w:rsidRPr="001A1D6F" w:rsidRDefault="001A1D6F" w:rsidP="001A1D6F">
      <w:pPr>
        <w:spacing w:after="0" w:line="240" w:lineRule="auto"/>
        <w:jc w:val="both"/>
        <w:rPr>
          <w:rFonts w:ascii="Arial" w:eastAsia="Times New Roman" w:hAnsi="Arial" w:cs="Arial"/>
          <w:color w:val="666666"/>
          <w:kern w:val="0"/>
          <w:sz w:val="27"/>
          <w:szCs w:val="27"/>
          <w:lang w:eastAsia="es-UY"/>
          <w14:ligatures w14:val="none"/>
        </w:rPr>
      </w:pPr>
      <w:r w:rsidRPr="001A1D6F">
        <w:rPr>
          <w:rFonts w:ascii="Arial" w:eastAsia="Times New Roman" w:hAnsi="Arial" w:cs="Arial"/>
          <w:color w:val="666666"/>
          <w:kern w:val="0"/>
          <w:sz w:val="27"/>
          <w:szCs w:val="27"/>
          <w:lang w:eastAsia="es-UY"/>
          <w14:ligatures w14:val="none"/>
        </w:rPr>
        <w:t>Por lo tanto, se necesita un proceso para retirar todo este material que se ha transportado a las zonas mineras durante años. Retirar esta maquinaria tomaría unos diez años, ya que no es fácil transportar una retroexcavadora de toneladas a través de los cortes en el bosque. La maquinaria tendría que ser desmantelada, fragmentada, colocada en barcazas y transportada por río. Es un costo enorme, y sé que el gobierno federal está en disputa con el Tribunal de Cuentas de la Unión ( </w:t>
      </w:r>
      <w:r w:rsidRPr="001A1D6F">
        <w:rPr>
          <w:rFonts w:ascii="Arial" w:eastAsia="Times New Roman" w:hAnsi="Arial" w:cs="Arial"/>
          <w:b/>
          <w:bCs/>
          <w:color w:val="666666"/>
          <w:kern w:val="0"/>
          <w:sz w:val="27"/>
          <w:szCs w:val="27"/>
          <w:lang w:eastAsia="es-UY"/>
          <w14:ligatures w14:val="none"/>
        </w:rPr>
        <w:t>TCU</w:t>
      </w:r>
      <w:r w:rsidRPr="001A1D6F">
        <w:rPr>
          <w:rFonts w:ascii="Arial" w:eastAsia="Times New Roman" w:hAnsi="Arial" w:cs="Arial"/>
          <w:color w:val="666666"/>
          <w:kern w:val="0"/>
          <w:sz w:val="27"/>
          <w:szCs w:val="27"/>
          <w:lang w:eastAsia="es-UY"/>
          <w14:ligatures w14:val="none"/>
        </w:rPr>
        <w:t> ), que cuestiona los costos operativos. En mi opinión, si esto no se hace, las operaciones serán prácticamente ineficaces. A menos que los gobiernos locales y estatales se posicionen y digan "¡Basta!" a </w:t>
      </w:r>
      <w:r w:rsidRPr="001A1D6F">
        <w:rPr>
          <w:rFonts w:ascii="Arial" w:eastAsia="Times New Roman" w:hAnsi="Arial" w:cs="Arial"/>
          <w:b/>
          <w:bCs/>
          <w:color w:val="666666"/>
          <w:kern w:val="0"/>
          <w:sz w:val="27"/>
          <w:szCs w:val="27"/>
          <w:lang w:eastAsia="es-UY"/>
          <w14:ligatures w14:val="none"/>
        </w:rPr>
        <w:t>la minería</w:t>
      </w:r>
      <w:r w:rsidRPr="001A1D6F">
        <w:rPr>
          <w:rFonts w:ascii="Arial" w:eastAsia="Times New Roman" w:hAnsi="Arial" w:cs="Arial"/>
          <w:color w:val="666666"/>
          <w:kern w:val="0"/>
          <w:sz w:val="27"/>
          <w:szCs w:val="27"/>
          <w:lang w:eastAsia="es-UY"/>
          <w14:ligatures w14:val="none"/>
        </w:rPr>
        <w:t> , no funcionará.</w:t>
      </w:r>
    </w:p>
    <w:p w14:paraId="22D135FB" w14:textId="77777777" w:rsidR="00926044" w:rsidRDefault="00926044"/>
    <w:p w14:paraId="1FF851F6" w14:textId="7974D4B1" w:rsidR="00F255C2" w:rsidRDefault="00F255C2">
      <w:hyperlink r:id="rId38" w:history="1">
        <w:r w:rsidRPr="0020624A">
          <w:rPr>
            <w:rStyle w:val="Hipervnculo"/>
          </w:rPr>
          <w:t>https://www.ihu.unisinos.br/655221-extrema-direita-cresce-na-amazonia-a-partir-de-investimentos-de-grupos-religiosos-entrevista-especial-com-marcia-maria-de-oliveira?utm_medium=email&amp;utm_campaign=newsletter_ihu__31-07-2025&amp;utm_source=RD+Station</w:t>
        </w:r>
      </w:hyperlink>
    </w:p>
    <w:p w14:paraId="2DE8F590" w14:textId="77777777" w:rsidR="00F255C2" w:rsidRDefault="00F255C2"/>
    <w:sectPr w:rsidR="00F255C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D6F"/>
    <w:rsid w:val="001A1D6F"/>
    <w:rsid w:val="00864A26"/>
    <w:rsid w:val="00926044"/>
    <w:rsid w:val="00DE17AC"/>
    <w:rsid w:val="00F255C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E03AE"/>
  <w15:chartTrackingRefBased/>
  <w15:docId w15:val="{AA5D9D52-0B12-4FD4-8D59-8E79DB7A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A1D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1D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1D6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1D6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A1D6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A1D6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A1D6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A1D6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A1D6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1D6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A1D6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1D6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1D6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1D6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1D6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1D6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1D6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1D6F"/>
    <w:rPr>
      <w:rFonts w:eastAsiaTheme="majorEastAsia" w:cstheme="majorBidi"/>
      <w:color w:val="272727" w:themeColor="text1" w:themeTint="D8"/>
    </w:rPr>
  </w:style>
  <w:style w:type="paragraph" w:styleId="Ttulo">
    <w:name w:val="Title"/>
    <w:basedOn w:val="Normal"/>
    <w:next w:val="Normal"/>
    <w:link w:val="TtuloCar"/>
    <w:uiPriority w:val="10"/>
    <w:qFormat/>
    <w:rsid w:val="001A1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1D6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1D6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A1D6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1D6F"/>
    <w:pPr>
      <w:spacing w:before="160"/>
      <w:jc w:val="center"/>
    </w:pPr>
    <w:rPr>
      <w:i/>
      <w:iCs/>
      <w:color w:val="404040" w:themeColor="text1" w:themeTint="BF"/>
    </w:rPr>
  </w:style>
  <w:style w:type="character" w:customStyle="1" w:styleId="CitaCar">
    <w:name w:val="Cita Car"/>
    <w:basedOn w:val="Fuentedeprrafopredeter"/>
    <w:link w:val="Cita"/>
    <w:uiPriority w:val="29"/>
    <w:rsid w:val="001A1D6F"/>
    <w:rPr>
      <w:i/>
      <w:iCs/>
      <w:color w:val="404040" w:themeColor="text1" w:themeTint="BF"/>
    </w:rPr>
  </w:style>
  <w:style w:type="paragraph" w:styleId="Prrafodelista">
    <w:name w:val="List Paragraph"/>
    <w:basedOn w:val="Normal"/>
    <w:uiPriority w:val="34"/>
    <w:qFormat/>
    <w:rsid w:val="001A1D6F"/>
    <w:pPr>
      <w:ind w:left="720"/>
      <w:contextualSpacing/>
    </w:pPr>
  </w:style>
  <w:style w:type="character" w:styleId="nfasisintenso">
    <w:name w:val="Intense Emphasis"/>
    <w:basedOn w:val="Fuentedeprrafopredeter"/>
    <w:uiPriority w:val="21"/>
    <w:qFormat/>
    <w:rsid w:val="001A1D6F"/>
    <w:rPr>
      <w:i/>
      <w:iCs/>
      <w:color w:val="0F4761" w:themeColor="accent1" w:themeShade="BF"/>
    </w:rPr>
  </w:style>
  <w:style w:type="paragraph" w:styleId="Citadestacada">
    <w:name w:val="Intense Quote"/>
    <w:basedOn w:val="Normal"/>
    <w:next w:val="Normal"/>
    <w:link w:val="CitadestacadaCar"/>
    <w:uiPriority w:val="30"/>
    <w:qFormat/>
    <w:rsid w:val="001A1D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1D6F"/>
    <w:rPr>
      <w:i/>
      <w:iCs/>
      <w:color w:val="0F4761" w:themeColor="accent1" w:themeShade="BF"/>
    </w:rPr>
  </w:style>
  <w:style w:type="character" w:styleId="Referenciaintensa">
    <w:name w:val="Intense Reference"/>
    <w:basedOn w:val="Fuentedeprrafopredeter"/>
    <w:uiPriority w:val="32"/>
    <w:qFormat/>
    <w:rsid w:val="001A1D6F"/>
    <w:rPr>
      <w:b/>
      <w:bCs/>
      <w:smallCaps/>
      <w:color w:val="0F4761" w:themeColor="accent1" w:themeShade="BF"/>
      <w:spacing w:val="5"/>
    </w:rPr>
  </w:style>
  <w:style w:type="character" w:styleId="Hipervnculo">
    <w:name w:val="Hyperlink"/>
    <w:basedOn w:val="Fuentedeprrafopredeter"/>
    <w:uiPriority w:val="99"/>
    <w:unhideWhenUsed/>
    <w:rsid w:val="00F255C2"/>
    <w:rPr>
      <w:color w:val="467886" w:themeColor="hyperlink"/>
      <w:u w:val="single"/>
    </w:rPr>
  </w:style>
  <w:style w:type="character" w:styleId="Mencinsinresolver">
    <w:name w:val="Unresolved Mention"/>
    <w:basedOn w:val="Fuentedeprrafopredeter"/>
    <w:uiPriority w:val="99"/>
    <w:semiHidden/>
    <w:unhideWhenUsed/>
    <w:rsid w:val="00F25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567874">
      <w:bodyDiv w:val="1"/>
      <w:marLeft w:val="0"/>
      <w:marRight w:val="0"/>
      <w:marTop w:val="0"/>
      <w:marBottom w:val="0"/>
      <w:divBdr>
        <w:top w:val="none" w:sz="0" w:space="0" w:color="auto"/>
        <w:left w:val="none" w:sz="0" w:space="0" w:color="auto"/>
        <w:bottom w:val="none" w:sz="0" w:space="0" w:color="auto"/>
        <w:right w:val="none" w:sz="0" w:space="0" w:color="auto"/>
      </w:divBdr>
      <w:divsChild>
        <w:div w:id="84616826">
          <w:marLeft w:val="0"/>
          <w:marRight w:val="0"/>
          <w:marTop w:val="0"/>
          <w:marBottom w:val="0"/>
          <w:divBdr>
            <w:top w:val="none" w:sz="0" w:space="0" w:color="auto"/>
            <w:left w:val="none" w:sz="0" w:space="0" w:color="auto"/>
            <w:bottom w:val="none" w:sz="0" w:space="0" w:color="auto"/>
            <w:right w:val="none" w:sz="0" w:space="0" w:color="auto"/>
          </w:divBdr>
        </w:div>
        <w:div w:id="702754673">
          <w:marLeft w:val="0"/>
          <w:marRight w:val="0"/>
          <w:marTop w:val="450"/>
          <w:marBottom w:val="450"/>
          <w:divBdr>
            <w:top w:val="single" w:sz="12" w:space="11" w:color="DDDDDD"/>
            <w:left w:val="none" w:sz="0" w:space="0" w:color="auto"/>
            <w:bottom w:val="single" w:sz="12" w:space="11" w:color="DDDDDD"/>
            <w:right w:val="none" w:sz="0" w:space="0" w:color="auto"/>
          </w:divBdr>
        </w:div>
        <w:div w:id="448742567">
          <w:marLeft w:val="0"/>
          <w:marRight w:val="0"/>
          <w:marTop w:val="450"/>
          <w:marBottom w:val="450"/>
          <w:divBdr>
            <w:top w:val="single" w:sz="12" w:space="11" w:color="DDDDDD"/>
            <w:left w:val="none" w:sz="0" w:space="0" w:color="auto"/>
            <w:bottom w:val="single" w:sz="12" w:space="11" w:color="DDDDDD"/>
            <w:right w:val="none" w:sz="0" w:space="0" w:color="auto"/>
          </w:divBdr>
        </w:div>
        <w:div w:id="1630239407">
          <w:marLeft w:val="0"/>
          <w:marRight w:val="0"/>
          <w:marTop w:val="450"/>
          <w:marBottom w:val="450"/>
          <w:divBdr>
            <w:top w:val="single" w:sz="12" w:space="11" w:color="DDDDDD"/>
            <w:left w:val="none" w:sz="0" w:space="0" w:color="auto"/>
            <w:bottom w:val="single" w:sz="12" w:space="11" w:color="DDDDDD"/>
            <w:right w:val="none" w:sz="0" w:space="0" w:color="auto"/>
          </w:divBdr>
        </w:div>
        <w:div w:id="818881061">
          <w:marLeft w:val="0"/>
          <w:marRight w:val="0"/>
          <w:marTop w:val="450"/>
          <w:marBottom w:val="450"/>
          <w:divBdr>
            <w:top w:val="single" w:sz="12" w:space="11" w:color="DDDDDD"/>
            <w:left w:val="none" w:sz="0" w:space="0" w:color="auto"/>
            <w:bottom w:val="single" w:sz="12" w:space="11" w:color="DDDDDD"/>
            <w:right w:val="none" w:sz="0" w:space="0" w:color="auto"/>
          </w:divBdr>
        </w:div>
        <w:div w:id="1922909135">
          <w:marLeft w:val="0"/>
          <w:marRight w:val="0"/>
          <w:marTop w:val="450"/>
          <w:marBottom w:val="450"/>
          <w:divBdr>
            <w:top w:val="single" w:sz="12" w:space="11" w:color="DDDDDD"/>
            <w:left w:val="none" w:sz="0" w:space="0" w:color="auto"/>
            <w:bottom w:val="single" w:sz="12" w:space="11" w:color="DDDDDD"/>
            <w:right w:val="none" w:sz="0" w:space="0" w:color="auto"/>
          </w:divBdr>
        </w:div>
        <w:div w:id="2124304380">
          <w:marLeft w:val="0"/>
          <w:marRight w:val="0"/>
          <w:marTop w:val="450"/>
          <w:marBottom w:val="450"/>
          <w:divBdr>
            <w:top w:val="single" w:sz="12" w:space="11" w:color="DDDDDD"/>
            <w:left w:val="none" w:sz="0" w:space="0" w:color="auto"/>
            <w:bottom w:val="single" w:sz="12" w:space="11" w:color="DDDDDD"/>
            <w:right w:val="none" w:sz="0" w:space="0" w:color="auto"/>
          </w:divBdr>
        </w:div>
        <w:div w:id="93913129">
          <w:marLeft w:val="0"/>
          <w:marRight w:val="0"/>
          <w:marTop w:val="450"/>
          <w:marBottom w:val="450"/>
          <w:divBdr>
            <w:top w:val="single" w:sz="12" w:space="11" w:color="DDDDDD"/>
            <w:left w:val="none" w:sz="0" w:space="0" w:color="auto"/>
            <w:bottom w:val="single" w:sz="12" w:space="11" w:color="DDDDDD"/>
            <w:right w:val="none" w:sz="0" w:space="0" w:color="auto"/>
          </w:divBdr>
        </w:div>
        <w:div w:id="517476072">
          <w:marLeft w:val="0"/>
          <w:marRight w:val="0"/>
          <w:marTop w:val="450"/>
          <w:marBottom w:val="450"/>
          <w:divBdr>
            <w:top w:val="single" w:sz="12" w:space="11" w:color="DDDDDD"/>
            <w:left w:val="none" w:sz="0" w:space="0" w:color="auto"/>
            <w:bottom w:val="single" w:sz="12" w:space="11" w:color="DDDDDD"/>
            <w:right w:val="none" w:sz="0" w:space="0" w:color="auto"/>
          </w:divBdr>
        </w:div>
        <w:div w:id="1527790848">
          <w:marLeft w:val="0"/>
          <w:marRight w:val="0"/>
          <w:marTop w:val="450"/>
          <w:marBottom w:val="450"/>
          <w:divBdr>
            <w:top w:val="single" w:sz="12" w:space="11" w:color="DDDDDD"/>
            <w:left w:val="none" w:sz="0" w:space="0" w:color="auto"/>
            <w:bottom w:val="single" w:sz="12" w:space="11" w:color="DDDDDD"/>
            <w:right w:val="none" w:sz="0" w:space="0" w:color="auto"/>
          </w:divBdr>
        </w:div>
        <w:div w:id="1399476599">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637313-para-entender-a-perigosa-teologia-da--dominacao" TargetMode="External"/><Relationship Id="rId18" Type="http://schemas.openxmlformats.org/officeDocument/2006/relationships/hyperlink" Target="https://www.ihu.unisinos.br/categorias/644902-ameacas-a-amazonia-como-a-politica-de-extrema-direita-pode-conduzir-a-floresta-ao-ponto-de-nao-retorno-artigo-de-wallisson-rodrigues" TargetMode="External"/><Relationship Id="rId26" Type="http://schemas.openxmlformats.org/officeDocument/2006/relationships/hyperlink" Target="https://www.ihu.unisinos.br/categorias/631877-por-que-rondonia-mata-tantas-mulheres" TargetMode="External"/><Relationship Id="rId39" Type="http://schemas.openxmlformats.org/officeDocument/2006/relationships/fontTable" Target="fontTable.xml"/><Relationship Id="rId21" Type="http://schemas.openxmlformats.org/officeDocument/2006/relationships/hyperlink" Target="https://ihu.unisinos.br/categorias/651868-adolescencia-por-que-o-odio-as-mulheres-viraliza-entre-os-jovens" TargetMode="External"/><Relationship Id="rId34" Type="http://schemas.openxmlformats.org/officeDocument/2006/relationships/hyperlink" Target="https://ihu.unisinos.br/654929-cientistas-apontam-consequencias-do-pl-da-devastacao" TargetMode="External"/><Relationship Id="rId7" Type="http://schemas.openxmlformats.org/officeDocument/2006/relationships/hyperlink" Target="https://ihu.unisinos.br/categorias/622325-culto-na-igreja-de-michelle-bolsonaro-tem-distribuicao-de-santinho-e-oracao-por-candidato" TargetMode="External"/><Relationship Id="rId12" Type="http://schemas.openxmlformats.org/officeDocument/2006/relationships/hyperlink" Target="https://ihu.unisinos.br/categorias/648359-a-nova-cruzada-da-extrema-direita-eventos-religiosos-preparam-jovens-para-o-poder" TargetMode="External"/><Relationship Id="rId17" Type="http://schemas.openxmlformats.org/officeDocument/2006/relationships/hyperlink" Target="https://www.ihu.unisinos.br/categorias/593214-governo-bolsonaro-e-tfp-sabotam-papa-francisco-e-sinodo-da-amazonia" TargetMode="External"/><Relationship Id="rId25" Type="http://schemas.openxmlformats.org/officeDocument/2006/relationships/hyperlink" Target="https://ihu.unisinos.br/653987-estudo-revela-conexoes-entre-garimpo-ilegal-e-exploracao-sexual-na-amazonia" TargetMode="External"/><Relationship Id="rId33" Type="http://schemas.openxmlformats.org/officeDocument/2006/relationships/hyperlink" Target="https://www.ihu.unisinos.br/641799-trafico-de-pessoas-a-sinistra-trama-que-alicia-os-grupos-mais-vulneraveis-da-populacao-entrevista-especial-com-isabel-do-" TargetMode="External"/><Relationship Id="rId38" Type="http://schemas.openxmlformats.org/officeDocument/2006/relationships/hyperlink" Target="https://www.ihu.unisinos.br/655221-extrema-direita-cresce-na-amazonia-a-partir-de-investimentos-de-grupos-religiosos-entrevista-especial-com-marcia-maria-de-oliveira?utm_medium=email&amp;utm_campaign=newsletter_ihu__31-07-2025&amp;utm_source=RD+Station" TargetMode="External"/><Relationship Id="rId2" Type="http://schemas.openxmlformats.org/officeDocument/2006/relationships/settings" Target="settings.xml"/><Relationship Id="rId16" Type="http://schemas.openxmlformats.org/officeDocument/2006/relationships/hyperlink" Target="https://www.ihu.unisinos.br/categorias/186-noticias-2017/570806-carta-de-um-jovem-catolico-da-renovacao-carismatica-a-descoberta-da-teologia-da-libertacao" TargetMode="External"/><Relationship Id="rId20" Type="http://schemas.openxmlformats.org/officeDocument/2006/relationships/hyperlink" Target="https://www.ihu.unisinos.br/categorias/186-noticias-2017/569517-igreja-universal-faz-40-anos-e-realiza-sonho-de-alcancar-classe-media-alta" TargetMode="External"/><Relationship Id="rId29" Type="http://schemas.openxmlformats.org/officeDocument/2006/relationships/hyperlink" Target="https://ihu.unisinos.br/categorias/640517-dom-adilson-busin-a-xenofobia-e-o-apice-da-irracionalidade" TargetMode="External"/><Relationship Id="rId1" Type="http://schemas.openxmlformats.org/officeDocument/2006/relationships/styles" Target="styles.xml"/><Relationship Id="rId6" Type="http://schemas.openxmlformats.org/officeDocument/2006/relationships/hyperlink" Target="https://ihu.unisinos.br/sobre-o-ihu/188-noticias/noticias-2018/585704-missionarios-aprendem-ate-a-pilotar-aviao-para-evangelizar-indios-na-amazonia" TargetMode="External"/><Relationship Id="rId11" Type="http://schemas.openxmlformats.org/officeDocument/2006/relationships/hyperlink" Target="https://www.ihu.unisinos.br/categorias/650630-o-que-e-incel-o-submundo-misogino-que-chegou-ao-brasil" TargetMode="External"/><Relationship Id="rId24" Type="http://schemas.openxmlformats.org/officeDocument/2006/relationships/hyperlink" Target="https://www.ihu.unisinos.br/categorias/159-entrevistas/629160-do-garimpo-ao-narcogarimpo-uma-complexa-teia-de-marginalizacao-que-se-converte-em-mais-criminalidade-entrevista-especial-com-rodrigo-chagas" TargetMode="External"/><Relationship Id="rId32" Type="http://schemas.openxmlformats.org/officeDocument/2006/relationships/hyperlink" Target="https://ihu.unisinos.br/categorias/642338-lei-maria-da-penha-faz-18-anos-enquanto-cresce-violencia-contra-mulheres" TargetMode="External"/><Relationship Id="rId37" Type="http://schemas.openxmlformats.org/officeDocument/2006/relationships/hyperlink" Target="https://ihu.unisinos.br/categorias/641539-mesmo-com-fiscalizacao-garimpo-avanca-em-novas-areas-na-terra-yanomami" TargetMode="External"/><Relationship Id="rId40" Type="http://schemas.openxmlformats.org/officeDocument/2006/relationships/theme" Target="theme/theme1.xml"/><Relationship Id="rId5" Type="http://schemas.openxmlformats.org/officeDocument/2006/relationships/hyperlink" Target="https://ihu.unisinos.br/categorias/654560-numero-de-feminicidios-e-estupros-aumentaram-em-2024" TargetMode="External"/><Relationship Id="rId15" Type="http://schemas.openxmlformats.org/officeDocument/2006/relationships/hyperlink" Target="https://ihu.unisinos.br/categorias/625230-a-ala-mais-conservadora-agora-pode-perder-todos-os-freios-sera-que-a-faccao-estadunidense-vai-pressionar-francisco" TargetMode="External"/><Relationship Id="rId23" Type="http://schemas.openxmlformats.org/officeDocument/2006/relationships/hyperlink" Target="https://www.ihu.unisinos.br/654231-garimpo-feriu-corpo-e-espirito-das-mulheres-yanomami-que-temem-novo-ataque" TargetMode="External"/><Relationship Id="rId28" Type="http://schemas.openxmlformats.org/officeDocument/2006/relationships/hyperlink" Target="https://www.ihu.unisinos.br/categorias/632417-mais-de-4-milhoes-de-migrantes-venezuelanos-lutam-por-necessidades-basicas-nas-americas" TargetMode="External"/><Relationship Id="rId36" Type="http://schemas.openxmlformats.org/officeDocument/2006/relationships/hyperlink" Target="https://ihu.unisinos.br/categorias/641001-o-trafico-de-pessoas-existe-em-roraima-e-e-visivel" TargetMode="External"/><Relationship Id="rId10" Type="http://schemas.openxmlformats.org/officeDocument/2006/relationships/hyperlink" Target="https://ihu.unisinos.br/630769-brasil-sem-bolsonaro-a-direita-voltara-de-sua-jornada-radical" TargetMode="External"/><Relationship Id="rId19" Type="http://schemas.openxmlformats.org/officeDocument/2006/relationships/hyperlink" Target="https://ihu.unisinos.br/590259-a-peste-do-proselitismo-que-impede-o%20-dialogo" TargetMode="External"/><Relationship Id="rId31" Type="http://schemas.openxmlformats.org/officeDocument/2006/relationships/hyperlink" Target="https://www.ihu.unisinos.br/categorias/631721-mulheres-representam-80-da-migracao-forcada-por-causa-das-mudancas-climaticas" TargetMode="External"/><Relationship Id="rId4" Type="http://schemas.openxmlformats.org/officeDocument/2006/relationships/image" Target="media/image1.png"/><Relationship Id="rId9" Type="http://schemas.openxmlformats.org/officeDocument/2006/relationships/hyperlink" Target="https://www.ihu.unisinos.br/653307-quatro-mulheres-foram-mortas-por-dia-no-brasil-em-2024-aponta-dados-do-ministerio-da-justica-e-seguranca-publica" TargetMode="External"/><Relationship Id="rId14" Type="http://schemas.openxmlformats.org/officeDocument/2006/relationships/hyperlink" Target="https://www.ihu.unisinos.br/654568-o-compromisso-racial-e-sexual-das-mulheres-da-extrema-direita-entrevista-com-leane-alestra" TargetMode="External"/><Relationship Id="rId22" Type="http://schemas.openxmlformats.org/officeDocument/2006/relationships/hyperlink" Target="https://www.ihu.unisinos.br/654881-a-crise-da-masculinidade-e-um-mito-persistente-entrevista-com-francis-dupuis-deri" TargetMode="External"/><Relationship Id="rId27" Type="http://schemas.openxmlformats.org/officeDocument/2006/relationships/hyperlink" Target="https://ihu.unisinos.br/650025-transformar-os-imigrantes-em-bodes-expiatorios-desvia-a-atencao-da-busca-por-solucoes-reais-para-problemas-reais-entrevista-com-hein-de-haas" TargetMode="External"/><Relationship Id="rId30" Type="http://schemas.openxmlformats.org/officeDocument/2006/relationships/hyperlink" Target="https://www.ihu.unisinos.br/categorias/576811-inacao-do-governo-agrava-crise-humanitaria-de-venezuelanos-em-roraima" TargetMode="External"/><Relationship Id="rId35" Type="http://schemas.openxmlformats.org/officeDocument/2006/relationships/hyperlink" Target="https://www.ihu.unisinos.br/categorias/636863-garimpo-na-fronteira-entre-brasil-e-guiana-ameaca-indigenas-no-territorio-raposa-serra-do-sol" TargetMode="Externa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6918</Words>
  <Characters>38053</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2025-08-01T12:09:00Z</dcterms:created>
  <dcterms:modified xsi:type="dcterms:W3CDTF">2025-08-01T12:30:00Z</dcterms:modified>
</cp:coreProperties>
</file>