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84FB" w14:textId="06E3D9F9" w:rsidR="00F97043" w:rsidRPr="00EE3FEC" w:rsidRDefault="00F97043" w:rsidP="00EE3FEC">
      <w:pPr>
        <w:ind w:firstLine="284"/>
        <w:jc w:val="center"/>
        <w:rPr>
          <w:b/>
          <w:bCs/>
        </w:rPr>
      </w:pPr>
      <w:r w:rsidRPr="00EE3FEC">
        <w:rPr>
          <w:b/>
          <w:bCs/>
        </w:rPr>
        <w:t>Dom Helder inicia a Cruzada de São Sebastião</w:t>
      </w:r>
    </w:p>
    <w:p w14:paraId="3BE4A482" w14:textId="77777777" w:rsidR="00F97043" w:rsidRDefault="00F97043" w:rsidP="00F97043">
      <w:pPr>
        <w:ind w:firstLine="284"/>
        <w:jc w:val="both"/>
      </w:pPr>
    </w:p>
    <w:p w14:paraId="60F569E7" w14:textId="58340221" w:rsidR="00F97043" w:rsidRPr="00EE3FEC" w:rsidRDefault="00F97043" w:rsidP="00EE3FEC">
      <w:pPr>
        <w:spacing w:after="120"/>
        <w:ind w:firstLine="284"/>
        <w:jc w:val="both"/>
      </w:pPr>
      <w:r w:rsidRPr="00EE3FEC">
        <w:t>Com o objetivo de dar uma solução humana e cristã aos problemas das favelas no Rio de Janeiro, Dom Helder fundou a Cruzada de São Sebastião, no dia 29 de outubro de 1955. O nome era uma homenagem ao Santo que, além de ser o padroeiro da cidade carioca, era um dos preferidos pelos pobres.</w:t>
      </w:r>
    </w:p>
    <w:p w14:paraId="4D897A5C" w14:textId="1F010FAD" w:rsidR="00F97043" w:rsidRPr="00EE3FEC" w:rsidRDefault="00F97043" w:rsidP="003639F2">
      <w:pPr>
        <w:spacing w:after="120"/>
        <w:ind w:firstLine="284"/>
        <w:jc w:val="both"/>
      </w:pPr>
      <w:r w:rsidRPr="00EE3FEC">
        <w:t>Não se sabe ao certo, mas calcula-se que o Rio de Janeiro tivesse em torno de 400 a 600 mil pessoas habitando em 150 favelas. Dom Helder pensava que em 10 anos seria possível um Rio de Janeiro sem favelas! Por isso, pediu autorização a Dom Jaime para compor um grupo de colaboradores e conseguir apoio do Governo.</w:t>
      </w:r>
      <w:r w:rsidR="003639F2">
        <w:t xml:space="preserve"> </w:t>
      </w:r>
      <w:r w:rsidRPr="00EE3FEC">
        <w:t>O Cardeal Câmara prontamente o apoiou dando-lhe toda a madeira utilizada no Congresso Eucarístico. O grupo da Ação Católica Brasileira, mais uma vez, entrou em ação.</w:t>
      </w:r>
    </w:p>
    <w:p w14:paraId="370BCB15" w14:textId="39D4ABFD" w:rsidR="00F97043" w:rsidRPr="00EE3FEC" w:rsidRDefault="00F97043" w:rsidP="00EE3FEC">
      <w:pPr>
        <w:spacing w:after="120"/>
        <w:ind w:firstLine="284"/>
        <w:jc w:val="both"/>
      </w:pPr>
      <w:r w:rsidRPr="00EE3FEC">
        <w:t>Uma vez, o poeta Tiago Mello foi com Dom Helder visitar as favelas e, vendo as crianças brincando em meio a moscas, porcos, cabras, detritos, galinhas, excrementos... afirmou que era difícil dar nome de vida humana à existência desses favelados, visto as condições em que habitavam, dormiam e comiam. Faltava-lhes o mínimo de conforto, indispensável à dignidade humana. As pessoas dormiam umas em cima das outras, e em algumas barracas só se entrava encurvando-se. Nas favelas faltava água, instalação higiênicas, estradas...</w:t>
      </w:r>
    </w:p>
    <w:p w14:paraId="7F8B20B5" w14:textId="1AF2C287" w:rsidR="00F97043" w:rsidRPr="00EE3FEC" w:rsidRDefault="00F97043" w:rsidP="00EE3FEC">
      <w:pPr>
        <w:spacing w:after="120"/>
        <w:ind w:firstLine="284"/>
        <w:jc w:val="both"/>
      </w:pPr>
      <w:r w:rsidRPr="00EE3FEC">
        <w:t>No projeto da Cruzada de São Sebastião, as favelas seriam substituídas por prédios a serem construídos no mesmo local, ou seja, no Leblon, lugar que exibia o extremo da desigualdade social. Para Dom Helder, seria a ocasião de superar a chamada “luta de classes”, aproximando pobres e ricos, morando os trabalhadores vizinhos aos patrões, não obstante as reclamações da burguesia. O Dom queria integrar as favelas na estrutura socioeconômica da cidade.</w:t>
      </w:r>
    </w:p>
    <w:p w14:paraId="66543218" w14:textId="2ED6D005" w:rsidR="00F97043" w:rsidRPr="00EE3FEC" w:rsidRDefault="00F97043" w:rsidP="00EE3FEC">
      <w:pPr>
        <w:spacing w:after="120"/>
        <w:ind w:firstLine="284"/>
        <w:jc w:val="both"/>
      </w:pPr>
      <w:r w:rsidRPr="00EE3FEC">
        <w:t xml:space="preserve">Em 1959, Dom Helder escreveu que os apartamentos estavam sendo construídos no próprio local das favelas por dois motivos. Primeiro, os habitantes trabalham nas imediações e a cidade não </w:t>
      </w:r>
      <w:proofErr w:type="spellStart"/>
      <w:r w:rsidRPr="00EE3FEC">
        <w:t>possui</w:t>
      </w:r>
      <w:r w:rsidR="00EE3FEC">
        <w:t>a</w:t>
      </w:r>
      <w:proofErr w:type="spellEnd"/>
      <w:r w:rsidRPr="00EE3FEC">
        <w:t xml:space="preserve"> transportes coletivos suficientes. Segundo, é uma tentativa de aproximar as classes, não obstante as reclamações da burguesia</w:t>
      </w:r>
      <w:r w:rsidR="00BF252B" w:rsidRPr="00EE3FEC">
        <w:t xml:space="preserve">. </w:t>
      </w:r>
      <w:r w:rsidRPr="00EE3FEC">
        <w:t>No projeto, além da construção de prédios para moradia, incluíam-se escolas, jardins de infância e alguns centros sociais</w:t>
      </w:r>
      <w:r w:rsidR="00BF252B" w:rsidRPr="00EE3FEC">
        <w:t>.</w:t>
      </w:r>
    </w:p>
    <w:p w14:paraId="2B2EAF2F" w14:textId="3A06CAA2" w:rsidR="00F97043" w:rsidRPr="00EE3FEC" w:rsidRDefault="00F97043" w:rsidP="00EE3FEC">
      <w:pPr>
        <w:spacing w:after="120"/>
        <w:ind w:firstLine="284"/>
        <w:jc w:val="both"/>
      </w:pPr>
      <w:r w:rsidRPr="00EE3FEC">
        <w:t>A partir de 1960, o Governador Carlos Lacerda fará o contrário: construirá alguns conjuntos habitacionais para moradores de favelas em região sem urbanização e desvalorizada, a fim de afastá-los da zona sul</w:t>
      </w:r>
      <w:r w:rsidR="00BF252B" w:rsidRPr="00EE3FEC">
        <w:t>.</w:t>
      </w:r>
    </w:p>
    <w:p w14:paraId="5308DF92" w14:textId="184FE12C" w:rsidR="005845A9" w:rsidRPr="00EE3FEC" w:rsidRDefault="005845A9" w:rsidP="00EE3FEC">
      <w:pPr>
        <w:ind w:firstLine="284"/>
        <w:jc w:val="right"/>
        <w:rPr>
          <w:i/>
          <w:iCs/>
        </w:rPr>
      </w:pPr>
      <w:r w:rsidRPr="00EE3FEC">
        <w:rPr>
          <w:i/>
          <w:iCs/>
        </w:rPr>
        <w:t>Pe. Ivanir Antonio Rampon</w:t>
      </w:r>
    </w:p>
    <w:p w14:paraId="21C4B504" w14:textId="77777777" w:rsidR="00BF252B" w:rsidRPr="00EE3FEC" w:rsidRDefault="00BF252B" w:rsidP="00BF252B">
      <w:pPr>
        <w:jc w:val="both"/>
      </w:pPr>
      <w:bookmarkStart w:id="0" w:name="_Hlk186291754"/>
    </w:p>
    <w:p w14:paraId="338DB089" w14:textId="0FF5920F" w:rsidR="00BF252B" w:rsidRPr="00EE3FEC" w:rsidRDefault="00EE3FEC" w:rsidP="00BF252B">
      <w:pPr>
        <w:ind w:left="426" w:hanging="426"/>
        <w:jc w:val="both"/>
        <w:rPr>
          <w:b/>
          <w:bCs/>
        </w:rPr>
      </w:pPr>
      <w:bookmarkStart w:id="1" w:name="_Hlk202023897"/>
      <w:r w:rsidRPr="00EE3FEC">
        <w:rPr>
          <w:b/>
          <w:bCs/>
        </w:rPr>
        <w:t>Algumas fontes</w:t>
      </w:r>
    </w:p>
    <w:bookmarkEnd w:id="0"/>
    <w:p w14:paraId="1DDCB9F1" w14:textId="77777777" w:rsidR="00EE3FEC" w:rsidRPr="00EE3FEC" w:rsidRDefault="00EE3FEC" w:rsidP="00EE3FEC">
      <w:pPr>
        <w:ind w:left="426" w:hanging="426"/>
        <w:jc w:val="both"/>
      </w:pPr>
      <w:r w:rsidRPr="00EE3FEC">
        <w:t xml:space="preserve">Dom Helder Camara. Dados sobre a Cruzada de São Sebastião. </w:t>
      </w:r>
      <w:r w:rsidRPr="00EE3FEC">
        <w:rPr>
          <w:i/>
        </w:rPr>
        <w:t>Revista Eclesiástica Brasileira.</w:t>
      </w:r>
      <w:r w:rsidRPr="00EE3FEC">
        <w:rPr>
          <w:iCs/>
        </w:rPr>
        <w:t xml:space="preserve"> Petrópolis: Vozes, nº 19, p.</w:t>
      </w:r>
      <w:r w:rsidRPr="00EE3FEC">
        <w:t xml:space="preserve"> 636-668, 1959.</w:t>
      </w:r>
    </w:p>
    <w:p w14:paraId="37D60FD8" w14:textId="77777777" w:rsidR="00EE3FEC" w:rsidRPr="00EE3FEC" w:rsidRDefault="00EE3FEC" w:rsidP="00BF252B">
      <w:pPr>
        <w:pStyle w:val="Textonotapie"/>
        <w:ind w:left="426" w:hanging="426"/>
        <w:rPr>
          <w:lang w:val="it-IT"/>
        </w:rPr>
      </w:pPr>
      <w:r w:rsidRPr="00EE3FEC">
        <w:t xml:space="preserve">Dom Helder Camara. </w:t>
      </w:r>
      <w:r w:rsidRPr="00EE3FEC">
        <w:rPr>
          <w:i/>
        </w:rPr>
        <w:t xml:space="preserve">Le </w:t>
      </w:r>
      <w:proofErr w:type="spellStart"/>
      <w:r w:rsidRPr="00EE3FEC">
        <w:rPr>
          <w:i/>
        </w:rPr>
        <w:t>conversioni</w:t>
      </w:r>
      <w:proofErr w:type="spellEnd"/>
      <w:r w:rsidRPr="00EE3FEC">
        <w:rPr>
          <w:i/>
        </w:rPr>
        <w:t xml:space="preserve"> </w:t>
      </w:r>
      <w:proofErr w:type="spellStart"/>
      <w:r w:rsidRPr="00EE3FEC">
        <w:rPr>
          <w:i/>
        </w:rPr>
        <w:t>di</w:t>
      </w:r>
      <w:proofErr w:type="spellEnd"/>
      <w:r w:rsidRPr="00EE3FEC">
        <w:rPr>
          <w:i/>
        </w:rPr>
        <w:t xml:space="preserve"> </w:t>
      </w:r>
      <w:proofErr w:type="spellStart"/>
      <w:r w:rsidRPr="00EE3FEC">
        <w:rPr>
          <w:i/>
        </w:rPr>
        <w:t>un</w:t>
      </w:r>
      <w:proofErr w:type="spellEnd"/>
      <w:r w:rsidRPr="00EE3FEC">
        <w:rPr>
          <w:i/>
        </w:rPr>
        <w:t xml:space="preserve"> </w:t>
      </w:r>
      <w:proofErr w:type="spellStart"/>
      <w:r w:rsidRPr="00EE3FEC">
        <w:rPr>
          <w:i/>
        </w:rPr>
        <w:t>vescovo</w:t>
      </w:r>
      <w:proofErr w:type="spellEnd"/>
      <w:r w:rsidRPr="00EE3FEC">
        <w:t xml:space="preserve">. Torino: </w:t>
      </w:r>
      <w:proofErr w:type="spellStart"/>
      <w:r w:rsidRPr="00EE3FEC">
        <w:t>Società</w:t>
      </w:r>
      <w:proofErr w:type="spellEnd"/>
      <w:r w:rsidRPr="00EE3FEC">
        <w:t xml:space="preserve"> </w:t>
      </w:r>
      <w:proofErr w:type="spellStart"/>
      <w:r w:rsidRPr="00EE3FEC">
        <w:t>Editrice</w:t>
      </w:r>
      <w:proofErr w:type="spellEnd"/>
      <w:r w:rsidRPr="00EE3FEC">
        <w:t xml:space="preserve"> Internazionale. </w:t>
      </w:r>
      <w:proofErr w:type="spellStart"/>
      <w:r w:rsidRPr="00EE3FEC">
        <w:t>Prefazione</w:t>
      </w:r>
      <w:proofErr w:type="spellEnd"/>
      <w:r w:rsidRPr="00EE3FEC">
        <w:t xml:space="preserve"> </w:t>
      </w:r>
      <w:proofErr w:type="spellStart"/>
      <w:r w:rsidRPr="00EE3FEC">
        <w:t>di</w:t>
      </w:r>
      <w:proofErr w:type="spellEnd"/>
      <w:r w:rsidRPr="00EE3FEC">
        <w:t xml:space="preserve"> José de </w:t>
      </w:r>
      <w:proofErr w:type="spellStart"/>
      <w:r w:rsidRPr="00EE3FEC">
        <w:t>Broucker</w:t>
      </w:r>
      <w:proofErr w:type="spellEnd"/>
      <w:r w:rsidRPr="00EE3FEC">
        <w:t xml:space="preserve">, p. 163. [Original </w:t>
      </w:r>
      <w:r w:rsidRPr="00EE3FEC">
        <w:rPr>
          <w:i/>
        </w:rPr>
        <w:t xml:space="preserve">Lés </w:t>
      </w:r>
      <w:proofErr w:type="spellStart"/>
      <w:r w:rsidRPr="00EE3FEC">
        <w:rPr>
          <w:i/>
        </w:rPr>
        <w:t>conversions</w:t>
      </w:r>
      <w:proofErr w:type="spellEnd"/>
      <w:r w:rsidRPr="00EE3FEC">
        <w:rPr>
          <w:i/>
        </w:rPr>
        <w:t xml:space="preserve"> d’</w:t>
      </w:r>
      <w:proofErr w:type="spellStart"/>
      <w:r w:rsidRPr="00EE3FEC">
        <w:rPr>
          <w:i/>
        </w:rPr>
        <w:t>évêque</w:t>
      </w:r>
      <w:proofErr w:type="spellEnd"/>
      <w:r w:rsidRPr="00EE3FEC">
        <w:t>: Editions Seuil, 1977].</w:t>
      </w:r>
    </w:p>
    <w:p w14:paraId="2A2A9B46" w14:textId="77777777" w:rsidR="00EE3FEC" w:rsidRPr="00EE3FEC" w:rsidRDefault="00EE3FEC" w:rsidP="00BF252B">
      <w:pPr>
        <w:ind w:left="720" w:hanging="720"/>
        <w:jc w:val="both"/>
        <w:rPr>
          <w:lang w:val="it-IT"/>
        </w:rPr>
      </w:pPr>
      <w:r w:rsidRPr="00EE3FEC">
        <w:rPr>
          <w:lang w:val="it-IT"/>
        </w:rPr>
        <w:t xml:space="preserve">Gladys Weigner e Bernhard Moosbrugger. </w:t>
      </w:r>
      <w:r w:rsidRPr="00EE3FEC">
        <w:rPr>
          <w:i/>
          <w:lang w:val="it-IT"/>
        </w:rPr>
        <w:t>Helder Câmara: la voce del mondo senza voce</w:t>
      </w:r>
      <w:r w:rsidRPr="00EE3FEC">
        <w:rPr>
          <w:lang w:val="it-IT"/>
        </w:rPr>
        <w:t>, Milano: Centro Missionario PIME, p. 22-23, 1973.</w:t>
      </w:r>
    </w:p>
    <w:p w14:paraId="3F93A30C" w14:textId="77777777" w:rsidR="00EE3FEC" w:rsidRPr="00EE3FEC" w:rsidRDefault="00EE3FEC" w:rsidP="00BF252B">
      <w:pPr>
        <w:ind w:left="426" w:hanging="426"/>
        <w:jc w:val="both"/>
      </w:pPr>
      <w:r w:rsidRPr="00EE3FEC">
        <w:t xml:space="preserve">Ivanir Antonio Rampon, </w:t>
      </w:r>
      <w:r w:rsidRPr="00EE3FEC">
        <w:rPr>
          <w:i/>
          <w:iCs/>
        </w:rPr>
        <w:t>O caminho espiritual de Dom Helder Camara</w:t>
      </w:r>
      <w:r w:rsidRPr="00EE3FEC">
        <w:t>. São Paulo: Paulinas, p. 70, 2013.</w:t>
      </w:r>
    </w:p>
    <w:p w14:paraId="1DE2DC4D" w14:textId="77777777" w:rsidR="00EE3FEC" w:rsidRPr="00EE3FEC" w:rsidRDefault="00EE3FEC" w:rsidP="003A7567">
      <w:pPr>
        <w:ind w:left="426" w:hanging="426"/>
        <w:jc w:val="both"/>
      </w:pPr>
      <w:r w:rsidRPr="00EE3FEC">
        <w:t xml:space="preserve">Ivanir Antonio Rampon, </w:t>
      </w:r>
      <w:r w:rsidRPr="00EE3FEC">
        <w:rPr>
          <w:i/>
          <w:iCs/>
        </w:rPr>
        <w:t>Paulo VI e Dom Helder Camara – exemplo de uma amizade espiritual</w:t>
      </w:r>
      <w:r w:rsidRPr="00EE3FEC">
        <w:t>. São Paulo: Paulinas, p. 43-44, 2014.</w:t>
      </w:r>
    </w:p>
    <w:p w14:paraId="232A40C1" w14:textId="35E0A32A" w:rsidR="00EE3FEC" w:rsidRPr="00EE3FEC" w:rsidRDefault="00EE3FEC" w:rsidP="00BF252B">
      <w:pPr>
        <w:ind w:left="426" w:hanging="426"/>
        <w:jc w:val="both"/>
      </w:pPr>
      <w:r w:rsidRPr="00EE3FEC">
        <w:t xml:space="preserve">Ivanir Antonio Rampon. </w:t>
      </w:r>
      <w:r w:rsidRPr="00EE3FEC">
        <w:rPr>
          <w:i/>
          <w:iCs/>
        </w:rPr>
        <w:t>Francisco e Helder – Sintonia Espiritual</w:t>
      </w:r>
      <w:r w:rsidRPr="00EE3FEC">
        <w:t>. São Paulo: Paulinas, p. 119, 2016.</w:t>
      </w:r>
    </w:p>
    <w:p w14:paraId="1BB58F40" w14:textId="01F711C2" w:rsidR="00BF252B" w:rsidRDefault="00EE3FEC" w:rsidP="00EE3FEC">
      <w:pPr>
        <w:ind w:left="426" w:hanging="426"/>
        <w:jc w:val="both"/>
      </w:pPr>
      <w:r w:rsidRPr="00EE3FEC">
        <w:t xml:space="preserve">Nelson </w:t>
      </w:r>
      <w:proofErr w:type="spellStart"/>
      <w:r w:rsidRPr="00EE3FEC">
        <w:t>Piletti</w:t>
      </w:r>
      <w:proofErr w:type="spellEnd"/>
      <w:r w:rsidRPr="00EE3FEC">
        <w:t xml:space="preserve"> e Walter Praxedes, </w:t>
      </w:r>
      <w:r w:rsidRPr="00EE3FEC">
        <w:rPr>
          <w:i/>
          <w:iCs/>
        </w:rPr>
        <w:t>Dom Hélder Câmara: entre o poder e a profecia</w:t>
      </w:r>
      <w:r w:rsidRPr="00EE3FEC">
        <w:t>. São Paulo: Editora Contexto, p. 233-235, 2008</w:t>
      </w:r>
      <w:r>
        <w:t>.</w:t>
      </w:r>
      <w:bookmarkEnd w:id="1"/>
    </w:p>
    <w:p w14:paraId="4DA34014" w14:textId="77777777" w:rsidR="00DD234D" w:rsidRDefault="00DD234D" w:rsidP="00EE3FEC">
      <w:pPr>
        <w:ind w:left="426" w:hanging="426"/>
        <w:jc w:val="both"/>
      </w:pPr>
    </w:p>
    <w:p w14:paraId="050017C9" w14:textId="45AD6F8E" w:rsidR="00DD234D" w:rsidRDefault="00DD234D" w:rsidP="00EE3FEC">
      <w:pPr>
        <w:ind w:left="426" w:hanging="426"/>
        <w:jc w:val="both"/>
      </w:pPr>
      <w:hyperlink r:id="rId6" w:history="1">
        <w:r w:rsidRPr="005657B7">
          <w:rPr>
            <w:rStyle w:val="Hipervnculo"/>
          </w:rPr>
          <w:t>https://domheldercamara.org.br/2025/07/03/causos-do-dom-dom-helder-inicia-a-cruzada-de-sao-sebastiao/</w:t>
        </w:r>
      </w:hyperlink>
    </w:p>
    <w:p w14:paraId="147799DF" w14:textId="77777777" w:rsidR="00DD234D" w:rsidRPr="00EE3FEC" w:rsidRDefault="00DD234D" w:rsidP="00EE3FEC">
      <w:pPr>
        <w:ind w:left="426" w:hanging="426"/>
        <w:jc w:val="both"/>
      </w:pPr>
    </w:p>
    <w:sectPr w:rsidR="00DD234D" w:rsidRPr="00EE3FEC" w:rsidSect="00CB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7019" w14:textId="77777777" w:rsidR="00853B1A" w:rsidRDefault="00853B1A" w:rsidP="00F97043">
      <w:r>
        <w:separator/>
      </w:r>
    </w:p>
  </w:endnote>
  <w:endnote w:type="continuationSeparator" w:id="0">
    <w:p w14:paraId="2F847FDF" w14:textId="77777777" w:rsidR="00853B1A" w:rsidRDefault="00853B1A" w:rsidP="00F9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8B39" w14:textId="77777777" w:rsidR="00853B1A" w:rsidRDefault="00853B1A" w:rsidP="00F97043">
      <w:r>
        <w:separator/>
      </w:r>
    </w:p>
  </w:footnote>
  <w:footnote w:type="continuationSeparator" w:id="0">
    <w:p w14:paraId="3F982A97" w14:textId="77777777" w:rsidR="00853B1A" w:rsidRDefault="00853B1A" w:rsidP="00F9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43"/>
    <w:rsid w:val="000963D1"/>
    <w:rsid w:val="000A4B89"/>
    <w:rsid w:val="000F7010"/>
    <w:rsid w:val="001073F7"/>
    <w:rsid w:val="00171551"/>
    <w:rsid w:val="003639F2"/>
    <w:rsid w:val="003A7567"/>
    <w:rsid w:val="003E4C0B"/>
    <w:rsid w:val="005845A9"/>
    <w:rsid w:val="005D4F15"/>
    <w:rsid w:val="005F234F"/>
    <w:rsid w:val="00766328"/>
    <w:rsid w:val="007F3A6A"/>
    <w:rsid w:val="00853B1A"/>
    <w:rsid w:val="008F6B66"/>
    <w:rsid w:val="009527AC"/>
    <w:rsid w:val="009B3133"/>
    <w:rsid w:val="009D1528"/>
    <w:rsid w:val="00A73DF3"/>
    <w:rsid w:val="00AA1996"/>
    <w:rsid w:val="00AE7A7B"/>
    <w:rsid w:val="00BF252B"/>
    <w:rsid w:val="00C1051C"/>
    <w:rsid w:val="00C4652E"/>
    <w:rsid w:val="00CB7736"/>
    <w:rsid w:val="00DC32A7"/>
    <w:rsid w:val="00DD234D"/>
    <w:rsid w:val="00EE3FEC"/>
    <w:rsid w:val="00F42DAF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88F2"/>
  <w15:chartTrackingRefBased/>
  <w15:docId w15:val="{0530C876-7558-4F96-847E-C6E7E98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4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3133"/>
    <w:pPr>
      <w:keepNext/>
      <w:keepLines/>
      <w:jc w:val="both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133"/>
    <w:pPr>
      <w:keepNext/>
      <w:keepLines/>
      <w:spacing w:before="120"/>
      <w:jc w:val="both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3133"/>
    <w:pPr>
      <w:keepNext/>
      <w:keepLines/>
      <w:spacing w:before="120"/>
      <w:jc w:val="both"/>
      <w:outlineLvl w:val="2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043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043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043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043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043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043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133"/>
    <w:rPr>
      <w:rFonts w:ascii="Times New Roman" w:eastAsiaTheme="majorEastAsia" w:hAnsi="Times New Roman" w:cstheme="majorBidi"/>
      <w:b/>
      <w:sz w:val="28"/>
      <w:szCs w:val="32"/>
    </w:rPr>
  </w:style>
  <w:style w:type="paragraph" w:styleId="Cita">
    <w:name w:val="Quote"/>
    <w:basedOn w:val="Normal"/>
    <w:next w:val="Normal"/>
    <w:link w:val="CitaCar"/>
    <w:qFormat/>
    <w:rsid w:val="009B3133"/>
    <w:pPr>
      <w:ind w:left="2268"/>
      <w:jc w:val="both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rsid w:val="009B3133"/>
    <w:rPr>
      <w:rFonts w:ascii="Times New Roman" w:hAnsi="Times New Roman"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9B3133"/>
    <w:pPr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3133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133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B3133"/>
    <w:rPr>
      <w:rFonts w:ascii="Times New Roman" w:eastAsiaTheme="majorEastAsia" w:hAnsi="Times New Roman" w:cstheme="majorBidi"/>
      <w:b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52E"/>
    <w:pPr>
      <w:ind w:left="862" w:right="862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52E"/>
    <w:rPr>
      <w:rFonts w:ascii="Times New Roman" w:hAnsi="Times New Roman"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043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043"/>
    <w:rPr>
      <w:rFonts w:eastAsiaTheme="majorEastAsia" w:cstheme="majorBidi"/>
      <w:color w:val="0F4761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04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043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04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043"/>
    <w:rPr>
      <w:rFonts w:eastAsiaTheme="majorEastAsia" w:cstheme="majorBidi"/>
      <w:color w:val="272727" w:themeColor="text1" w:themeTint="D8"/>
      <w:sz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043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F97043"/>
    <w:pPr>
      <w:ind w:left="720"/>
      <w:contextualSpacing/>
      <w:jc w:val="both"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70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704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autoRedefine/>
    <w:semiHidden/>
    <w:rsid w:val="00F97043"/>
    <w:pPr>
      <w:tabs>
        <w:tab w:val="left" w:pos="360"/>
      </w:tabs>
      <w:jc w:val="both"/>
    </w:pPr>
  </w:style>
  <w:style w:type="character" w:customStyle="1" w:styleId="TextonotapieCar">
    <w:name w:val="Texto nota pie Car"/>
    <w:basedOn w:val="Fuentedeprrafopredeter"/>
    <w:link w:val="Textonotapie"/>
    <w:rsid w:val="00F9704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efdenotaalpie">
    <w:name w:val="footnote reference"/>
    <w:semiHidden/>
    <w:rsid w:val="00F97043"/>
    <w:rPr>
      <w:rFonts w:ascii="Times New Roman" w:hAnsi="Times New Roman"/>
      <w:sz w:val="24"/>
      <w:vertAlign w:val="superscript"/>
    </w:rPr>
  </w:style>
  <w:style w:type="character" w:styleId="Refdecomentario">
    <w:name w:val="annotation reference"/>
    <w:rsid w:val="00F970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70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9704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D23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heldercamara.org.br/2025/07/03/causos-do-dom-dom-helder-inicia-a-cruzada-de-sao-sebastia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 Antonio Rampon</dc:creator>
  <cp:keywords/>
  <dc:description/>
  <cp:lastModifiedBy>Rosario Hermano</cp:lastModifiedBy>
  <cp:revision>2</cp:revision>
  <dcterms:created xsi:type="dcterms:W3CDTF">2025-08-04T18:49:00Z</dcterms:created>
  <dcterms:modified xsi:type="dcterms:W3CDTF">2025-08-04T18:49:00Z</dcterms:modified>
</cp:coreProperties>
</file>