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148B8" w14:textId="3FE08B78"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drawing>
          <wp:inline distT="0" distB="0" distL="0" distR="0" wp14:anchorId="24535B07" wp14:editId="0D5D84AE">
            <wp:extent cx="5400040" cy="1501775"/>
            <wp:effectExtent l="0" t="0" r="0" b="3175"/>
            <wp:docPr id="1327212288" name="Imagen 1" descr="Imagen que contiene interior, alimentos, foto,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12288" name="Imagen 1" descr="Imagen que contiene interior, alimentos, foto, comida&#10;&#10;El contenido generado por IA puede ser incorrecto."/>
                    <pic:cNvPicPr/>
                  </pic:nvPicPr>
                  <pic:blipFill>
                    <a:blip r:embed="rId4"/>
                    <a:stretch>
                      <a:fillRect/>
                    </a:stretch>
                  </pic:blipFill>
                  <pic:spPr>
                    <a:xfrm>
                      <a:off x="0" y="0"/>
                      <a:ext cx="5400040" cy="1501775"/>
                    </a:xfrm>
                    <a:prstGeom prst="rect">
                      <a:avLst/>
                    </a:prstGeom>
                  </pic:spPr>
                </pic:pic>
              </a:graphicData>
            </a:graphic>
          </wp:inline>
        </w:drawing>
      </w:r>
    </w:p>
    <w:p w14:paraId="43FCF180"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00B91C7B" w14:textId="492FA5EB"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 xml:space="preserve">Quienes se han acostumbrado a la </w:t>
      </w:r>
      <w:proofErr w:type="spellStart"/>
      <w:r w:rsidRPr="0032094F">
        <w:rPr>
          <w:rFonts w:ascii="Arial" w:eastAsia="Times New Roman" w:hAnsi="Arial" w:cs="Arial"/>
          <w:color w:val="333333"/>
          <w:kern w:val="0"/>
          <w:sz w:val="26"/>
          <w:szCs w:val="26"/>
          <w:lang w:eastAsia="es-UY"/>
          <w14:ligatures w14:val="none"/>
        </w:rPr>
        <w:t>inamovibilidad</w:t>
      </w:r>
      <w:proofErr w:type="spellEnd"/>
      <w:r w:rsidRPr="0032094F">
        <w:rPr>
          <w:rFonts w:ascii="Arial" w:eastAsia="Times New Roman" w:hAnsi="Arial" w:cs="Arial"/>
          <w:color w:val="333333"/>
          <w:kern w:val="0"/>
          <w:sz w:val="26"/>
          <w:szCs w:val="26"/>
          <w:lang w:eastAsia="es-UY"/>
          <w14:ligatures w14:val="none"/>
        </w:rPr>
        <w:t xml:space="preserve"> temerán cualquier cambio en la situación de la Iglesia. Prefieren no abandonar nunca el puerto seguro donde se han petrificado y anclado. Quieren que se olvide el recuerdo de  las reformas de </w:t>
      </w:r>
      <w:r w:rsidRPr="0032094F">
        <w:rPr>
          <w:rFonts w:ascii="Arial" w:eastAsia="Times New Roman" w:hAnsi="Arial" w:cs="Arial"/>
          <w:b/>
          <w:bCs/>
          <w:color w:val="333333"/>
          <w:kern w:val="0"/>
          <w:sz w:val="26"/>
          <w:szCs w:val="26"/>
          <w:lang w:eastAsia="es-UY"/>
          <w14:ligatures w14:val="none"/>
        </w:rPr>
        <w:t>Francisco</w:t>
      </w:r>
      <w:r w:rsidRPr="0032094F">
        <w:rPr>
          <w:rFonts w:ascii="Arial" w:eastAsia="Times New Roman" w:hAnsi="Arial" w:cs="Arial"/>
          <w:color w:val="333333"/>
          <w:kern w:val="0"/>
          <w:sz w:val="26"/>
          <w:szCs w:val="26"/>
          <w:lang w:eastAsia="es-UY"/>
          <w14:ligatures w14:val="none"/>
        </w:rPr>
        <w:t>  y que se vuelva a la normalidad. Los sacerdotes clericales se niegan a asumir una Iglesia que avanza y no adoptan nuevas rutas ni mapas de navegación, porque creen erróneamente que la función precede a la misión», escribe  </w:t>
      </w:r>
      <w:hyperlink r:id="rId5" w:tgtFrame="_blank" w:history="1">
        <w:r w:rsidRPr="0032094F">
          <w:rPr>
            <w:rFonts w:ascii="Arial" w:eastAsia="Times New Roman" w:hAnsi="Arial" w:cs="Arial"/>
            <w:color w:val="FC6B01"/>
            <w:kern w:val="0"/>
            <w:sz w:val="26"/>
            <w:szCs w:val="26"/>
            <w:u w:val="single"/>
            <w:lang w:eastAsia="es-UY"/>
            <w14:ligatures w14:val="none"/>
          </w:rPr>
          <w:t xml:space="preserve">Fernando </w:t>
        </w:r>
        <w:proofErr w:type="spellStart"/>
        <w:r w:rsidRPr="0032094F">
          <w:rPr>
            <w:rFonts w:ascii="Arial" w:eastAsia="Times New Roman" w:hAnsi="Arial" w:cs="Arial"/>
            <w:color w:val="FC6B01"/>
            <w:kern w:val="0"/>
            <w:sz w:val="26"/>
            <w:szCs w:val="26"/>
            <w:u w:val="single"/>
            <w:lang w:eastAsia="es-UY"/>
            <w14:ligatures w14:val="none"/>
          </w:rPr>
          <w:t>Altemeyer</w:t>
        </w:r>
        <w:proofErr w:type="spellEnd"/>
        <w:r w:rsidRPr="0032094F">
          <w:rPr>
            <w:rFonts w:ascii="Arial" w:eastAsia="Times New Roman" w:hAnsi="Arial" w:cs="Arial"/>
            <w:color w:val="FC6B01"/>
            <w:kern w:val="0"/>
            <w:sz w:val="26"/>
            <w:szCs w:val="26"/>
            <w:u w:val="single"/>
            <w:lang w:eastAsia="es-UY"/>
            <w14:ligatures w14:val="none"/>
          </w:rPr>
          <w:t xml:space="preserve"> Junior</w:t>
        </w:r>
      </w:hyperlink>
      <w:r w:rsidRPr="0032094F">
        <w:rPr>
          <w:rFonts w:ascii="Arial" w:eastAsia="Times New Roman" w:hAnsi="Arial" w:cs="Arial"/>
          <w:color w:val="333333"/>
          <w:kern w:val="0"/>
          <w:sz w:val="26"/>
          <w:szCs w:val="26"/>
          <w:lang w:eastAsia="es-UY"/>
          <w14:ligatures w14:val="none"/>
        </w:rPr>
        <w:t> , profesor asistente de la PUC-SP, en un artículo publicado en su perfil </w:t>
      </w:r>
      <w:r w:rsidRPr="0032094F">
        <w:rPr>
          <w:rFonts w:ascii="Arial" w:eastAsia="Times New Roman" w:hAnsi="Arial" w:cs="Arial"/>
          <w:b/>
          <w:bCs/>
          <w:color w:val="333333"/>
          <w:kern w:val="0"/>
          <w:sz w:val="26"/>
          <w:szCs w:val="26"/>
          <w:lang w:eastAsia="es-UY"/>
          <w14:ligatures w14:val="none"/>
        </w:rPr>
        <w:t>de Facebook</w:t>
      </w:r>
      <w:r w:rsidRPr="0032094F">
        <w:rPr>
          <w:rFonts w:ascii="Arial" w:eastAsia="Times New Roman" w:hAnsi="Arial" w:cs="Arial"/>
          <w:color w:val="333333"/>
          <w:kern w:val="0"/>
          <w:sz w:val="26"/>
          <w:szCs w:val="26"/>
          <w:lang w:eastAsia="es-UY"/>
          <w14:ligatures w14:val="none"/>
        </w:rPr>
        <w:t> el 8 de abril de 2025.</w:t>
      </w:r>
    </w:p>
    <w:p w14:paraId="4CED0A70"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58864B16" w14:textId="77777777" w:rsid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r w:rsidRPr="0032094F">
        <w:rPr>
          <w:rFonts w:ascii="Arial" w:eastAsia="Times New Roman" w:hAnsi="Arial" w:cs="Arial"/>
          <w:b/>
          <w:bCs/>
          <w:color w:val="333333"/>
          <w:kern w:val="0"/>
          <w:sz w:val="36"/>
          <w:szCs w:val="36"/>
          <w:lang w:eastAsia="es-UY"/>
          <w14:ligatures w14:val="none"/>
        </w:rPr>
        <w:t>Aquí está el artículo.</w:t>
      </w:r>
    </w:p>
    <w:p w14:paraId="3589F692" w14:textId="77777777" w:rsidR="0032094F" w:rsidRP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p>
    <w:p w14:paraId="32FB71DF"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Los desafíos pastorales se multiplican en el siglo XXI. Las iglesias cristianas necesitan ministros para cumplir su misión esencial y central de </w:t>
      </w:r>
      <w:hyperlink r:id="rId6" w:tgtFrame="_blank" w:history="1">
        <w:r w:rsidRPr="0032094F">
          <w:rPr>
            <w:rFonts w:ascii="Arial" w:eastAsia="Times New Roman" w:hAnsi="Arial" w:cs="Arial"/>
            <w:color w:val="FC6B01"/>
            <w:kern w:val="0"/>
            <w:sz w:val="26"/>
            <w:szCs w:val="26"/>
            <w:u w:val="single"/>
            <w:lang w:eastAsia="es-UY"/>
            <w14:ligatures w14:val="none"/>
          </w:rPr>
          <w:t>evangelización</w:t>
        </w:r>
      </w:hyperlink>
      <w:r w:rsidRPr="0032094F">
        <w:rPr>
          <w:rFonts w:ascii="Arial" w:eastAsia="Times New Roman" w:hAnsi="Arial" w:cs="Arial"/>
          <w:color w:val="333333"/>
          <w:kern w:val="0"/>
          <w:sz w:val="26"/>
          <w:szCs w:val="26"/>
          <w:lang w:eastAsia="es-UY"/>
          <w14:ligatures w14:val="none"/>
        </w:rPr>
        <w:t> . Las comunidades cristianas se sostienen por la gracia del Espíritu, los sacramentos y la fuerte unidad entre </w:t>
      </w:r>
      <w:r w:rsidRPr="0032094F">
        <w:rPr>
          <w:rFonts w:ascii="Arial" w:eastAsia="Times New Roman" w:hAnsi="Arial" w:cs="Arial"/>
          <w:b/>
          <w:bCs/>
          <w:color w:val="333333"/>
          <w:kern w:val="0"/>
          <w:sz w:val="26"/>
          <w:szCs w:val="26"/>
          <w:lang w:eastAsia="es-UY"/>
          <w14:ligatures w14:val="none"/>
        </w:rPr>
        <w:t>misioneros</w:t>
      </w:r>
      <w:r w:rsidRPr="0032094F">
        <w:rPr>
          <w:rFonts w:ascii="Arial" w:eastAsia="Times New Roman" w:hAnsi="Arial" w:cs="Arial"/>
          <w:color w:val="333333"/>
          <w:kern w:val="0"/>
          <w:sz w:val="26"/>
          <w:szCs w:val="26"/>
          <w:lang w:eastAsia="es-UY"/>
          <w14:ligatures w14:val="none"/>
        </w:rPr>
        <w:t> , </w:t>
      </w:r>
      <w:r w:rsidRPr="0032094F">
        <w:rPr>
          <w:rFonts w:ascii="Arial" w:eastAsia="Times New Roman" w:hAnsi="Arial" w:cs="Arial"/>
          <w:b/>
          <w:bCs/>
          <w:color w:val="333333"/>
          <w:kern w:val="0"/>
          <w:sz w:val="26"/>
          <w:szCs w:val="26"/>
          <w:lang w:eastAsia="es-UY"/>
          <w14:ligatures w14:val="none"/>
        </w:rPr>
        <w:t>diáconos</w:t>
      </w:r>
      <w:r w:rsidRPr="0032094F">
        <w:rPr>
          <w:rFonts w:ascii="Arial" w:eastAsia="Times New Roman" w:hAnsi="Arial" w:cs="Arial"/>
          <w:color w:val="333333"/>
          <w:kern w:val="0"/>
          <w:sz w:val="26"/>
          <w:szCs w:val="26"/>
          <w:lang w:eastAsia="es-UY"/>
          <w14:ligatures w14:val="none"/>
        </w:rPr>
        <w:t> y en el futuro también </w:t>
      </w:r>
      <w:hyperlink r:id="rId7" w:tgtFrame="_blank" w:history="1">
        <w:r w:rsidRPr="0032094F">
          <w:rPr>
            <w:rFonts w:ascii="Arial" w:eastAsia="Times New Roman" w:hAnsi="Arial" w:cs="Arial"/>
            <w:color w:val="FC6B01"/>
            <w:kern w:val="0"/>
            <w:sz w:val="26"/>
            <w:szCs w:val="26"/>
            <w:u w:val="single"/>
            <w:lang w:eastAsia="es-UY"/>
            <w14:ligatures w14:val="none"/>
          </w:rPr>
          <w:t>diaconisas</w:t>
        </w:r>
      </w:hyperlink>
      <w:r w:rsidRPr="0032094F">
        <w:rPr>
          <w:rFonts w:ascii="Arial" w:eastAsia="Times New Roman" w:hAnsi="Arial" w:cs="Arial"/>
          <w:color w:val="333333"/>
          <w:kern w:val="0"/>
          <w:sz w:val="26"/>
          <w:szCs w:val="26"/>
          <w:lang w:eastAsia="es-UY"/>
          <w14:ligatures w14:val="none"/>
        </w:rPr>
        <w:t> , y el cuidado pastoral amoroso de los obispos, todos unidos en el servicio de la Palabra, la profecía y la comunión. Desde los orígenes de la Iglesia Apostólica, los ministros eran ordenados o consagrados por la imposición de manos de un obispo local, en comunión con los patriarcas y con la iglesia madre de </w:t>
      </w:r>
      <w:r w:rsidRPr="0032094F">
        <w:rPr>
          <w:rFonts w:ascii="Arial" w:eastAsia="Times New Roman" w:hAnsi="Arial" w:cs="Arial"/>
          <w:b/>
          <w:bCs/>
          <w:color w:val="333333"/>
          <w:kern w:val="0"/>
          <w:sz w:val="26"/>
          <w:szCs w:val="26"/>
          <w:lang w:eastAsia="es-UY"/>
          <w14:ligatures w14:val="none"/>
        </w:rPr>
        <w:t>Jerusalén</w:t>
      </w:r>
      <w:r w:rsidRPr="0032094F">
        <w:rPr>
          <w:rFonts w:ascii="Arial" w:eastAsia="Times New Roman" w:hAnsi="Arial" w:cs="Arial"/>
          <w:color w:val="333333"/>
          <w:kern w:val="0"/>
          <w:sz w:val="26"/>
          <w:szCs w:val="26"/>
          <w:lang w:eastAsia="es-UY"/>
          <w14:ligatures w14:val="none"/>
        </w:rPr>
        <w:t> y más tarde con la Iglesia de </w:t>
      </w:r>
      <w:r w:rsidRPr="0032094F">
        <w:rPr>
          <w:rFonts w:ascii="Arial" w:eastAsia="Times New Roman" w:hAnsi="Arial" w:cs="Arial"/>
          <w:b/>
          <w:bCs/>
          <w:color w:val="333333"/>
          <w:kern w:val="0"/>
          <w:sz w:val="26"/>
          <w:szCs w:val="26"/>
          <w:lang w:eastAsia="es-UY"/>
          <w14:ligatures w14:val="none"/>
        </w:rPr>
        <w:t>Roma</w:t>
      </w:r>
      <w:r w:rsidRPr="0032094F">
        <w:rPr>
          <w:rFonts w:ascii="Arial" w:eastAsia="Times New Roman" w:hAnsi="Arial" w:cs="Arial"/>
          <w:color w:val="333333"/>
          <w:kern w:val="0"/>
          <w:sz w:val="26"/>
          <w:szCs w:val="26"/>
          <w:lang w:eastAsia="es-UY"/>
          <w14:ligatures w14:val="none"/>
        </w:rPr>
        <w:t> , a los pies de </w:t>
      </w:r>
      <w:r w:rsidRPr="0032094F">
        <w:rPr>
          <w:rFonts w:ascii="Arial" w:eastAsia="Times New Roman" w:hAnsi="Arial" w:cs="Arial"/>
          <w:b/>
          <w:bCs/>
          <w:color w:val="333333"/>
          <w:kern w:val="0"/>
          <w:sz w:val="26"/>
          <w:szCs w:val="26"/>
          <w:lang w:eastAsia="es-UY"/>
          <w14:ligatures w14:val="none"/>
        </w:rPr>
        <w:t>Pedro</w:t>
      </w:r>
      <w:r w:rsidRPr="0032094F">
        <w:rPr>
          <w:rFonts w:ascii="Arial" w:eastAsia="Times New Roman" w:hAnsi="Arial" w:cs="Arial"/>
          <w:color w:val="333333"/>
          <w:kern w:val="0"/>
          <w:sz w:val="26"/>
          <w:szCs w:val="26"/>
          <w:lang w:eastAsia="es-UY"/>
          <w14:ligatures w14:val="none"/>
        </w:rPr>
        <w:t> y </w:t>
      </w:r>
      <w:r w:rsidRPr="0032094F">
        <w:rPr>
          <w:rFonts w:ascii="Arial" w:eastAsia="Times New Roman" w:hAnsi="Arial" w:cs="Arial"/>
          <w:b/>
          <w:bCs/>
          <w:color w:val="333333"/>
          <w:kern w:val="0"/>
          <w:sz w:val="26"/>
          <w:szCs w:val="26"/>
          <w:lang w:eastAsia="es-UY"/>
          <w14:ligatures w14:val="none"/>
        </w:rPr>
        <w:t>Pablo</w:t>
      </w:r>
      <w:r w:rsidRPr="0032094F">
        <w:rPr>
          <w:rFonts w:ascii="Arial" w:eastAsia="Times New Roman" w:hAnsi="Arial" w:cs="Arial"/>
          <w:color w:val="333333"/>
          <w:kern w:val="0"/>
          <w:sz w:val="26"/>
          <w:szCs w:val="26"/>
          <w:lang w:eastAsia="es-UY"/>
          <w14:ligatures w14:val="none"/>
        </w:rPr>
        <w:t> . Los obispos no eran impuestos, ya que eran elegidos por el clero local y recibidos en la provincia por el colegio episcopal formado apostólicamente. Con los años, la Iglesia Episcopal multiplicará muchos ministerios apostólicos, tanto locales como específicos, con un enfoque misionero. El apostolado comenzó a chocar con la burocracia y el modelo piramidal del Imperio Romano y su derecho civil (diócesis, parroquias). Con la aparición de nuevas formas de vivir la fe, surgieron monjes contemplativos y un mosaico de comunidades religiosas de vida comunitaria, con figuras originales como </w:t>
      </w:r>
      <w:r w:rsidRPr="0032094F">
        <w:rPr>
          <w:rFonts w:ascii="Arial" w:eastAsia="Times New Roman" w:hAnsi="Arial" w:cs="Arial"/>
          <w:b/>
          <w:bCs/>
          <w:color w:val="333333"/>
          <w:kern w:val="0"/>
          <w:sz w:val="26"/>
          <w:szCs w:val="26"/>
          <w:lang w:eastAsia="es-UY"/>
          <w14:ligatures w14:val="none"/>
        </w:rPr>
        <w:t>San Antonio</w:t>
      </w:r>
      <w:r w:rsidRPr="0032094F">
        <w:rPr>
          <w:rFonts w:ascii="Arial" w:eastAsia="Times New Roman" w:hAnsi="Arial" w:cs="Arial"/>
          <w:color w:val="333333"/>
          <w:kern w:val="0"/>
          <w:sz w:val="26"/>
          <w:szCs w:val="26"/>
          <w:lang w:eastAsia="es-UY"/>
          <w14:ligatures w14:val="none"/>
        </w:rPr>
        <w:t> y </w:t>
      </w:r>
      <w:r w:rsidRPr="0032094F">
        <w:rPr>
          <w:rFonts w:ascii="Arial" w:eastAsia="Times New Roman" w:hAnsi="Arial" w:cs="Arial"/>
          <w:b/>
          <w:bCs/>
          <w:color w:val="333333"/>
          <w:kern w:val="0"/>
          <w:sz w:val="26"/>
          <w:szCs w:val="26"/>
          <w:lang w:eastAsia="es-UY"/>
          <w14:ligatures w14:val="none"/>
        </w:rPr>
        <w:t>Santa Efigenia</w:t>
      </w:r>
      <w:r w:rsidRPr="0032094F">
        <w:rPr>
          <w:rFonts w:ascii="Arial" w:eastAsia="Times New Roman" w:hAnsi="Arial" w:cs="Arial"/>
          <w:color w:val="333333"/>
          <w:kern w:val="0"/>
          <w:sz w:val="26"/>
          <w:szCs w:val="26"/>
          <w:lang w:eastAsia="es-UY"/>
          <w14:ligatures w14:val="none"/>
        </w:rPr>
        <w:t> .</w:t>
      </w:r>
    </w:p>
    <w:p w14:paraId="0D2A17F9"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734C4602"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A finales del siglo III y parte del IV, la figura de los actuales presbíteros emergió en la historia católica con una triple función: pastoral, catequética y litúrgica, siguiendo el formato clerical inspirado en </w:t>
      </w:r>
      <w:r w:rsidRPr="0032094F">
        <w:rPr>
          <w:rFonts w:ascii="Arial" w:eastAsia="Times New Roman" w:hAnsi="Arial" w:cs="Arial"/>
          <w:b/>
          <w:bCs/>
          <w:color w:val="333333"/>
          <w:kern w:val="0"/>
          <w:sz w:val="26"/>
          <w:szCs w:val="26"/>
          <w:lang w:eastAsia="es-UY"/>
          <w14:ligatures w14:val="none"/>
        </w:rPr>
        <w:t>el judaísmo</w:t>
      </w:r>
      <w:r w:rsidRPr="0032094F">
        <w:rPr>
          <w:rFonts w:ascii="Arial" w:eastAsia="Times New Roman" w:hAnsi="Arial" w:cs="Arial"/>
          <w:color w:val="333333"/>
          <w:kern w:val="0"/>
          <w:sz w:val="26"/>
          <w:szCs w:val="26"/>
          <w:lang w:eastAsia="es-UY"/>
          <w14:ligatures w14:val="none"/>
        </w:rPr>
        <w:t xml:space="preserve"> y respondiendo a la expansión de las diócesis y a la presencia en el mundo rural y pagano. Tras siglos, el diaconado, que tuvo importantes influencias </w:t>
      </w:r>
      <w:r w:rsidRPr="0032094F">
        <w:rPr>
          <w:rFonts w:ascii="Arial" w:eastAsia="Times New Roman" w:hAnsi="Arial" w:cs="Arial"/>
          <w:color w:val="333333"/>
          <w:kern w:val="0"/>
          <w:sz w:val="26"/>
          <w:szCs w:val="26"/>
          <w:lang w:eastAsia="es-UY"/>
          <w14:ligatures w14:val="none"/>
        </w:rPr>
        <w:lastRenderedPageBreak/>
        <w:t>en las Iglesias primitivas, decayó. La figura de los hombres casados como parte del colegio de presbíteros en la Iglesia latina desapareció, y también se desvaneció la presencia de </w:t>
      </w:r>
      <w:hyperlink r:id="rId8" w:tgtFrame="_blank" w:history="1">
        <w:r w:rsidRPr="0032094F">
          <w:rPr>
            <w:rFonts w:ascii="Arial" w:eastAsia="Times New Roman" w:hAnsi="Arial" w:cs="Arial"/>
            <w:color w:val="FC6B01"/>
            <w:kern w:val="0"/>
            <w:sz w:val="26"/>
            <w:szCs w:val="26"/>
            <w:u w:val="single"/>
            <w:lang w:eastAsia="es-UY"/>
            <w14:ligatures w14:val="none"/>
          </w:rPr>
          <w:t>mujeres diáconos en las Iglesias de estilo paulino</w:t>
        </w:r>
      </w:hyperlink>
      <w:r w:rsidRPr="0032094F">
        <w:rPr>
          <w:rFonts w:ascii="Arial" w:eastAsia="Times New Roman" w:hAnsi="Arial" w:cs="Arial"/>
          <w:color w:val="333333"/>
          <w:kern w:val="0"/>
          <w:sz w:val="26"/>
          <w:szCs w:val="26"/>
          <w:lang w:eastAsia="es-UY"/>
          <w14:ligatures w14:val="none"/>
        </w:rPr>
        <w:t> . Surgieron diversos tipos históricos de presbíteros según los múltiples modelos eclesiásticos que surgieron a lo largo de la historia y en diferentes continentes. Sacerdotes monjes, </w:t>
      </w:r>
      <w:hyperlink r:id="rId9" w:tgtFrame="_blank" w:history="1">
        <w:r w:rsidRPr="0032094F">
          <w:rPr>
            <w:rFonts w:ascii="Arial" w:eastAsia="Times New Roman" w:hAnsi="Arial" w:cs="Arial"/>
            <w:color w:val="FC6B01"/>
            <w:kern w:val="0"/>
            <w:sz w:val="26"/>
            <w:szCs w:val="26"/>
            <w:u w:val="single"/>
            <w:lang w:eastAsia="es-UY"/>
            <w14:ligatures w14:val="none"/>
          </w:rPr>
          <w:t>sacerdotes casados</w:t>
        </w:r>
      </w:hyperlink>
      <w:r w:rsidRPr="0032094F">
        <w:rPr>
          <w:rFonts w:ascii="Arial" w:eastAsia="Times New Roman" w:hAnsi="Arial" w:cs="Arial"/>
          <w:color w:val="333333"/>
          <w:kern w:val="0"/>
          <w:sz w:val="26"/>
          <w:szCs w:val="26"/>
          <w:lang w:eastAsia="es-UY"/>
          <w14:ligatures w14:val="none"/>
        </w:rPr>
        <w:t> , sacerdotes célibes, sacerdotes príncipes, sacerdotes campesinos, sacerdotes cristianos, sacerdotes mendicantes, sacerdotes religiosos, sacerdotes seculares, sacerdotes urbanos, sacerdotes apologistas, </w:t>
      </w:r>
      <w:hyperlink r:id="rId10" w:tgtFrame="_blank" w:history="1">
        <w:r w:rsidRPr="0032094F">
          <w:rPr>
            <w:rFonts w:ascii="Arial" w:eastAsia="Times New Roman" w:hAnsi="Arial" w:cs="Arial"/>
            <w:color w:val="FC6B01"/>
            <w:kern w:val="0"/>
            <w:sz w:val="26"/>
            <w:szCs w:val="26"/>
            <w:u w:val="single"/>
            <w:lang w:eastAsia="es-UY"/>
            <w14:ligatures w14:val="none"/>
          </w:rPr>
          <w:t>sacerdotes</w:t>
        </w:r>
      </w:hyperlink>
      <w:r w:rsidRPr="0032094F">
        <w:rPr>
          <w:rFonts w:ascii="Arial" w:eastAsia="Times New Roman" w:hAnsi="Arial" w:cs="Arial"/>
          <w:color w:val="333333"/>
          <w:kern w:val="0"/>
          <w:sz w:val="26"/>
          <w:szCs w:val="26"/>
          <w:lang w:eastAsia="es-UY"/>
          <w14:ligatures w14:val="none"/>
        </w:rPr>
        <w:t> maestros , sacerdotes triunfalistas, sacerdotes sanadores, sacerdotes militares, sacerdotes clericales, sacerdotes confesores, sacerdotes científicos, sacerdotes artistas y sacerdotes pastores, al estilo de Jesús peregrino, nacen y mueren. Cada cambio estructural en la sociedad deja al presbítero del viejo modelo en crisis y anticipa el nacimiento de una nueva forma de ser presbítero, diácono y obispo.</w:t>
      </w:r>
    </w:p>
    <w:p w14:paraId="7BAC5ECB"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5026BE4D"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Durante los últimos 60 años, hemos asistido al nacimiento de un nuevo tipo de ministro no clerical (hombres y mujeres). Ya se vislumbra un nuevo rostro del sacerdocio, aunque la hegemonía es clerical. En septiembre de 1966 </w:t>
      </w:r>
      <w:r w:rsidRPr="0032094F">
        <w:rPr>
          <w:rFonts w:ascii="Arial" w:eastAsia="Times New Roman" w:hAnsi="Arial" w:cs="Arial"/>
          <w:b/>
          <w:bCs/>
          <w:color w:val="333333"/>
          <w:kern w:val="0"/>
          <w:sz w:val="26"/>
          <w:szCs w:val="26"/>
          <w:lang w:eastAsia="es-UY"/>
          <w14:ligatures w14:val="none"/>
        </w:rPr>
        <w:t xml:space="preserve">, Monseñor </w:t>
      </w:r>
      <w:proofErr w:type="spellStart"/>
      <w:r w:rsidRPr="0032094F">
        <w:rPr>
          <w:rFonts w:ascii="Arial" w:eastAsia="Times New Roman" w:hAnsi="Arial" w:cs="Arial"/>
          <w:b/>
          <w:bCs/>
          <w:color w:val="333333"/>
          <w:kern w:val="0"/>
          <w:sz w:val="26"/>
          <w:szCs w:val="26"/>
          <w:lang w:eastAsia="es-UY"/>
          <w14:ligatures w14:val="none"/>
        </w:rPr>
        <w:t>Carvalheira</w:t>
      </w:r>
      <w:proofErr w:type="spellEnd"/>
      <w:r w:rsidRPr="0032094F">
        <w:rPr>
          <w:rFonts w:ascii="Arial" w:eastAsia="Times New Roman" w:hAnsi="Arial" w:cs="Arial"/>
          <w:color w:val="333333"/>
          <w:kern w:val="0"/>
          <w:sz w:val="26"/>
          <w:szCs w:val="26"/>
          <w:lang w:eastAsia="es-UY"/>
          <w14:ligatures w14:val="none"/>
        </w:rPr>
        <w:t xml:space="preserve"> percibió la crisis del antiguo modelo y el nacimiento del nuevo: «No es fácil, por tanto, para muchos sacerdotes situarse con precisión en relación con las reformas actuales de la Iglesia. Esa parte del clero, formada en un espíritu triunfalista, no comprende fácilmente la necesidad del cambio» (Monseñor </w:t>
      </w:r>
      <w:proofErr w:type="spellStart"/>
      <w:r w:rsidRPr="0032094F">
        <w:rPr>
          <w:rFonts w:ascii="Arial" w:eastAsia="Times New Roman" w:hAnsi="Arial" w:cs="Arial"/>
          <w:color w:val="333333"/>
          <w:kern w:val="0"/>
          <w:sz w:val="26"/>
          <w:szCs w:val="26"/>
          <w:lang w:eastAsia="es-UY"/>
          <w14:ligatures w14:val="none"/>
        </w:rPr>
        <w:t>Carvalheira</w:t>
      </w:r>
      <w:proofErr w:type="spellEnd"/>
      <w:r w:rsidRPr="0032094F">
        <w:rPr>
          <w:rFonts w:ascii="Arial" w:eastAsia="Times New Roman" w:hAnsi="Arial" w:cs="Arial"/>
          <w:color w:val="333333"/>
          <w:kern w:val="0"/>
          <w:sz w:val="26"/>
          <w:szCs w:val="26"/>
          <w:lang w:eastAsia="es-UY"/>
          <w14:ligatures w14:val="none"/>
        </w:rPr>
        <w:t>, </w:t>
      </w:r>
      <w:r w:rsidRPr="0032094F">
        <w:rPr>
          <w:rFonts w:ascii="Arial" w:eastAsia="Times New Roman" w:hAnsi="Arial" w:cs="Arial"/>
          <w:i/>
          <w:iCs/>
          <w:color w:val="333333"/>
          <w:kern w:val="0"/>
          <w:sz w:val="26"/>
          <w:szCs w:val="26"/>
          <w:lang w:eastAsia="es-UY"/>
          <w14:ligatures w14:val="none"/>
        </w:rPr>
        <w:t>REB,</w:t>
      </w:r>
      <w:r w:rsidRPr="0032094F">
        <w:rPr>
          <w:rFonts w:ascii="Arial" w:eastAsia="Times New Roman" w:hAnsi="Arial" w:cs="Arial"/>
          <w:color w:val="333333"/>
          <w:kern w:val="0"/>
          <w:sz w:val="26"/>
          <w:szCs w:val="26"/>
          <w:lang w:eastAsia="es-UY"/>
          <w14:ligatures w14:val="none"/>
        </w:rPr>
        <w:t> v. 26, n.º 3, septiembre de 1966, p. 531). La </w:t>
      </w:r>
      <w:hyperlink r:id="rId11" w:tgtFrame="_blank" w:history="1">
        <w:r w:rsidRPr="0032094F">
          <w:rPr>
            <w:rFonts w:ascii="Arial" w:eastAsia="Times New Roman" w:hAnsi="Arial" w:cs="Arial"/>
            <w:color w:val="FC6B01"/>
            <w:kern w:val="0"/>
            <w:sz w:val="26"/>
            <w:szCs w:val="26"/>
            <w:u w:val="single"/>
            <w:lang w:eastAsia="es-UY"/>
            <w14:ligatures w14:val="none"/>
          </w:rPr>
          <w:t>reforma de la Iglesia propuesta por el papa Francisco</w:t>
        </w:r>
      </w:hyperlink>
      <w:r w:rsidRPr="0032094F">
        <w:rPr>
          <w:rFonts w:ascii="Arial" w:eastAsia="Times New Roman" w:hAnsi="Arial" w:cs="Arial"/>
          <w:color w:val="333333"/>
          <w:kern w:val="0"/>
          <w:sz w:val="26"/>
          <w:szCs w:val="26"/>
          <w:lang w:eastAsia="es-UY"/>
          <w14:ligatures w14:val="none"/>
        </w:rPr>
        <w:t> y ahora seguida por </w:t>
      </w:r>
      <w:hyperlink r:id="rId12" w:tgtFrame="_blank" w:history="1">
        <w:r w:rsidRPr="0032094F">
          <w:rPr>
            <w:rFonts w:ascii="Arial" w:eastAsia="Times New Roman" w:hAnsi="Arial" w:cs="Arial"/>
            <w:color w:val="FC6B01"/>
            <w:kern w:val="0"/>
            <w:sz w:val="26"/>
            <w:szCs w:val="26"/>
            <w:u w:val="single"/>
            <w:lang w:eastAsia="es-UY"/>
            <w14:ligatures w14:val="none"/>
          </w:rPr>
          <w:t>León XIV</w:t>
        </w:r>
      </w:hyperlink>
      <w:r w:rsidRPr="0032094F">
        <w:rPr>
          <w:rFonts w:ascii="Arial" w:eastAsia="Times New Roman" w:hAnsi="Arial" w:cs="Arial"/>
          <w:color w:val="333333"/>
          <w:kern w:val="0"/>
          <w:sz w:val="26"/>
          <w:szCs w:val="26"/>
          <w:lang w:eastAsia="es-UY"/>
          <w14:ligatures w14:val="none"/>
        </w:rPr>
        <w:t> exige a este nuevo sacerdote en nuevas configuraciones de ministerios eclesiales que sean ampliamente participativas y colegiales. No todos están preparados, y quizás la mayoría actual del clero ni siquiera desee realizar esta conversión. Sin embargo, el Pueblo de Dios anhela un sacerdote acogedor y pastoral, movido por la compasión.</w:t>
      </w:r>
    </w:p>
    <w:p w14:paraId="69304D79"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795F684F"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 xml:space="preserve">Quienes están acostumbrados a la </w:t>
      </w:r>
      <w:proofErr w:type="spellStart"/>
      <w:r w:rsidRPr="0032094F">
        <w:rPr>
          <w:rFonts w:ascii="Arial" w:eastAsia="Times New Roman" w:hAnsi="Arial" w:cs="Arial"/>
          <w:color w:val="333333"/>
          <w:kern w:val="0"/>
          <w:sz w:val="26"/>
          <w:szCs w:val="26"/>
          <w:lang w:eastAsia="es-UY"/>
          <w14:ligatures w14:val="none"/>
        </w:rPr>
        <w:t>inamovibilidad</w:t>
      </w:r>
      <w:proofErr w:type="spellEnd"/>
      <w:r w:rsidRPr="0032094F">
        <w:rPr>
          <w:rFonts w:ascii="Arial" w:eastAsia="Times New Roman" w:hAnsi="Arial" w:cs="Arial"/>
          <w:color w:val="333333"/>
          <w:kern w:val="0"/>
          <w:sz w:val="26"/>
          <w:szCs w:val="26"/>
          <w:lang w:eastAsia="es-UY"/>
          <w14:ligatures w14:val="none"/>
        </w:rPr>
        <w:t xml:space="preserve"> temerán cualquier vaivén en el barco de la Iglesia. Prefieren no abandonar jamás el puerto seguro donde se han petrificado. Quieren que se olvide el recuerdo de las reformas de </w:t>
      </w:r>
      <w:r w:rsidRPr="0032094F">
        <w:rPr>
          <w:rFonts w:ascii="Arial" w:eastAsia="Times New Roman" w:hAnsi="Arial" w:cs="Arial"/>
          <w:b/>
          <w:bCs/>
          <w:color w:val="333333"/>
          <w:kern w:val="0"/>
          <w:sz w:val="26"/>
          <w:szCs w:val="26"/>
          <w:lang w:eastAsia="es-UY"/>
          <w14:ligatures w14:val="none"/>
        </w:rPr>
        <w:t>Francisco</w:t>
      </w:r>
      <w:r w:rsidRPr="0032094F">
        <w:rPr>
          <w:rFonts w:ascii="Arial" w:eastAsia="Times New Roman" w:hAnsi="Arial" w:cs="Arial"/>
          <w:color w:val="333333"/>
          <w:kern w:val="0"/>
          <w:sz w:val="26"/>
          <w:szCs w:val="26"/>
          <w:lang w:eastAsia="es-UY"/>
          <w14:ligatures w14:val="none"/>
        </w:rPr>
        <w:t> y que se vuelva a la normalidad anterior. Los sacerdotes clericales se niegan a abrazar una Iglesia en movimiento y a adoptar nuevas rutas y mapas de navegación, creyendo erróneamente que la función precede a la misión. Algunos miembros del clero piensan de forma monolítica y autoritaria y temen </w:t>
      </w:r>
      <w:hyperlink r:id="rId13" w:tgtFrame="_blank" w:history="1">
        <w:r w:rsidRPr="0032094F">
          <w:rPr>
            <w:rFonts w:ascii="Arial" w:eastAsia="Times New Roman" w:hAnsi="Arial" w:cs="Arial"/>
            <w:color w:val="FC6B01"/>
            <w:kern w:val="0"/>
            <w:sz w:val="26"/>
            <w:szCs w:val="26"/>
            <w:u w:val="single"/>
            <w:lang w:eastAsia="es-UY"/>
            <w14:ligatures w14:val="none"/>
          </w:rPr>
          <w:t>la colegialidad</w:t>
        </w:r>
      </w:hyperlink>
      <w:r w:rsidRPr="0032094F">
        <w:rPr>
          <w:rFonts w:ascii="Arial" w:eastAsia="Times New Roman" w:hAnsi="Arial" w:cs="Arial"/>
          <w:color w:val="333333"/>
          <w:kern w:val="0"/>
          <w:sz w:val="26"/>
          <w:szCs w:val="26"/>
          <w:lang w:eastAsia="es-UY"/>
          <w14:ligatures w14:val="none"/>
        </w:rPr>
        <w:t xml:space="preserve"> , el enfoque sinodal y el diálogo con las fuerzas vivas del laicado. Incapaces de comprender la era de cambio en la que están inmersos, hacen oídos sordos a los desafíos y buscan vivir atrincherados en parroquias y en movimientos rígidos del cristianismo, que ha mostrado claramente su fin. Hay tres aspectos del actual modelo obsoleto que deben superarse: el </w:t>
      </w:r>
      <w:proofErr w:type="spellStart"/>
      <w:r w:rsidRPr="0032094F">
        <w:rPr>
          <w:rFonts w:ascii="Arial" w:eastAsia="Times New Roman" w:hAnsi="Arial" w:cs="Arial"/>
          <w:color w:val="333333"/>
          <w:kern w:val="0"/>
          <w:sz w:val="26"/>
          <w:szCs w:val="26"/>
          <w:lang w:eastAsia="es-UY"/>
          <w14:ligatures w14:val="none"/>
        </w:rPr>
        <w:lastRenderedPageBreak/>
        <w:t>juridismo</w:t>
      </w:r>
      <w:proofErr w:type="spellEnd"/>
      <w:r w:rsidRPr="0032094F">
        <w:rPr>
          <w:rFonts w:ascii="Arial" w:eastAsia="Times New Roman" w:hAnsi="Arial" w:cs="Arial"/>
          <w:color w:val="333333"/>
          <w:kern w:val="0"/>
          <w:sz w:val="26"/>
          <w:szCs w:val="26"/>
          <w:lang w:eastAsia="es-UY"/>
          <w14:ligatures w14:val="none"/>
        </w:rPr>
        <w:t xml:space="preserve"> exclusivista, la intolerancia clerical y el triunfalismo eclesiástico. El </w:t>
      </w:r>
      <w:proofErr w:type="gramStart"/>
      <w:r w:rsidRPr="0032094F">
        <w:rPr>
          <w:rFonts w:ascii="Arial" w:eastAsia="Times New Roman" w:hAnsi="Arial" w:cs="Arial"/>
          <w:color w:val="333333"/>
          <w:kern w:val="0"/>
          <w:sz w:val="26"/>
          <w:szCs w:val="26"/>
          <w:lang w:eastAsia="es-UY"/>
          <w14:ligatures w14:val="none"/>
        </w:rPr>
        <w:t>ex </w:t>
      </w:r>
      <w:r w:rsidRPr="0032094F">
        <w:rPr>
          <w:rFonts w:ascii="Arial" w:eastAsia="Times New Roman" w:hAnsi="Arial" w:cs="Arial"/>
          <w:b/>
          <w:bCs/>
          <w:color w:val="333333"/>
          <w:kern w:val="0"/>
          <w:sz w:val="26"/>
          <w:szCs w:val="26"/>
          <w:lang w:eastAsia="es-UY"/>
          <w14:ligatures w14:val="none"/>
        </w:rPr>
        <w:t>Papa</w:t>
      </w:r>
      <w:proofErr w:type="gramEnd"/>
      <w:r w:rsidRPr="0032094F">
        <w:rPr>
          <w:rFonts w:ascii="Arial" w:eastAsia="Times New Roman" w:hAnsi="Arial" w:cs="Arial"/>
          <w:b/>
          <w:bCs/>
          <w:color w:val="333333"/>
          <w:kern w:val="0"/>
          <w:sz w:val="26"/>
          <w:szCs w:val="26"/>
          <w:lang w:eastAsia="es-UY"/>
          <w14:ligatures w14:val="none"/>
        </w:rPr>
        <w:t xml:space="preserve"> Francisco</w:t>
      </w:r>
      <w:r w:rsidRPr="0032094F">
        <w:rPr>
          <w:rFonts w:ascii="Arial" w:eastAsia="Times New Roman" w:hAnsi="Arial" w:cs="Arial"/>
          <w:color w:val="333333"/>
          <w:kern w:val="0"/>
          <w:sz w:val="26"/>
          <w:szCs w:val="26"/>
          <w:lang w:eastAsia="es-UY"/>
          <w14:ligatures w14:val="none"/>
        </w:rPr>
        <w:t> advirtió: “Nadie está llamado únicamente a una región particular, a un grupo o movimiento eclesial, sino a toda la Iglesia y al mundo” (Papa Francisco, Mensaje para la Jornada Mundial de Oración por las Vocaciones 2016).</w:t>
      </w:r>
    </w:p>
    <w:p w14:paraId="45C0F640"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5C31A4D2"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El surgimiento de nuevas tendencias teológicas y pastorales durante y después del </w:t>
      </w:r>
      <w:hyperlink r:id="rId14" w:tgtFrame="_blank" w:history="1">
        <w:r w:rsidRPr="0032094F">
          <w:rPr>
            <w:rFonts w:ascii="Arial" w:eastAsia="Times New Roman" w:hAnsi="Arial" w:cs="Arial"/>
            <w:color w:val="FC6B01"/>
            <w:kern w:val="0"/>
            <w:sz w:val="26"/>
            <w:szCs w:val="26"/>
            <w:u w:val="single"/>
            <w:lang w:eastAsia="es-UY"/>
            <w14:ligatures w14:val="none"/>
          </w:rPr>
          <w:t>Concilio Vaticano II</w:t>
        </w:r>
      </w:hyperlink>
      <w:r w:rsidRPr="0032094F">
        <w:rPr>
          <w:rFonts w:ascii="Arial" w:eastAsia="Times New Roman" w:hAnsi="Arial" w:cs="Arial"/>
          <w:color w:val="333333"/>
          <w:kern w:val="0"/>
          <w:sz w:val="26"/>
          <w:szCs w:val="26"/>
          <w:lang w:eastAsia="es-UY"/>
          <w14:ligatures w14:val="none"/>
        </w:rPr>
        <w:t> redefinió la figura y la misión del nuevo tipo de sacerdote para este mundo cambiante. Ya no será un profesional religioso, comparable a los médicos o abogados. No será un administrador de lo sagrado, ni un hombre de convenciones legales ni un señor feudal de su parroquia.</w:t>
      </w:r>
    </w:p>
    <w:p w14:paraId="524541FE"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778CEB85" w14:textId="77777777" w:rsid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r w:rsidRPr="0032094F">
        <w:rPr>
          <w:rFonts w:ascii="Arial" w:eastAsia="Times New Roman" w:hAnsi="Arial" w:cs="Arial"/>
          <w:b/>
          <w:bCs/>
          <w:color w:val="333333"/>
          <w:kern w:val="0"/>
          <w:sz w:val="36"/>
          <w:szCs w:val="36"/>
          <w:lang w:eastAsia="es-UY"/>
          <w14:ligatures w14:val="none"/>
        </w:rPr>
        <w:t>¿Quién es el nuevo sacerdote?</w:t>
      </w:r>
    </w:p>
    <w:p w14:paraId="46161946" w14:textId="77777777" w:rsidR="0032094F" w:rsidRP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p>
    <w:p w14:paraId="74344859"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El sacerdote que vive el Espíritu y la letra del </w:t>
      </w:r>
      <w:r w:rsidRPr="0032094F">
        <w:rPr>
          <w:rFonts w:ascii="Arial" w:eastAsia="Times New Roman" w:hAnsi="Arial" w:cs="Arial"/>
          <w:b/>
          <w:bCs/>
          <w:color w:val="333333"/>
          <w:kern w:val="0"/>
          <w:sz w:val="26"/>
          <w:szCs w:val="26"/>
          <w:lang w:eastAsia="es-UY"/>
          <w14:ligatures w14:val="none"/>
        </w:rPr>
        <w:t>Vaticano II</w:t>
      </w:r>
      <w:r w:rsidRPr="0032094F">
        <w:rPr>
          <w:rFonts w:ascii="Arial" w:eastAsia="Times New Roman" w:hAnsi="Arial" w:cs="Arial"/>
          <w:color w:val="333333"/>
          <w:kern w:val="0"/>
          <w:sz w:val="26"/>
          <w:szCs w:val="26"/>
          <w:lang w:eastAsia="es-UY"/>
          <w14:ligatures w14:val="none"/>
        </w:rPr>
        <w:t> es, ante todo, un servidor de la Palabra de Dios. Es también un hombre de alabanza divina y un hermano de la humanidad, en particular de los pobres y vulnerables que los encuentran en su vida cotidiana y a quienes busca en las calles y barrios de las ciudades. Así lo dice el documento conciliar sobre los sacerdotes: «Los sacerdotes del </w:t>
      </w:r>
      <w:hyperlink r:id="rId15" w:tgtFrame="_blank" w:history="1">
        <w:r w:rsidRPr="0032094F">
          <w:rPr>
            <w:rFonts w:ascii="Arial" w:eastAsia="Times New Roman" w:hAnsi="Arial" w:cs="Arial"/>
            <w:color w:val="FC6B01"/>
            <w:kern w:val="0"/>
            <w:sz w:val="26"/>
            <w:szCs w:val="26"/>
            <w:u w:val="single"/>
            <w:lang w:eastAsia="es-UY"/>
            <w14:ligatures w14:val="none"/>
          </w:rPr>
          <w:t>Nuevo Testamento</w:t>
        </w:r>
      </w:hyperlink>
      <w:r w:rsidRPr="0032094F">
        <w:rPr>
          <w:rFonts w:ascii="Arial" w:eastAsia="Times New Roman" w:hAnsi="Arial" w:cs="Arial"/>
          <w:color w:val="333333"/>
          <w:kern w:val="0"/>
          <w:sz w:val="26"/>
          <w:szCs w:val="26"/>
          <w:lang w:eastAsia="es-UY"/>
          <w14:ligatures w14:val="none"/>
        </w:rPr>
        <w:t> no podrían ser ministros de Cristo si no fueran administradores y testigos de una vida distinta a la terrena, ni siquiera podrían servir a la humanidad si permanecieran ajenos a su existencia y condiciones de vida» ( </w:t>
      </w:r>
      <w:proofErr w:type="spellStart"/>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eastAsia="es-UY"/>
          <w14:ligatures w14:val="none"/>
        </w:rPr>
        <w:instrText>HYPERLINK "https://www.ihu.unisinos.br/categorias/628349-o-presbitero-no-mundo-artigo-de-matias-soares"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i/>
          <w:iCs/>
          <w:color w:val="FC6B01"/>
          <w:kern w:val="0"/>
          <w:sz w:val="26"/>
          <w:szCs w:val="26"/>
          <w:u w:val="single"/>
          <w:lang w:eastAsia="es-UY"/>
          <w14:ligatures w14:val="none"/>
        </w:rPr>
        <w:t>Presbyterorum</w:t>
      </w:r>
      <w:proofErr w:type="spellEnd"/>
      <w:r w:rsidRPr="0032094F">
        <w:rPr>
          <w:rFonts w:ascii="Arial" w:eastAsia="Times New Roman" w:hAnsi="Arial" w:cs="Arial"/>
          <w:i/>
          <w:iCs/>
          <w:color w:val="FC6B01"/>
          <w:kern w:val="0"/>
          <w:sz w:val="26"/>
          <w:szCs w:val="26"/>
          <w:u w:val="single"/>
          <w:lang w:eastAsia="es-UY"/>
          <w14:ligatures w14:val="none"/>
        </w:rPr>
        <w:t xml:space="preserve"> </w:t>
      </w:r>
      <w:proofErr w:type="spellStart"/>
      <w:r w:rsidRPr="0032094F">
        <w:rPr>
          <w:rFonts w:ascii="Arial" w:eastAsia="Times New Roman" w:hAnsi="Arial" w:cs="Arial"/>
          <w:i/>
          <w:iCs/>
          <w:color w:val="FC6B01"/>
          <w:kern w:val="0"/>
          <w:sz w:val="26"/>
          <w:szCs w:val="26"/>
          <w:u w:val="single"/>
          <w:lang w:eastAsia="es-UY"/>
          <w14:ligatures w14:val="none"/>
        </w:rPr>
        <w:t>Ordinis</w:t>
      </w:r>
      <w:proofErr w:type="spellEnd"/>
      <w:r w:rsidRPr="0032094F">
        <w:rPr>
          <w:rFonts w:ascii="Arial" w:eastAsia="Times New Roman" w:hAnsi="Arial" w:cs="Arial"/>
          <w:i/>
          <w:iCs/>
          <w:color w:val="FC6B01"/>
          <w:kern w:val="0"/>
          <w:sz w:val="26"/>
          <w:szCs w:val="26"/>
          <w:u w:val="single"/>
          <w:lang w:eastAsia="es-UY"/>
          <w14:ligatures w14:val="none"/>
        </w:rPr>
        <w:t xml:space="preserve"> 3</w:t>
      </w:r>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eastAsia="es-UY"/>
          <w14:ligatures w14:val="none"/>
        </w:rPr>
        <w:t> ). Este nuevo tipo de sacerdote tendrá un corazón inmenso, no el corazón endurecido de un funcionario que manipula las rúbricas. El secreto es este: «El ministerio de la Palabra precede al de la </w:t>
      </w:r>
      <w:hyperlink r:id="rId16" w:tgtFrame="_blank" w:history="1">
        <w:r w:rsidRPr="0032094F">
          <w:rPr>
            <w:rFonts w:ascii="Arial" w:eastAsia="Times New Roman" w:hAnsi="Arial" w:cs="Arial"/>
            <w:color w:val="FC6B01"/>
            <w:kern w:val="0"/>
            <w:sz w:val="26"/>
            <w:szCs w:val="26"/>
            <w:u w:val="single"/>
            <w:lang w:eastAsia="es-UY"/>
            <w14:ligatures w14:val="none"/>
          </w:rPr>
          <w:t>Eucaristía</w:t>
        </w:r>
      </w:hyperlink>
      <w:r w:rsidRPr="0032094F">
        <w:rPr>
          <w:rFonts w:ascii="Arial" w:eastAsia="Times New Roman" w:hAnsi="Arial" w:cs="Arial"/>
          <w:color w:val="333333"/>
          <w:kern w:val="0"/>
          <w:sz w:val="26"/>
          <w:szCs w:val="26"/>
          <w:lang w:eastAsia="es-UY"/>
          <w14:ligatures w14:val="none"/>
        </w:rPr>
        <w:t xml:space="preserve"> y los sacramentos, y finalmente viene el de guiar al pueblo de Dios» (Monseñor </w:t>
      </w:r>
      <w:proofErr w:type="spellStart"/>
      <w:r w:rsidRPr="0032094F">
        <w:rPr>
          <w:rFonts w:ascii="Arial" w:eastAsia="Times New Roman" w:hAnsi="Arial" w:cs="Arial"/>
          <w:color w:val="333333"/>
          <w:kern w:val="0"/>
          <w:sz w:val="26"/>
          <w:szCs w:val="26"/>
          <w:lang w:eastAsia="es-UY"/>
          <w14:ligatures w14:val="none"/>
        </w:rPr>
        <w:t>Carvalheira</w:t>
      </w:r>
      <w:proofErr w:type="spellEnd"/>
      <w:r w:rsidRPr="0032094F">
        <w:rPr>
          <w:rFonts w:ascii="Arial" w:eastAsia="Times New Roman" w:hAnsi="Arial" w:cs="Arial"/>
          <w:color w:val="333333"/>
          <w:kern w:val="0"/>
          <w:sz w:val="26"/>
          <w:szCs w:val="26"/>
          <w:lang w:eastAsia="es-UY"/>
          <w14:ligatures w14:val="none"/>
        </w:rPr>
        <w:t>, </w:t>
      </w:r>
      <w:r w:rsidRPr="0032094F">
        <w:rPr>
          <w:rFonts w:ascii="Arial" w:eastAsia="Times New Roman" w:hAnsi="Arial" w:cs="Arial"/>
          <w:i/>
          <w:iCs/>
          <w:color w:val="333333"/>
          <w:kern w:val="0"/>
          <w:sz w:val="26"/>
          <w:szCs w:val="26"/>
          <w:lang w:eastAsia="es-UY"/>
          <w14:ligatures w14:val="none"/>
        </w:rPr>
        <w:t>REB,</w:t>
      </w:r>
      <w:r w:rsidRPr="0032094F">
        <w:rPr>
          <w:rFonts w:ascii="Arial" w:eastAsia="Times New Roman" w:hAnsi="Arial" w:cs="Arial"/>
          <w:color w:val="333333"/>
          <w:kern w:val="0"/>
          <w:sz w:val="26"/>
          <w:szCs w:val="26"/>
          <w:lang w:eastAsia="es-UY"/>
          <w14:ligatures w14:val="none"/>
        </w:rPr>
        <w:t>  vol. 26, n.º 3, septiembre de 1966, p. 535). El sacerdote de hoy debe ser profeta, predicador, amigo de los pobres, un sacerdote sin magia, una persona eucarística y mística. No debe infundir miedo en sus feligreses, y menos aún en los no cristianos. Debe ser profundamente ecuménico, con una amplia formación y una mentalidad abierta. Debe proponer el amor y el diálogo a todos. Debe amar y dejarse amar. El Papa </w:t>
      </w:r>
      <w:r w:rsidRPr="0032094F">
        <w:rPr>
          <w:rFonts w:ascii="Arial" w:eastAsia="Times New Roman" w:hAnsi="Arial" w:cs="Arial"/>
          <w:b/>
          <w:bCs/>
          <w:color w:val="333333"/>
          <w:kern w:val="0"/>
          <w:sz w:val="26"/>
          <w:szCs w:val="26"/>
          <w:lang w:eastAsia="es-UY"/>
          <w14:ligatures w14:val="none"/>
        </w:rPr>
        <w:t>Francisco</w:t>
      </w:r>
      <w:r w:rsidRPr="0032094F">
        <w:rPr>
          <w:rFonts w:ascii="Arial" w:eastAsia="Times New Roman" w:hAnsi="Arial" w:cs="Arial"/>
          <w:color w:val="333333"/>
          <w:kern w:val="0"/>
          <w:sz w:val="26"/>
          <w:szCs w:val="26"/>
          <w:lang w:eastAsia="es-UY"/>
          <w14:ligatures w14:val="none"/>
        </w:rPr>
        <w:t> afirmó en su mensaje a quienes buscan una vocación en 2016: «Toda vocación en la Iglesia tiene su origen en la mirada compasiva de Jesús. Conversión y vocación son dos caras de la misma moneda y se exigen constantemente de cada uno de nosotros en nuestra vida como discípulos misioneros» (Papa Francisco, Mensaje para la Jornada Mundial de Oración por las Vocaciones 2016).</w:t>
      </w:r>
    </w:p>
    <w:p w14:paraId="670E32F6"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14C86211"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El Papa </w:t>
      </w:r>
      <w:r w:rsidRPr="0032094F">
        <w:rPr>
          <w:rFonts w:ascii="Arial" w:eastAsia="Times New Roman" w:hAnsi="Arial" w:cs="Arial"/>
          <w:b/>
          <w:bCs/>
          <w:color w:val="333333"/>
          <w:kern w:val="0"/>
          <w:sz w:val="26"/>
          <w:szCs w:val="26"/>
          <w:lang w:eastAsia="es-UY"/>
          <w14:ligatures w14:val="none"/>
        </w:rPr>
        <w:t>León XIV</w:t>
      </w:r>
      <w:r w:rsidRPr="0032094F">
        <w:rPr>
          <w:rFonts w:ascii="Arial" w:eastAsia="Times New Roman" w:hAnsi="Arial" w:cs="Arial"/>
          <w:color w:val="333333"/>
          <w:kern w:val="0"/>
          <w:sz w:val="26"/>
          <w:szCs w:val="26"/>
          <w:lang w:eastAsia="es-UY"/>
          <w14:ligatures w14:val="none"/>
        </w:rPr>
        <w:t xml:space="preserve"> proclamó en mayo de 2025, recién elegido Obispo de Roma: «¡La Iglesia tiene una gran necesidad de vocaciones sacerdotales y religiosas! Y es importante que los jóvenes encuentren, en nuestras comunidades, acogida, escucha y estímulo en su camino vocacional, y que </w:t>
      </w:r>
      <w:r w:rsidRPr="0032094F">
        <w:rPr>
          <w:rFonts w:ascii="Arial" w:eastAsia="Times New Roman" w:hAnsi="Arial" w:cs="Arial"/>
          <w:color w:val="333333"/>
          <w:kern w:val="0"/>
          <w:sz w:val="26"/>
          <w:szCs w:val="26"/>
          <w:lang w:eastAsia="es-UY"/>
          <w14:ligatures w14:val="none"/>
        </w:rPr>
        <w:lastRenderedPageBreak/>
        <w:t>puedan contar con modelos creíbles de generosa entrega a Dios y a los hermanos» ( </w:t>
      </w:r>
      <w:hyperlink r:id="rId17" w:tgtFrame="_blank" w:history="1">
        <w:r w:rsidRPr="0032094F">
          <w:rPr>
            <w:rFonts w:ascii="Arial" w:eastAsia="Times New Roman" w:hAnsi="Arial" w:cs="Arial"/>
            <w:color w:val="FC6B01"/>
            <w:kern w:val="0"/>
            <w:sz w:val="26"/>
            <w:szCs w:val="26"/>
            <w:u w:val="single"/>
            <w:lang w:eastAsia="es-UY"/>
            <w14:ligatures w14:val="none"/>
          </w:rPr>
          <w:t>Leer aquí</w:t>
        </w:r>
      </w:hyperlink>
      <w:r w:rsidRPr="0032094F">
        <w:rPr>
          <w:rFonts w:ascii="Arial" w:eastAsia="Times New Roman" w:hAnsi="Arial" w:cs="Arial"/>
          <w:color w:val="333333"/>
          <w:kern w:val="0"/>
          <w:sz w:val="26"/>
          <w:szCs w:val="26"/>
          <w:lang w:eastAsia="es-UY"/>
          <w14:ligatures w14:val="none"/>
        </w:rPr>
        <w:t> ).</w:t>
      </w:r>
    </w:p>
    <w:p w14:paraId="14FDCAA5"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6666D0A8" w14:textId="77777777" w:rsid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r w:rsidRPr="0032094F">
        <w:rPr>
          <w:rFonts w:ascii="Arial" w:eastAsia="Times New Roman" w:hAnsi="Arial" w:cs="Arial"/>
          <w:b/>
          <w:bCs/>
          <w:color w:val="333333"/>
          <w:kern w:val="0"/>
          <w:sz w:val="36"/>
          <w:szCs w:val="36"/>
          <w:lang w:eastAsia="es-UY"/>
          <w14:ligatures w14:val="none"/>
        </w:rPr>
        <w:t>¿Cuántos ancianos hay en Brasil?</w:t>
      </w:r>
    </w:p>
    <w:p w14:paraId="197C1D2E" w14:textId="77777777" w:rsidR="0032094F" w:rsidRP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p>
    <w:p w14:paraId="115FBCDD"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 xml:space="preserve">En 2025, contaremos con 493 obispos vivos (321 activos y 172 eméritos), 22.482 sacerdotes diocesanos y religiosos, y 6.895 diáconos permanentes casados, provenientes de 278 diócesis, </w:t>
      </w:r>
      <w:proofErr w:type="spellStart"/>
      <w:r w:rsidRPr="0032094F">
        <w:rPr>
          <w:rFonts w:ascii="Arial" w:eastAsia="Times New Roman" w:hAnsi="Arial" w:cs="Arial"/>
          <w:color w:val="333333"/>
          <w:kern w:val="0"/>
          <w:sz w:val="26"/>
          <w:szCs w:val="26"/>
          <w:lang w:eastAsia="es-UY"/>
          <w14:ligatures w14:val="none"/>
        </w:rPr>
        <w:t>ordinariatos</w:t>
      </w:r>
      <w:proofErr w:type="spellEnd"/>
      <w:r w:rsidRPr="0032094F">
        <w:rPr>
          <w:rFonts w:ascii="Arial" w:eastAsia="Times New Roman" w:hAnsi="Arial" w:cs="Arial"/>
          <w:color w:val="333333"/>
          <w:kern w:val="0"/>
          <w:sz w:val="26"/>
          <w:szCs w:val="26"/>
          <w:lang w:eastAsia="es-UY"/>
          <w14:ligatures w14:val="none"/>
        </w:rPr>
        <w:t>, eparquías y prelaturas brasileñas. Actualmente, 8.041 seminaristas mayores en diversas diócesis se preparan para ser sacerdotes en los próximos siete años. Un número significativo de hombres casados cursa estudios en las Escuelas de Diaconado para recibir el orden del diaconado. Se espera el nombramiento de cien nuevos obispos para la </w:t>
      </w:r>
      <w:hyperlink r:id="rId18" w:tgtFrame="_blank" w:history="1">
        <w:r w:rsidRPr="0032094F">
          <w:rPr>
            <w:rFonts w:ascii="Arial" w:eastAsia="Times New Roman" w:hAnsi="Arial" w:cs="Arial"/>
            <w:color w:val="FC6B01"/>
            <w:kern w:val="0"/>
            <w:sz w:val="26"/>
            <w:szCs w:val="26"/>
            <w:u w:val="single"/>
            <w:lang w:eastAsia="es-UY"/>
            <w14:ligatures w14:val="none"/>
          </w:rPr>
          <w:t>CNBB</w:t>
        </w:r>
      </w:hyperlink>
      <w:r w:rsidRPr="0032094F">
        <w:rPr>
          <w:rFonts w:ascii="Arial" w:eastAsia="Times New Roman" w:hAnsi="Arial" w:cs="Arial"/>
          <w:color w:val="333333"/>
          <w:kern w:val="0"/>
          <w:sz w:val="26"/>
          <w:szCs w:val="26"/>
          <w:lang w:eastAsia="es-UY"/>
          <w14:ligatures w14:val="none"/>
        </w:rPr>
        <w:t> (Conferencia Nacional de Obispos de Brasil) en los próximos siete años (un promedio de 15 al año). Los sacerdotes y diáconos, junto con los obispos diocesanos, son los ministros que sirven al </w:t>
      </w:r>
      <w:r w:rsidRPr="0032094F">
        <w:rPr>
          <w:rFonts w:ascii="Arial" w:eastAsia="Times New Roman" w:hAnsi="Arial" w:cs="Arial"/>
          <w:b/>
          <w:bCs/>
          <w:color w:val="333333"/>
          <w:kern w:val="0"/>
          <w:sz w:val="26"/>
          <w:szCs w:val="26"/>
          <w:lang w:eastAsia="es-UY"/>
          <w14:ligatures w14:val="none"/>
        </w:rPr>
        <w:t>Pueblo de Dios</w:t>
      </w:r>
      <w:r w:rsidRPr="0032094F">
        <w:rPr>
          <w:rFonts w:ascii="Arial" w:eastAsia="Times New Roman" w:hAnsi="Arial" w:cs="Arial"/>
          <w:color w:val="333333"/>
          <w:kern w:val="0"/>
          <w:sz w:val="26"/>
          <w:szCs w:val="26"/>
          <w:lang w:eastAsia="es-UY"/>
          <w14:ligatures w14:val="none"/>
        </w:rPr>
        <w:t> por elección y vocación del Espíritu Santo. Viven movidos por la </w:t>
      </w:r>
      <w:r w:rsidRPr="0032094F">
        <w:rPr>
          <w:rFonts w:ascii="Arial" w:eastAsia="Times New Roman" w:hAnsi="Arial" w:cs="Arial"/>
          <w:b/>
          <w:bCs/>
          <w:color w:val="333333"/>
          <w:kern w:val="0"/>
          <w:sz w:val="26"/>
          <w:szCs w:val="26"/>
          <w:lang w:eastAsia="es-UY"/>
          <w14:ligatures w14:val="none"/>
        </w:rPr>
        <w:t>Eucaristía</w:t>
      </w:r>
      <w:r w:rsidRPr="0032094F">
        <w:rPr>
          <w:rFonts w:ascii="Arial" w:eastAsia="Times New Roman" w:hAnsi="Arial" w:cs="Arial"/>
          <w:color w:val="333333"/>
          <w:kern w:val="0"/>
          <w:sz w:val="26"/>
          <w:szCs w:val="26"/>
          <w:lang w:eastAsia="es-UY"/>
          <w14:ligatures w14:val="none"/>
        </w:rPr>
        <w:t> , como trigo molido, para alimentar al pueblo de Dios mediante su testimonio y dedicación en 12.618 parroquias y 50.159 centros de atención pastoral, así como en 3.325 escuelas. Quieren oler a ovejas, no a lobos voraces y mercantiles. Un ministro sacerdotal, episcopal o diaconal vive del inmenso amor de quienes viven de Cristo Jesús, por Cristo y con Cristo. Datos comparativos muestran que en 1952, cuando se fundó la </w:t>
      </w:r>
      <w:r w:rsidRPr="0032094F">
        <w:rPr>
          <w:rFonts w:ascii="Arial" w:eastAsia="Times New Roman" w:hAnsi="Arial" w:cs="Arial"/>
          <w:b/>
          <w:bCs/>
          <w:color w:val="333333"/>
          <w:kern w:val="0"/>
          <w:sz w:val="26"/>
          <w:szCs w:val="26"/>
          <w:lang w:eastAsia="es-UY"/>
          <w14:ligatures w14:val="none"/>
        </w:rPr>
        <w:t>CNBB</w:t>
      </w:r>
      <w:r w:rsidRPr="0032094F">
        <w:rPr>
          <w:rFonts w:ascii="Arial" w:eastAsia="Times New Roman" w:hAnsi="Arial" w:cs="Arial"/>
          <w:color w:val="333333"/>
          <w:kern w:val="0"/>
          <w:sz w:val="26"/>
          <w:szCs w:val="26"/>
          <w:lang w:eastAsia="es-UY"/>
          <w14:ligatures w14:val="none"/>
        </w:rPr>
        <w:t> , había 6.349 sacerdotes en Brasil. Esto representa un aumento de 3,5 veces.</w:t>
      </w:r>
    </w:p>
    <w:p w14:paraId="1F8A0C87"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20DD191E"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hyperlink r:id="rId19" w:tgtFrame="_blank" w:history="1">
        <w:r w:rsidRPr="0032094F">
          <w:rPr>
            <w:rFonts w:ascii="Arial" w:eastAsia="Times New Roman" w:hAnsi="Arial" w:cs="Arial"/>
            <w:color w:val="FC6B01"/>
            <w:kern w:val="0"/>
            <w:sz w:val="26"/>
            <w:szCs w:val="26"/>
            <w:u w:val="single"/>
            <w:lang w:eastAsia="es-UY"/>
            <w14:ligatures w14:val="none"/>
          </w:rPr>
          <w:t xml:space="preserve">El padre </w:t>
        </w:r>
        <w:proofErr w:type="spellStart"/>
        <w:r w:rsidRPr="0032094F">
          <w:rPr>
            <w:rFonts w:ascii="Arial" w:eastAsia="Times New Roman" w:hAnsi="Arial" w:cs="Arial"/>
            <w:color w:val="FC6B01"/>
            <w:kern w:val="0"/>
            <w:sz w:val="26"/>
            <w:szCs w:val="26"/>
            <w:u w:val="single"/>
            <w:lang w:eastAsia="es-UY"/>
            <w14:ligatures w14:val="none"/>
          </w:rPr>
          <w:t>Marins</w:t>
        </w:r>
        <w:proofErr w:type="spellEnd"/>
      </w:hyperlink>
      <w:r w:rsidRPr="0032094F">
        <w:rPr>
          <w:rFonts w:ascii="Arial" w:eastAsia="Times New Roman" w:hAnsi="Arial" w:cs="Arial"/>
          <w:color w:val="333333"/>
          <w:kern w:val="0"/>
          <w:sz w:val="26"/>
          <w:szCs w:val="26"/>
          <w:lang w:eastAsia="es-UY"/>
          <w14:ligatures w14:val="none"/>
        </w:rPr>
        <w:t xml:space="preserve"> resume bellamente a un sacerdote formado en la acción: «El herrero se convierte en herrero al practicar su oficio. El apóstol se convierte en uno al ser apóstol. Para un sacerdote, por ejemplo, no hay dos vidas: una antes de la ordenación, cuando no era apóstol, y otra después, cuando empieza a serlo. Solo hay una vida, la de apóstol, con dos etapas «antes y después de la ordenación» (Padre José </w:t>
      </w:r>
      <w:proofErr w:type="spellStart"/>
      <w:r w:rsidRPr="0032094F">
        <w:rPr>
          <w:rFonts w:ascii="Arial" w:eastAsia="Times New Roman" w:hAnsi="Arial" w:cs="Arial"/>
          <w:color w:val="333333"/>
          <w:kern w:val="0"/>
          <w:sz w:val="26"/>
          <w:szCs w:val="26"/>
          <w:lang w:eastAsia="es-UY"/>
          <w14:ligatures w14:val="none"/>
        </w:rPr>
        <w:t>Marins</w:t>
      </w:r>
      <w:proofErr w:type="spellEnd"/>
      <w:r w:rsidRPr="0032094F">
        <w:rPr>
          <w:rFonts w:ascii="Arial" w:eastAsia="Times New Roman" w:hAnsi="Arial" w:cs="Arial"/>
          <w:color w:val="333333"/>
          <w:kern w:val="0"/>
          <w:sz w:val="26"/>
          <w:szCs w:val="26"/>
          <w:lang w:eastAsia="es-UY"/>
          <w14:ligatures w14:val="none"/>
        </w:rPr>
        <w:t>, </w:t>
      </w:r>
      <w:r w:rsidRPr="0032094F">
        <w:rPr>
          <w:rFonts w:ascii="Arial" w:eastAsia="Times New Roman" w:hAnsi="Arial" w:cs="Arial"/>
          <w:i/>
          <w:iCs/>
          <w:color w:val="333333"/>
          <w:kern w:val="0"/>
          <w:sz w:val="26"/>
          <w:szCs w:val="26"/>
          <w:lang w:eastAsia="es-UY"/>
          <w14:ligatures w14:val="none"/>
        </w:rPr>
        <w:t xml:space="preserve">A </w:t>
      </w:r>
      <w:proofErr w:type="spellStart"/>
      <w:r w:rsidRPr="0032094F">
        <w:rPr>
          <w:rFonts w:ascii="Arial" w:eastAsia="Times New Roman" w:hAnsi="Arial" w:cs="Arial"/>
          <w:i/>
          <w:iCs/>
          <w:color w:val="333333"/>
          <w:kern w:val="0"/>
          <w:sz w:val="26"/>
          <w:szCs w:val="26"/>
          <w:lang w:eastAsia="es-UY"/>
          <w14:ligatures w14:val="none"/>
        </w:rPr>
        <w:t>escola</w:t>
      </w:r>
      <w:proofErr w:type="spellEnd"/>
      <w:r w:rsidRPr="0032094F">
        <w:rPr>
          <w:rFonts w:ascii="Arial" w:eastAsia="Times New Roman" w:hAnsi="Arial" w:cs="Arial"/>
          <w:i/>
          <w:iCs/>
          <w:color w:val="333333"/>
          <w:kern w:val="0"/>
          <w:sz w:val="26"/>
          <w:szCs w:val="26"/>
          <w:lang w:eastAsia="es-UY"/>
          <w14:ligatures w14:val="none"/>
        </w:rPr>
        <w:t xml:space="preserve"> em </w:t>
      </w:r>
      <w:proofErr w:type="spellStart"/>
      <w:r w:rsidRPr="0032094F">
        <w:rPr>
          <w:rFonts w:ascii="Arial" w:eastAsia="Times New Roman" w:hAnsi="Arial" w:cs="Arial"/>
          <w:i/>
          <w:iCs/>
          <w:color w:val="333333"/>
          <w:kern w:val="0"/>
          <w:sz w:val="26"/>
          <w:szCs w:val="26"/>
          <w:lang w:eastAsia="es-UY"/>
          <w14:ligatures w14:val="none"/>
        </w:rPr>
        <w:t>missão</w:t>
      </w:r>
      <w:proofErr w:type="spellEnd"/>
      <w:r w:rsidRPr="0032094F">
        <w:rPr>
          <w:rFonts w:ascii="Arial" w:eastAsia="Times New Roman" w:hAnsi="Arial" w:cs="Arial"/>
          <w:i/>
          <w:iCs/>
          <w:color w:val="333333"/>
          <w:kern w:val="0"/>
          <w:sz w:val="26"/>
          <w:szCs w:val="26"/>
          <w:lang w:eastAsia="es-UY"/>
          <w14:ligatures w14:val="none"/>
        </w:rPr>
        <w:t xml:space="preserve"> [La escuela en misión]</w:t>
      </w:r>
      <w:r w:rsidRPr="0032094F">
        <w:rPr>
          <w:rFonts w:ascii="Arial" w:eastAsia="Times New Roman" w:hAnsi="Arial" w:cs="Arial"/>
          <w:color w:val="333333"/>
          <w:kern w:val="0"/>
          <w:sz w:val="26"/>
          <w:szCs w:val="26"/>
          <w:lang w:eastAsia="es-UY"/>
          <w14:ligatures w14:val="none"/>
        </w:rPr>
        <w:t xml:space="preserve"> , Pro </w:t>
      </w:r>
      <w:proofErr w:type="spellStart"/>
      <w:r w:rsidRPr="0032094F">
        <w:rPr>
          <w:rFonts w:ascii="Arial" w:eastAsia="Times New Roman" w:hAnsi="Arial" w:cs="Arial"/>
          <w:color w:val="333333"/>
          <w:kern w:val="0"/>
          <w:sz w:val="26"/>
          <w:szCs w:val="26"/>
          <w:lang w:eastAsia="es-UY"/>
          <w14:ligatures w14:val="none"/>
        </w:rPr>
        <w:t>Manuscripto</w:t>
      </w:r>
      <w:proofErr w:type="spellEnd"/>
      <w:r w:rsidRPr="0032094F">
        <w:rPr>
          <w:rFonts w:ascii="Arial" w:eastAsia="Times New Roman" w:hAnsi="Arial" w:cs="Arial"/>
          <w:color w:val="333333"/>
          <w:kern w:val="0"/>
          <w:sz w:val="26"/>
          <w:szCs w:val="26"/>
          <w:lang w:eastAsia="es-UY"/>
          <w14:ligatures w14:val="none"/>
        </w:rPr>
        <w:t xml:space="preserve">, São Paulo: </w:t>
      </w:r>
      <w:proofErr w:type="spellStart"/>
      <w:r w:rsidRPr="0032094F">
        <w:rPr>
          <w:rFonts w:ascii="Arial" w:eastAsia="Times New Roman" w:hAnsi="Arial" w:cs="Arial"/>
          <w:color w:val="333333"/>
          <w:kern w:val="0"/>
          <w:sz w:val="26"/>
          <w:szCs w:val="26"/>
          <w:lang w:eastAsia="es-UY"/>
          <w14:ligatures w14:val="none"/>
        </w:rPr>
        <w:t>Melhoramentos</w:t>
      </w:r>
      <w:proofErr w:type="spellEnd"/>
      <w:r w:rsidRPr="0032094F">
        <w:rPr>
          <w:rFonts w:ascii="Arial" w:eastAsia="Times New Roman" w:hAnsi="Arial" w:cs="Arial"/>
          <w:color w:val="333333"/>
          <w:kern w:val="0"/>
          <w:sz w:val="26"/>
          <w:szCs w:val="26"/>
          <w:lang w:eastAsia="es-UY"/>
          <w14:ligatures w14:val="none"/>
        </w:rPr>
        <w:t>, 1962, p. 40). El </w:t>
      </w:r>
      <w:r w:rsidRPr="0032094F">
        <w:rPr>
          <w:rFonts w:ascii="Arial" w:eastAsia="Times New Roman" w:hAnsi="Arial" w:cs="Arial"/>
          <w:b/>
          <w:bCs/>
          <w:color w:val="333333"/>
          <w:kern w:val="0"/>
          <w:sz w:val="26"/>
          <w:szCs w:val="26"/>
          <w:lang w:eastAsia="es-UY"/>
          <w14:ligatures w14:val="none"/>
        </w:rPr>
        <w:t>Concilio Vaticano II</w:t>
      </w:r>
      <w:r w:rsidRPr="0032094F">
        <w:rPr>
          <w:rFonts w:ascii="Arial" w:eastAsia="Times New Roman" w:hAnsi="Arial" w:cs="Arial"/>
          <w:color w:val="333333"/>
          <w:kern w:val="0"/>
          <w:sz w:val="26"/>
          <w:szCs w:val="26"/>
          <w:lang w:eastAsia="es-UY"/>
          <w14:ligatures w14:val="none"/>
        </w:rPr>
        <w:t> de 1962 y 1965 fue y es un gran hito. Cambió el rumbo de la Iglesia y la comprensión misma de la identidad del ministerio eclesial y del servicio necesario para los nuevos tiempos. En cierto modo, podemos decir que después </w:t>
      </w:r>
      <w:r w:rsidRPr="0032094F">
        <w:rPr>
          <w:rFonts w:ascii="Arial" w:eastAsia="Times New Roman" w:hAnsi="Arial" w:cs="Arial"/>
          <w:b/>
          <w:bCs/>
          <w:color w:val="333333"/>
          <w:kern w:val="0"/>
          <w:sz w:val="26"/>
          <w:szCs w:val="26"/>
          <w:lang w:eastAsia="es-UY"/>
          <w14:ligatures w14:val="none"/>
        </w:rPr>
        <w:t>del Vaticano II</w:t>
      </w:r>
      <w:r w:rsidRPr="0032094F">
        <w:rPr>
          <w:rFonts w:ascii="Arial" w:eastAsia="Times New Roman" w:hAnsi="Arial" w:cs="Arial"/>
          <w:color w:val="333333"/>
          <w:kern w:val="0"/>
          <w:sz w:val="26"/>
          <w:szCs w:val="26"/>
          <w:lang w:eastAsia="es-UY"/>
          <w14:ligatures w14:val="none"/>
        </w:rPr>
        <w:t> surgió una nueva identidad sacerdotal. Nuevos sacerdotes para esta Iglesia renovada.</w:t>
      </w:r>
    </w:p>
    <w:p w14:paraId="7D654E12"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5D195B87"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La </w:t>
      </w:r>
      <w:r w:rsidRPr="0032094F">
        <w:rPr>
          <w:rFonts w:ascii="Arial" w:eastAsia="Times New Roman" w:hAnsi="Arial" w:cs="Arial"/>
          <w:b/>
          <w:bCs/>
          <w:color w:val="333333"/>
          <w:kern w:val="0"/>
          <w:sz w:val="26"/>
          <w:szCs w:val="26"/>
          <w:lang w:eastAsia="es-UY"/>
          <w14:ligatures w14:val="none"/>
        </w:rPr>
        <w:t>proclamación de la Palabra</w:t>
      </w:r>
      <w:r w:rsidRPr="0032094F">
        <w:rPr>
          <w:rFonts w:ascii="Arial" w:eastAsia="Times New Roman" w:hAnsi="Arial" w:cs="Arial"/>
          <w:color w:val="333333"/>
          <w:kern w:val="0"/>
          <w:sz w:val="26"/>
          <w:szCs w:val="26"/>
          <w:lang w:eastAsia="es-UY"/>
          <w14:ligatures w14:val="none"/>
        </w:rPr>
        <w:t> y la </w:t>
      </w:r>
      <w:r w:rsidRPr="0032094F">
        <w:rPr>
          <w:rFonts w:ascii="Arial" w:eastAsia="Times New Roman" w:hAnsi="Arial" w:cs="Arial"/>
          <w:b/>
          <w:bCs/>
          <w:color w:val="333333"/>
          <w:kern w:val="0"/>
          <w:sz w:val="26"/>
          <w:szCs w:val="26"/>
          <w:lang w:eastAsia="es-UY"/>
          <w14:ligatures w14:val="none"/>
        </w:rPr>
        <w:t>celebración de la Eucaristía</w:t>
      </w:r>
      <w:r w:rsidRPr="0032094F">
        <w:rPr>
          <w:rFonts w:ascii="Arial" w:eastAsia="Times New Roman" w:hAnsi="Arial" w:cs="Arial"/>
          <w:color w:val="333333"/>
          <w:kern w:val="0"/>
          <w:sz w:val="26"/>
          <w:szCs w:val="26"/>
          <w:lang w:eastAsia="es-UY"/>
          <w14:ligatures w14:val="none"/>
        </w:rPr>
        <w:t xml:space="preserve"> son dos puntos de irrupción, convergencia y perspectiva en la misión sacerdotal. Primero, los nuevos sacerdotes son evangelizadores. Segundo, celebran la Eucaristía con el pueblo de Dios, que es constituido por la Iglesia y como Iglesia. Tercero, viven como miembros del colegio diocesano, unidos al obispo y al pueblo. No puede haber un sacerdote solitario y aislado. Sería una contradicción y una grave desviación de su </w:t>
      </w:r>
      <w:r w:rsidRPr="0032094F">
        <w:rPr>
          <w:rFonts w:ascii="Arial" w:eastAsia="Times New Roman" w:hAnsi="Arial" w:cs="Arial"/>
          <w:color w:val="333333"/>
          <w:kern w:val="0"/>
          <w:sz w:val="26"/>
          <w:szCs w:val="26"/>
          <w:lang w:eastAsia="es-UY"/>
          <w14:ligatures w14:val="none"/>
        </w:rPr>
        <w:lastRenderedPageBreak/>
        <w:t>identidad. Un sacerdote solitario y enclaustrado deja de ser sacerdote. Se convierte en una ostra. Pierde la razón de su misión y su compromiso vital, y siembra la cizaña de la iconoclasia y la idolatría.</w:t>
      </w:r>
    </w:p>
    <w:p w14:paraId="3238D780"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30D93CC2"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Buena parte de los defectos clericales se relacionan con el </w:t>
      </w:r>
      <w:hyperlink r:id="rId20" w:tgtFrame="_blank" w:history="1">
        <w:r w:rsidRPr="0032094F">
          <w:rPr>
            <w:rFonts w:ascii="Arial" w:eastAsia="Times New Roman" w:hAnsi="Arial" w:cs="Arial"/>
            <w:color w:val="FC6B01"/>
            <w:kern w:val="0"/>
            <w:sz w:val="26"/>
            <w:szCs w:val="26"/>
            <w:u w:val="single"/>
            <w:lang w:eastAsia="es-UY"/>
            <w14:ligatures w14:val="none"/>
          </w:rPr>
          <w:t>individualismo</w:t>
        </w:r>
      </w:hyperlink>
      <w:r w:rsidRPr="0032094F">
        <w:rPr>
          <w:rFonts w:ascii="Arial" w:eastAsia="Times New Roman" w:hAnsi="Arial" w:cs="Arial"/>
          <w:color w:val="333333"/>
          <w:kern w:val="0"/>
          <w:sz w:val="26"/>
          <w:szCs w:val="26"/>
          <w:lang w:eastAsia="es-UY"/>
          <w14:ligatures w14:val="none"/>
        </w:rPr>
        <w:t> y el narcisismo, lo cual ofende al colegio presbiteral y provoca que muchos sacerdotes se aíslen y enfermen física y mentalmente. La terapia propuesta no puede ser otra que la sugerida en el documento de Puebla: mayor comunión y participación.</w:t>
      </w:r>
    </w:p>
    <w:p w14:paraId="036E479F"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18FCBBD7" w14:textId="77777777" w:rsid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El estilo de vida que se exige a los sacerdotes es vivir las virtudes teologales en la vida de un sacerdote católico bueno y santo. Todo esto solo sucede si el sacerdote vive por la fe y por una fe viva en Dios, en una adhesión personal, firme, decidida, libre e incondicional al Dios que reside en su corazón. Con esta fe viva, la esperanza impulsa al sacerdote hacia una vida de conversión. Recordamos la frase </w:t>
      </w:r>
      <w:hyperlink r:id="rId21" w:tgtFrame="_blank" w:history="1">
        <w:r w:rsidRPr="0032094F">
          <w:rPr>
            <w:rFonts w:ascii="Arial" w:eastAsia="Times New Roman" w:hAnsi="Arial" w:cs="Arial"/>
            <w:color w:val="FC6B01"/>
            <w:kern w:val="0"/>
            <w:sz w:val="26"/>
            <w:szCs w:val="26"/>
            <w:u w:val="single"/>
            <w:lang w:eastAsia="es-UY"/>
            <w14:ligatures w14:val="none"/>
          </w:rPr>
          <w:t>del Papa Benedicto XVI</w:t>
        </w:r>
      </w:hyperlink>
      <w:r w:rsidRPr="0032094F">
        <w:rPr>
          <w:rFonts w:ascii="Arial" w:eastAsia="Times New Roman" w:hAnsi="Arial" w:cs="Arial"/>
          <w:color w:val="333333"/>
          <w:kern w:val="0"/>
          <w:sz w:val="26"/>
          <w:szCs w:val="26"/>
          <w:lang w:eastAsia="es-UY"/>
          <w14:ligatures w14:val="none"/>
        </w:rPr>
        <w:t> : «Quien tiene esperanza vive de otra manera; se le ha dado una vida nueva». Incluso cansado y vulnerable ante la turbulencia, el sacerdote cree y renace en el poder del Espíritu Santo. La caridad es la gran virtud del sacerdote de hoy, sin repetir modelos preestablecidos. Un amor nuevo para una nueva Iglesia. Un buen sacerdote no es quien lo sabe todo ni quien todo lo puede. Al contrario, es atento, tierno, compasivo, acogedor, disponible, casi un mendigo que pide limosna, y siempre dispuesto a compartir. Es una persona comprometida y trabajadora, pero siempre delegando y confiando servicios a otros laicos, laicas, religiosas y, sobre todo, a sus hermanos de ministerio en el presbiterio del que forma parte como una pequeña pieza del gran mosaico.</w:t>
      </w:r>
    </w:p>
    <w:p w14:paraId="76BF32D7"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p>
    <w:p w14:paraId="32BEE705" w14:textId="77777777" w:rsid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r w:rsidRPr="0032094F">
        <w:rPr>
          <w:rFonts w:ascii="Arial" w:eastAsia="Times New Roman" w:hAnsi="Arial" w:cs="Arial"/>
          <w:b/>
          <w:bCs/>
          <w:color w:val="333333"/>
          <w:kern w:val="0"/>
          <w:sz w:val="36"/>
          <w:szCs w:val="36"/>
          <w:lang w:eastAsia="es-UY"/>
          <w14:ligatures w14:val="none"/>
        </w:rPr>
        <w:t>Modelos históricos y ejemplares en Brasil</w:t>
      </w:r>
    </w:p>
    <w:p w14:paraId="61997122" w14:textId="77777777" w:rsidR="0032094F" w:rsidRPr="0032094F" w:rsidRDefault="0032094F" w:rsidP="0032094F">
      <w:pPr>
        <w:spacing w:after="0" w:line="240" w:lineRule="auto"/>
        <w:jc w:val="both"/>
        <w:outlineLvl w:val="1"/>
        <w:rPr>
          <w:rFonts w:ascii="Arial" w:eastAsia="Times New Roman" w:hAnsi="Arial" w:cs="Arial"/>
          <w:b/>
          <w:bCs/>
          <w:color w:val="333333"/>
          <w:kern w:val="0"/>
          <w:sz w:val="36"/>
          <w:szCs w:val="36"/>
          <w:lang w:eastAsia="es-UY"/>
          <w14:ligatures w14:val="none"/>
        </w:rPr>
      </w:pPr>
    </w:p>
    <w:p w14:paraId="60B18255" w14:textId="77777777" w:rsidR="0032094F" w:rsidRDefault="0032094F" w:rsidP="0032094F">
      <w:pPr>
        <w:spacing w:after="0" w:line="240" w:lineRule="auto"/>
        <w:jc w:val="both"/>
        <w:rPr>
          <w:rFonts w:ascii="Arial" w:eastAsia="Times New Roman" w:hAnsi="Arial" w:cs="Arial"/>
          <w:color w:val="333333"/>
          <w:kern w:val="0"/>
          <w:sz w:val="26"/>
          <w:szCs w:val="26"/>
          <w:lang w:val="pt-PT" w:eastAsia="es-UY"/>
          <w14:ligatures w14:val="none"/>
        </w:rPr>
      </w:pPr>
      <w:r w:rsidRPr="0032094F">
        <w:rPr>
          <w:rFonts w:ascii="Arial" w:eastAsia="Times New Roman" w:hAnsi="Arial" w:cs="Arial"/>
          <w:color w:val="333333"/>
          <w:kern w:val="0"/>
          <w:sz w:val="26"/>
          <w:szCs w:val="26"/>
          <w:lang w:eastAsia="es-UY"/>
          <w14:ligatures w14:val="none"/>
        </w:rPr>
        <w:t>Contamos con innumerables sacerdotes ejemplares de diversos períodos históricos por los que ha pasado la Iglesia en Brasil. En sus orígenes coloniales, recordamos al Padre </w:t>
      </w:r>
      <w:hyperlink r:id="rId22" w:tgtFrame="_blank" w:history="1">
        <w:r w:rsidRPr="0032094F">
          <w:rPr>
            <w:rFonts w:ascii="Arial" w:eastAsia="Times New Roman" w:hAnsi="Arial" w:cs="Arial"/>
            <w:color w:val="FC6B01"/>
            <w:kern w:val="0"/>
            <w:sz w:val="26"/>
            <w:szCs w:val="26"/>
            <w:u w:val="single"/>
            <w:lang w:eastAsia="es-UY"/>
            <w14:ligatures w14:val="none"/>
          </w:rPr>
          <w:t xml:space="preserve">Gabriel </w:t>
        </w:r>
        <w:proofErr w:type="spellStart"/>
        <w:r w:rsidRPr="0032094F">
          <w:rPr>
            <w:rFonts w:ascii="Arial" w:eastAsia="Times New Roman" w:hAnsi="Arial" w:cs="Arial"/>
            <w:color w:val="FC6B01"/>
            <w:kern w:val="0"/>
            <w:sz w:val="26"/>
            <w:szCs w:val="26"/>
            <w:u w:val="single"/>
            <w:lang w:eastAsia="es-UY"/>
            <w14:ligatures w14:val="none"/>
          </w:rPr>
          <w:t>Malagrida</w:t>
        </w:r>
        <w:proofErr w:type="spellEnd"/>
      </w:hyperlink>
      <w:r w:rsidRPr="0032094F">
        <w:rPr>
          <w:rFonts w:ascii="Arial" w:eastAsia="Times New Roman" w:hAnsi="Arial" w:cs="Arial"/>
          <w:color w:val="333333"/>
          <w:kern w:val="0"/>
          <w:sz w:val="26"/>
          <w:szCs w:val="26"/>
          <w:lang w:eastAsia="es-UY"/>
          <w14:ligatures w14:val="none"/>
        </w:rPr>
        <w:t> , </w:t>
      </w:r>
      <w:hyperlink r:id="rId23" w:tgtFrame="_blank" w:history="1">
        <w:r w:rsidRPr="0032094F">
          <w:rPr>
            <w:rFonts w:ascii="Arial" w:eastAsia="Times New Roman" w:hAnsi="Arial" w:cs="Arial"/>
            <w:color w:val="FC6B01"/>
            <w:kern w:val="0"/>
            <w:sz w:val="26"/>
            <w:szCs w:val="26"/>
            <w:u w:val="single"/>
            <w:lang w:eastAsia="es-UY"/>
            <w14:ligatures w14:val="none"/>
          </w:rPr>
          <w:t>Frei Caneca</w:t>
        </w:r>
      </w:hyperlink>
      <w:r w:rsidRPr="0032094F">
        <w:rPr>
          <w:rFonts w:ascii="Arial" w:eastAsia="Times New Roman" w:hAnsi="Arial" w:cs="Arial"/>
          <w:color w:val="333333"/>
          <w:kern w:val="0"/>
          <w:sz w:val="26"/>
          <w:szCs w:val="26"/>
          <w:lang w:eastAsia="es-UY"/>
          <w14:ligatures w14:val="none"/>
        </w:rPr>
        <w:t xml:space="preserve"> , el Regente Antonio </w:t>
      </w:r>
      <w:proofErr w:type="spellStart"/>
      <w:r w:rsidRPr="0032094F">
        <w:rPr>
          <w:rFonts w:ascii="Arial" w:eastAsia="Times New Roman" w:hAnsi="Arial" w:cs="Arial"/>
          <w:color w:val="333333"/>
          <w:kern w:val="0"/>
          <w:sz w:val="26"/>
          <w:szCs w:val="26"/>
          <w:lang w:eastAsia="es-UY"/>
          <w14:ligatures w14:val="none"/>
        </w:rPr>
        <w:t>Feijó</w:t>
      </w:r>
      <w:proofErr w:type="spellEnd"/>
      <w:r w:rsidRPr="0032094F">
        <w:rPr>
          <w:rFonts w:ascii="Arial" w:eastAsia="Times New Roman" w:hAnsi="Arial" w:cs="Arial"/>
          <w:color w:val="333333"/>
          <w:kern w:val="0"/>
          <w:sz w:val="26"/>
          <w:szCs w:val="26"/>
          <w:lang w:eastAsia="es-UY"/>
          <w14:ligatures w14:val="none"/>
        </w:rPr>
        <w:t>, </w:t>
      </w:r>
      <w:proofErr w:type="spellStart"/>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eastAsia="es-UY"/>
          <w14:ligatures w14:val="none"/>
        </w:rPr>
        <w:instrText>HYPERLINK "https://www.ihu.unisinos.br/categorias/650420-padre-ibiapina-grande-santo-popular-do-brasil-torna-se-veneravel"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color w:val="FC6B01"/>
          <w:kern w:val="0"/>
          <w:sz w:val="26"/>
          <w:szCs w:val="26"/>
          <w:u w:val="single"/>
          <w:lang w:eastAsia="es-UY"/>
          <w14:ligatures w14:val="none"/>
        </w:rPr>
        <w:t>Ibiapina</w:t>
      </w:r>
      <w:proofErr w:type="spellEnd"/>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eastAsia="es-UY"/>
          <w14:ligatures w14:val="none"/>
        </w:rPr>
        <w:t> , </w:t>
      </w:r>
      <w:hyperlink r:id="rId24" w:tgtFrame="_blank" w:history="1">
        <w:r w:rsidRPr="0032094F">
          <w:rPr>
            <w:rFonts w:ascii="Arial" w:eastAsia="Times New Roman" w:hAnsi="Arial" w:cs="Arial"/>
            <w:color w:val="FC6B01"/>
            <w:kern w:val="0"/>
            <w:sz w:val="26"/>
            <w:szCs w:val="26"/>
            <w:u w:val="single"/>
            <w:lang w:eastAsia="es-UY"/>
            <w14:ligatures w14:val="none"/>
          </w:rPr>
          <w:t xml:space="preserve">Cicero </w:t>
        </w:r>
        <w:proofErr w:type="spellStart"/>
        <w:r w:rsidRPr="0032094F">
          <w:rPr>
            <w:rFonts w:ascii="Arial" w:eastAsia="Times New Roman" w:hAnsi="Arial" w:cs="Arial"/>
            <w:color w:val="FC6B01"/>
            <w:kern w:val="0"/>
            <w:sz w:val="26"/>
            <w:szCs w:val="26"/>
            <w:u w:val="single"/>
            <w:lang w:eastAsia="es-UY"/>
            <w14:ligatures w14:val="none"/>
          </w:rPr>
          <w:t>Romão</w:t>
        </w:r>
        <w:proofErr w:type="spellEnd"/>
        <w:r w:rsidRPr="0032094F">
          <w:rPr>
            <w:rFonts w:ascii="Arial" w:eastAsia="Times New Roman" w:hAnsi="Arial" w:cs="Arial"/>
            <w:color w:val="FC6B01"/>
            <w:kern w:val="0"/>
            <w:sz w:val="26"/>
            <w:szCs w:val="26"/>
            <w:u w:val="single"/>
            <w:lang w:eastAsia="es-UY"/>
            <w14:ligatures w14:val="none"/>
          </w:rPr>
          <w:t xml:space="preserve"> Batista</w:t>
        </w:r>
      </w:hyperlink>
      <w:r w:rsidRPr="0032094F">
        <w:rPr>
          <w:rFonts w:ascii="Arial" w:eastAsia="Times New Roman" w:hAnsi="Arial" w:cs="Arial"/>
          <w:color w:val="333333"/>
          <w:kern w:val="0"/>
          <w:sz w:val="26"/>
          <w:szCs w:val="26"/>
          <w:lang w:eastAsia="es-UY"/>
          <w14:ligatures w14:val="none"/>
        </w:rPr>
        <w:t xml:space="preserve"> y </w:t>
      </w:r>
      <w:proofErr w:type="spellStart"/>
      <w:r w:rsidRPr="0032094F">
        <w:rPr>
          <w:rFonts w:ascii="Arial" w:eastAsia="Times New Roman" w:hAnsi="Arial" w:cs="Arial"/>
          <w:color w:val="333333"/>
          <w:kern w:val="0"/>
          <w:sz w:val="26"/>
          <w:szCs w:val="26"/>
          <w:lang w:eastAsia="es-UY"/>
          <w14:ligatures w14:val="none"/>
        </w:rPr>
        <w:t>Júlio</w:t>
      </w:r>
      <w:proofErr w:type="spellEnd"/>
      <w:r w:rsidRPr="0032094F">
        <w:rPr>
          <w:rFonts w:ascii="Arial" w:eastAsia="Times New Roman" w:hAnsi="Arial" w:cs="Arial"/>
          <w:color w:val="333333"/>
          <w:kern w:val="0"/>
          <w:sz w:val="26"/>
          <w:szCs w:val="26"/>
          <w:lang w:eastAsia="es-UY"/>
          <w14:ligatures w14:val="none"/>
        </w:rPr>
        <w:t xml:space="preserve"> </w:t>
      </w:r>
      <w:proofErr w:type="spellStart"/>
      <w:r w:rsidRPr="0032094F">
        <w:rPr>
          <w:rFonts w:ascii="Arial" w:eastAsia="Times New Roman" w:hAnsi="Arial" w:cs="Arial"/>
          <w:color w:val="333333"/>
          <w:kern w:val="0"/>
          <w:sz w:val="26"/>
          <w:szCs w:val="26"/>
          <w:lang w:eastAsia="es-UY"/>
          <w14:ligatures w14:val="none"/>
        </w:rPr>
        <w:t>Maria</w:t>
      </w:r>
      <w:proofErr w:type="spellEnd"/>
      <w:r w:rsidRPr="0032094F">
        <w:rPr>
          <w:rFonts w:ascii="Arial" w:eastAsia="Times New Roman" w:hAnsi="Arial" w:cs="Arial"/>
          <w:color w:val="333333"/>
          <w:kern w:val="0"/>
          <w:sz w:val="26"/>
          <w:szCs w:val="26"/>
          <w:lang w:eastAsia="es-UY"/>
          <w14:ligatures w14:val="none"/>
        </w:rPr>
        <w:t>. En la era reciente de la dictadura militar, recordamos a los mártires </w:t>
      </w:r>
      <w:hyperlink r:id="rId25" w:tgtFrame="_blank" w:history="1">
        <w:r w:rsidRPr="0032094F">
          <w:rPr>
            <w:rFonts w:ascii="Arial" w:eastAsia="Times New Roman" w:hAnsi="Arial" w:cs="Arial"/>
            <w:color w:val="FC6B01"/>
            <w:kern w:val="0"/>
            <w:sz w:val="26"/>
            <w:szCs w:val="26"/>
            <w:u w:val="single"/>
            <w:lang w:eastAsia="es-UY"/>
            <w14:ligatures w14:val="none"/>
          </w:rPr>
          <w:t xml:space="preserve">João Bosco </w:t>
        </w:r>
        <w:proofErr w:type="spellStart"/>
        <w:r w:rsidRPr="0032094F">
          <w:rPr>
            <w:rFonts w:ascii="Arial" w:eastAsia="Times New Roman" w:hAnsi="Arial" w:cs="Arial"/>
            <w:color w:val="FC6B01"/>
            <w:kern w:val="0"/>
            <w:sz w:val="26"/>
            <w:szCs w:val="26"/>
            <w:u w:val="single"/>
            <w:lang w:eastAsia="es-UY"/>
            <w14:ligatures w14:val="none"/>
          </w:rPr>
          <w:t>Penido</w:t>
        </w:r>
        <w:proofErr w:type="spellEnd"/>
        <w:r w:rsidRPr="0032094F">
          <w:rPr>
            <w:rFonts w:ascii="Arial" w:eastAsia="Times New Roman" w:hAnsi="Arial" w:cs="Arial"/>
            <w:color w:val="FC6B01"/>
            <w:kern w:val="0"/>
            <w:sz w:val="26"/>
            <w:szCs w:val="26"/>
            <w:u w:val="single"/>
            <w:lang w:eastAsia="es-UY"/>
            <w14:ligatures w14:val="none"/>
          </w:rPr>
          <w:t xml:space="preserve"> </w:t>
        </w:r>
        <w:proofErr w:type="spellStart"/>
        <w:r w:rsidRPr="0032094F">
          <w:rPr>
            <w:rFonts w:ascii="Arial" w:eastAsia="Times New Roman" w:hAnsi="Arial" w:cs="Arial"/>
            <w:color w:val="FC6B01"/>
            <w:kern w:val="0"/>
            <w:sz w:val="26"/>
            <w:szCs w:val="26"/>
            <w:u w:val="single"/>
            <w:lang w:eastAsia="es-UY"/>
            <w14:ligatures w14:val="none"/>
          </w:rPr>
          <w:t>Burnier</w:t>
        </w:r>
        <w:proofErr w:type="spellEnd"/>
      </w:hyperlink>
      <w:r w:rsidRPr="0032094F">
        <w:rPr>
          <w:rFonts w:ascii="Arial" w:eastAsia="Times New Roman" w:hAnsi="Arial" w:cs="Arial"/>
          <w:color w:val="333333"/>
          <w:kern w:val="0"/>
          <w:sz w:val="26"/>
          <w:szCs w:val="26"/>
          <w:lang w:eastAsia="es-UY"/>
          <w14:ligatures w14:val="none"/>
        </w:rPr>
        <w:t> , </w:t>
      </w:r>
      <w:hyperlink r:id="rId26" w:tgtFrame="_blank" w:history="1">
        <w:r w:rsidRPr="0032094F">
          <w:rPr>
            <w:rFonts w:ascii="Arial" w:eastAsia="Times New Roman" w:hAnsi="Arial" w:cs="Arial"/>
            <w:color w:val="FC6B01"/>
            <w:kern w:val="0"/>
            <w:sz w:val="26"/>
            <w:szCs w:val="26"/>
            <w:u w:val="single"/>
            <w:lang w:eastAsia="es-UY"/>
            <w14:ligatures w14:val="none"/>
          </w:rPr>
          <w:t>Antonio Henrique Pereira da Silva Neto</w:t>
        </w:r>
      </w:hyperlink>
      <w:r w:rsidRPr="0032094F">
        <w:rPr>
          <w:rFonts w:ascii="Arial" w:eastAsia="Times New Roman" w:hAnsi="Arial" w:cs="Arial"/>
          <w:color w:val="333333"/>
          <w:kern w:val="0"/>
          <w:sz w:val="26"/>
          <w:szCs w:val="26"/>
          <w:lang w:eastAsia="es-UY"/>
          <w14:ligatures w14:val="none"/>
        </w:rPr>
        <w:t> , </w:t>
      </w:r>
      <w:hyperlink r:id="rId27" w:tgtFrame="_blank" w:history="1">
        <w:r w:rsidRPr="0032094F">
          <w:rPr>
            <w:rFonts w:ascii="Arial" w:eastAsia="Times New Roman" w:hAnsi="Arial" w:cs="Arial"/>
            <w:color w:val="FC6B01"/>
            <w:kern w:val="0"/>
            <w:sz w:val="26"/>
            <w:szCs w:val="26"/>
            <w:u w:val="single"/>
            <w:lang w:eastAsia="es-UY"/>
            <w14:ligatures w14:val="none"/>
          </w:rPr>
          <w:t xml:space="preserve">Rodolfo </w:t>
        </w:r>
        <w:proofErr w:type="spellStart"/>
        <w:r w:rsidRPr="0032094F">
          <w:rPr>
            <w:rFonts w:ascii="Arial" w:eastAsia="Times New Roman" w:hAnsi="Arial" w:cs="Arial"/>
            <w:color w:val="FC6B01"/>
            <w:kern w:val="0"/>
            <w:sz w:val="26"/>
            <w:szCs w:val="26"/>
            <w:u w:val="single"/>
            <w:lang w:eastAsia="es-UY"/>
            <w14:ligatures w14:val="none"/>
          </w:rPr>
          <w:t>Lukenbein</w:t>
        </w:r>
        <w:proofErr w:type="spellEnd"/>
      </w:hyperlink>
      <w:r w:rsidRPr="0032094F">
        <w:rPr>
          <w:rFonts w:ascii="Arial" w:eastAsia="Times New Roman" w:hAnsi="Arial" w:cs="Arial"/>
          <w:color w:val="333333"/>
          <w:kern w:val="0"/>
          <w:sz w:val="26"/>
          <w:szCs w:val="26"/>
          <w:lang w:eastAsia="es-UY"/>
          <w14:ligatures w14:val="none"/>
        </w:rPr>
        <w:t> , </w:t>
      </w:r>
      <w:hyperlink r:id="rId28" w:tgtFrame="_blank" w:history="1">
        <w:r w:rsidRPr="0032094F">
          <w:rPr>
            <w:rFonts w:ascii="Arial" w:eastAsia="Times New Roman" w:hAnsi="Arial" w:cs="Arial"/>
            <w:color w:val="FC6B01"/>
            <w:kern w:val="0"/>
            <w:sz w:val="26"/>
            <w:szCs w:val="26"/>
            <w:u w:val="single"/>
            <w:lang w:eastAsia="es-UY"/>
            <w14:ligatures w14:val="none"/>
          </w:rPr>
          <w:t xml:space="preserve">Ezequiel </w:t>
        </w:r>
        <w:proofErr w:type="spellStart"/>
        <w:r w:rsidRPr="0032094F">
          <w:rPr>
            <w:rFonts w:ascii="Arial" w:eastAsia="Times New Roman" w:hAnsi="Arial" w:cs="Arial"/>
            <w:color w:val="FC6B01"/>
            <w:kern w:val="0"/>
            <w:sz w:val="26"/>
            <w:szCs w:val="26"/>
            <w:u w:val="single"/>
            <w:lang w:eastAsia="es-UY"/>
            <w14:ligatures w14:val="none"/>
          </w:rPr>
          <w:t>Ramin</w:t>
        </w:r>
        <w:proofErr w:type="spellEnd"/>
      </w:hyperlink>
      <w:r w:rsidRPr="0032094F">
        <w:rPr>
          <w:rFonts w:ascii="Arial" w:eastAsia="Times New Roman" w:hAnsi="Arial" w:cs="Arial"/>
          <w:color w:val="333333"/>
          <w:kern w:val="0"/>
          <w:sz w:val="26"/>
          <w:szCs w:val="26"/>
          <w:lang w:eastAsia="es-UY"/>
          <w14:ligatures w14:val="none"/>
        </w:rPr>
        <w:t> y </w:t>
      </w:r>
      <w:proofErr w:type="spellStart"/>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eastAsia="es-UY"/>
          <w14:ligatures w14:val="none"/>
        </w:rPr>
        <w:instrText>HYPERLINK "https://www.ihu.unisinos.br/categorias/609142-35-anos-do-assassinato-do-padre-josimo-martir-da-luta-pela-terra"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color w:val="FC6B01"/>
          <w:kern w:val="0"/>
          <w:sz w:val="26"/>
          <w:szCs w:val="26"/>
          <w:u w:val="single"/>
          <w:lang w:eastAsia="es-UY"/>
          <w14:ligatures w14:val="none"/>
        </w:rPr>
        <w:t>Josimo</w:t>
      </w:r>
      <w:proofErr w:type="spellEnd"/>
      <w:r w:rsidRPr="0032094F">
        <w:rPr>
          <w:rFonts w:ascii="Arial" w:eastAsia="Times New Roman" w:hAnsi="Arial" w:cs="Arial"/>
          <w:color w:val="FC6B01"/>
          <w:kern w:val="0"/>
          <w:sz w:val="26"/>
          <w:szCs w:val="26"/>
          <w:u w:val="single"/>
          <w:lang w:eastAsia="es-UY"/>
          <w14:ligatures w14:val="none"/>
        </w:rPr>
        <w:t xml:space="preserve"> Morais Tavares</w:t>
      </w:r>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eastAsia="es-UY"/>
          <w14:ligatures w14:val="none"/>
        </w:rPr>
        <w:t xml:space="preserve"> . La lista de hombres proféticos y ejemplares debe ir acompañada del recuerdo de algunos sacerdotes proféticos que fueron expulsados o desterrados de Brasil por los militares a instancias de los latifundios y los empresarios de derecha. Recordemos a Lawrence </w:t>
      </w:r>
      <w:proofErr w:type="spellStart"/>
      <w:r w:rsidRPr="0032094F">
        <w:rPr>
          <w:rFonts w:ascii="Arial" w:eastAsia="Times New Roman" w:hAnsi="Arial" w:cs="Arial"/>
          <w:color w:val="333333"/>
          <w:kern w:val="0"/>
          <w:sz w:val="26"/>
          <w:szCs w:val="26"/>
          <w:lang w:eastAsia="es-UY"/>
          <w14:ligatures w14:val="none"/>
        </w:rPr>
        <w:t>Rosenbaugh</w:t>
      </w:r>
      <w:proofErr w:type="spellEnd"/>
      <w:r w:rsidRPr="0032094F">
        <w:rPr>
          <w:rFonts w:ascii="Arial" w:eastAsia="Times New Roman" w:hAnsi="Arial" w:cs="Arial"/>
          <w:color w:val="333333"/>
          <w:kern w:val="0"/>
          <w:sz w:val="26"/>
          <w:szCs w:val="26"/>
          <w:lang w:eastAsia="es-UY"/>
          <w14:ligatures w14:val="none"/>
        </w:rPr>
        <w:t xml:space="preserve">, Romano </w:t>
      </w:r>
      <w:proofErr w:type="spellStart"/>
      <w:r w:rsidRPr="0032094F">
        <w:rPr>
          <w:rFonts w:ascii="Arial" w:eastAsia="Times New Roman" w:hAnsi="Arial" w:cs="Arial"/>
          <w:color w:val="333333"/>
          <w:kern w:val="0"/>
          <w:sz w:val="26"/>
          <w:szCs w:val="26"/>
          <w:lang w:eastAsia="es-UY"/>
          <w14:ligatures w14:val="none"/>
        </w:rPr>
        <w:t>Zufferey</w:t>
      </w:r>
      <w:proofErr w:type="spellEnd"/>
      <w:r w:rsidRPr="0032094F">
        <w:rPr>
          <w:rFonts w:ascii="Arial" w:eastAsia="Times New Roman" w:hAnsi="Arial" w:cs="Arial"/>
          <w:color w:val="333333"/>
          <w:kern w:val="0"/>
          <w:sz w:val="26"/>
          <w:szCs w:val="26"/>
          <w:lang w:eastAsia="es-UY"/>
          <w14:ligatures w14:val="none"/>
        </w:rPr>
        <w:t xml:space="preserve">, Giorgio </w:t>
      </w:r>
      <w:proofErr w:type="spellStart"/>
      <w:r w:rsidRPr="0032094F">
        <w:rPr>
          <w:rFonts w:ascii="Arial" w:eastAsia="Times New Roman" w:hAnsi="Arial" w:cs="Arial"/>
          <w:color w:val="333333"/>
          <w:kern w:val="0"/>
          <w:sz w:val="26"/>
          <w:szCs w:val="26"/>
          <w:lang w:eastAsia="es-UY"/>
          <w14:ligatures w14:val="none"/>
        </w:rPr>
        <w:t>Callegari</w:t>
      </w:r>
      <w:proofErr w:type="spellEnd"/>
      <w:r w:rsidRPr="0032094F">
        <w:rPr>
          <w:rFonts w:ascii="Arial" w:eastAsia="Times New Roman" w:hAnsi="Arial" w:cs="Arial"/>
          <w:color w:val="333333"/>
          <w:kern w:val="0"/>
          <w:sz w:val="26"/>
          <w:szCs w:val="26"/>
          <w:lang w:eastAsia="es-UY"/>
          <w14:ligatures w14:val="none"/>
        </w:rPr>
        <w:t>, </w:t>
      </w:r>
      <w:hyperlink r:id="rId29" w:tgtFrame="_blank" w:history="1">
        <w:r w:rsidRPr="0032094F">
          <w:rPr>
            <w:rFonts w:ascii="Arial" w:eastAsia="Times New Roman" w:hAnsi="Arial" w:cs="Arial"/>
            <w:color w:val="FC6B01"/>
            <w:kern w:val="0"/>
            <w:sz w:val="26"/>
            <w:szCs w:val="26"/>
            <w:u w:val="single"/>
            <w:lang w:eastAsia="es-UY"/>
            <w14:ligatures w14:val="none"/>
          </w:rPr>
          <w:t xml:space="preserve">Vito </w:t>
        </w:r>
        <w:proofErr w:type="spellStart"/>
        <w:r w:rsidRPr="0032094F">
          <w:rPr>
            <w:rFonts w:ascii="Arial" w:eastAsia="Times New Roman" w:hAnsi="Arial" w:cs="Arial"/>
            <w:color w:val="FC6B01"/>
            <w:kern w:val="0"/>
            <w:sz w:val="26"/>
            <w:szCs w:val="26"/>
            <w:u w:val="single"/>
            <w:lang w:eastAsia="es-UY"/>
            <w14:ligatures w14:val="none"/>
          </w:rPr>
          <w:t>Miracapillo</w:t>
        </w:r>
        <w:proofErr w:type="spellEnd"/>
      </w:hyperlink>
      <w:r w:rsidRPr="0032094F">
        <w:rPr>
          <w:rFonts w:ascii="Arial" w:eastAsia="Times New Roman" w:hAnsi="Arial" w:cs="Arial"/>
          <w:color w:val="333333"/>
          <w:kern w:val="0"/>
          <w:sz w:val="26"/>
          <w:szCs w:val="26"/>
          <w:lang w:eastAsia="es-UY"/>
          <w14:ligatures w14:val="none"/>
        </w:rPr>
        <w:t xml:space="preserve"> , Joseph </w:t>
      </w:r>
      <w:proofErr w:type="spellStart"/>
      <w:r w:rsidRPr="0032094F">
        <w:rPr>
          <w:rFonts w:ascii="Arial" w:eastAsia="Times New Roman" w:hAnsi="Arial" w:cs="Arial"/>
          <w:color w:val="333333"/>
          <w:kern w:val="0"/>
          <w:sz w:val="26"/>
          <w:szCs w:val="26"/>
          <w:lang w:eastAsia="es-UY"/>
          <w14:ligatures w14:val="none"/>
        </w:rPr>
        <w:t>Wauthier</w:t>
      </w:r>
      <w:proofErr w:type="spellEnd"/>
      <w:r w:rsidRPr="0032094F">
        <w:rPr>
          <w:rFonts w:ascii="Arial" w:eastAsia="Times New Roman" w:hAnsi="Arial" w:cs="Arial"/>
          <w:color w:val="333333"/>
          <w:kern w:val="0"/>
          <w:sz w:val="26"/>
          <w:szCs w:val="26"/>
          <w:lang w:eastAsia="es-UY"/>
          <w14:ligatures w14:val="none"/>
        </w:rPr>
        <w:t xml:space="preserve">, Jan Honoré </w:t>
      </w:r>
      <w:proofErr w:type="spellStart"/>
      <w:r w:rsidRPr="0032094F">
        <w:rPr>
          <w:rFonts w:ascii="Arial" w:eastAsia="Times New Roman" w:hAnsi="Arial" w:cs="Arial"/>
          <w:color w:val="333333"/>
          <w:kern w:val="0"/>
          <w:sz w:val="26"/>
          <w:szCs w:val="26"/>
          <w:lang w:eastAsia="es-UY"/>
          <w14:ligatures w14:val="none"/>
        </w:rPr>
        <w:t>Talpe</w:t>
      </w:r>
      <w:proofErr w:type="spellEnd"/>
      <w:r w:rsidRPr="0032094F">
        <w:rPr>
          <w:rFonts w:ascii="Arial" w:eastAsia="Times New Roman" w:hAnsi="Arial" w:cs="Arial"/>
          <w:color w:val="333333"/>
          <w:kern w:val="0"/>
          <w:sz w:val="26"/>
          <w:szCs w:val="26"/>
          <w:lang w:eastAsia="es-UY"/>
          <w14:ligatures w14:val="none"/>
        </w:rPr>
        <w:t xml:space="preserve">, José </w:t>
      </w:r>
      <w:proofErr w:type="spellStart"/>
      <w:r w:rsidRPr="0032094F">
        <w:rPr>
          <w:rFonts w:ascii="Arial" w:eastAsia="Times New Roman" w:hAnsi="Arial" w:cs="Arial"/>
          <w:color w:val="333333"/>
          <w:kern w:val="0"/>
          <w:sz w:val="26"/>
          <w:szCs w:val="26"/>
          <w:lang w:eastAsia="es-UY"/>
          <w14:ligatures w14:val="none"/>
        </w:rPr>
        <w:t>Pendandola</w:t>
      </w:r>
      <w:proofErr w:type="spellEnd"/>
      <w:r w:rsidRPr="0032094F">
        <w:rPr>
          <w:rFonts w:ascii="Arial" w:eastAsia="Times New Roman" w:hAnsi="Arial" w:cs="Arial"/>
          <w:color w:val="333333"/>
          <w:kern w:val="0"/>
          <w:sz w:val="26"/>
          <w:szCs w:val="26"/>
          <w:lang w:eastAsia="es-UY"/>
          <w14:ligatures w14:val="none"/>
        </w:rPr>
        <w:t>, </w:t>
      </w:r>
      <w:hyperlink r:id="rId30" w:tgtFrame="_blank" w:history="1">
        <w:r w:rsidRPr="0032094F">
          <w:rPr>
            <w:rFonts w:ascii="Arial" w:eastAsia="Times New Roman" w:hAnsi="Arial" w:cs="Arial"/>
            <w:color w:val="FC6B01"/>
            <w:kern w:val="0"/>
            <w:sz w:val="26"/>
            <w:szCs w:val="26"/>
            <w:u w:val="single"/>
            <w:lang w:eastAsia="es-UY"/>
            <w14:ligatures w14:val="none"/>
          </w:rPr>
          <w:t xml:space="preserve">José </w:t>
        </w:r>
        <w:proofErr w:type="spellStart"/>
        <w:r w:rsidRPr="0032094F">
          <w:rPr>
            <w:rFonts w:ascii="Arial" w:eastAsia="Times New Roman" w:hAnsi="Arial" w:cs="Arial"/>
            <w:color w:val="FC6B01"/>
            <w:kern w:val="0"/>
            <w:sz w:val="26"/>
            <w:szCs w:val="26"/>
            <w:u w:val="single"/>
            <w:lang w:eastAsia="es-UY"/>
            <w14:ligatures w14:val="none"/>
          </w:rPr>
          <w:t>Comblin</w:t>
        </w:r>
        <w:proofErr w:type="spellEnd"/>
      </w:hyperlink>
      <w:r w:rsidRPr="0032094F">
        <w:rPr>
          <w:rFonts w:ascii="Arial" w:eastAsia="Times New Roman" w:hAnsi="Arial" w:cs="Arial"/>
          <w:color w:val="333333"/>
          <w:kern w:val="0"/>
          <w:sz w:val="26"/>
          <w:szCs w:val="26"/>
          <w:lang w:eastAsia="es-UY"/>
          <w14:ligatures w14:val="none"/>
        </w:rPr>
        <w:t> , </w:t>
      </w:r>
      <w:hyperlink r:id="rId31" w:tgtFrame="_blank" w:history="1">
        <w:r w:rsidRPr="0032094F">
          <w:rPr>
            <w:rFonts w:ascii="Arial" w:eastAsia="Times New Roman" w:hAnsi="Arial" w:cs="Arial"/>
            <w:color w:val="FC6B01"/>
            <w:kern w:val="0"/>
            <w:sz w:val="26"/>
            <w:szCs w:val="26"/>
            <w:u w:val="single"/>
            <w:lang w:eastAsia="es-UY"/>
            <w14:ligatures w14:val="none"/>
          </w:rPr>
          <w:t xml:space="preserve">Francisco </w:t>
        </w:r>
        <w:proofErr w:type="spellStart"/>
        <w:r w:rsidRPr="0032094F">
          <w:rPr>
            <w:rFonts w:ascii="Arial" w:eastAsia="Times New Roman" w:hAnsi="Arial" w:cs="Arial"/>
            <w:color w:val="FC6B01"/>
            <w:kern w:val="0"/>
            <w:sz w:val="26"/>
            <w:szCs w:val="26"/>
            <w:u w:val="single"/>
            <w:lang w:eastAsia="es-UY"/>
            <w14:ligatures w14:val="none"/>
          </w:rPr>
          <w:t>Jentel</w:t>
        </w:r>
        <w:proofErr w:type="spellEnd"/>
      </w:hyperlink>
      <w:r w:rsidRPr="0032094F">
        <w:rPr>
          <w:rFonts w:ascii="Arial" w:eastAsia="Times New Roman" w:hAnsi="Arial" w:cs="Arial"/>
          <w:color w:val="333333"/>
          <w:kern w:val="0"/>
          <w:sz w:val="26"/>
          <w:szCs w:val="26"/>
          <w:lang w:eastAsia="es-UY"/>
          <w14:ligatures w14:val="none"/>
        </w:rPr>
        <w:t xml:space="preserve"> , Giuseppe </w:t>
      </w:r>
      <w:proofErr w:type="spellStart"/>
      <w:r w:rsidRPr="0032094F">
        <w:rPr>
          <w:rFonts w:ascii="Arial" w:eastAsia="Times New Roman" w:hAnsi="Arial" w:cs="Arial"/>
          <w:color w:val="333333"/>
          <w:kern w:val="0"/>
          <w:sz w:val="26"/>
          <w:szCs w:val="26"/>
          <w:lang w:eastAsia="es-UY"/>
          <w14:ligatures w14:val="none"/>
        </w:rPr>
        <w:t>Fontabella</w:t>
      </w:r>
      <w:proofErr w:type="spellEnd"/>
      <w:r w:rsidRPr="0032094F">
        <w:rPr>
          <w:rFonts w:ascii="Arial" w:eastAsia="Times New Roman" w:hAnsi="Arial" w:cs="Arial"/>
          <w:color w:val="333333"/>
          <w:kern w:val="0"/>
          <w:sz w:val="26"/>
          <w:szCs w:val="26"/>
          <w:lang w:eastAsia="es-UY"/>
          <w14:ligatures w14:val="none"/>
        </w:rPr>
        <w:t xml:space="preserve"> y Francisco Lage. Están esos sacerdotes que sufrieron persecución militar e incluso </w:t>
      </w:r>
      <w:hyperlink r:id="rId32" w:tgtFrame="_blank" w:history="1">
        <w:r w:rsidRPr="0032094F">
          <w:rPr>
            <w:rFonts w:ascii="Arial" w:eastAsia="Times New Roman" w:hAnsi="Arial" w:cs="Arial"/>
            <w:color w:val="FC6B01"/>
            <w:kern w:val="0"/>
            <w:sz w:val="26"/>
            <w:szCs w:val="26"/>
            <w:u w:val="single"/>
            <w:lang w:eastAsia="es-UY"/>
            <w14:ligatures w14:val="none"/>
          </w:rPr>
          <w:t>torturas en los DOI-CODI</w:t>
        </w:r>
      </w:hyperlink>
      <w:r w:rsidRPr="0032094F">
        <w:rPr>
          <w:rFonts w:ascii="Arial" w:eastAsia="Times New Roman" w:hAnsi="Arial" w:cs="Arial"/>
          <w:color w:val="333333"/>
          <w:kern w:val="0"/>
          <w:sz w:val="26"/>
          <w:szCs w:val="26"/>
          <w:lang w:eastAsia="es-UY"/>
          <w14:ligatures w14:val="none"/>
        </w:rPr>
        <w:t xml:space="preserve"> por defender a los trabajadores, a los pobres y a los campesinos. Personas que pagaron caro por defender la </w:t>
      </w:r>
      <w:r w:rsidRPr="0032094F">
        <w:rPr>
          <w:rFonts w:ascii="Arial" w:eastAsia="Times New Roman" w:hAnsi="Arial" w:cs="Arial"/>
          <w:color w:val="333333"/>
          <w:kern w:val="0"/>
          <w:sz w:val="26"/>
          <w:szCs w:val="26"/>
          <w:lang w:eastAsia="es-UY"/>
          <w14:ligatures w14:val="none"/>
        </w:rPr>
        <w:lastRenderedPageBreak/>
        <w:t xml:space="preserve">justicia y estar junto a los más pequeños como buenos pastores. </w:t>
      </w:r>
      <w:r w:rsidRPr="0032094F">
        <w:rPr>
          <w:rFonts w:ascii="Arial" w:eastAsia="Times New Roman" w:hAnsi="Arial" w:cs="Arial"/>
          <w:color w:val="333333"/>
          <w:kern w:val="0"/>
          <w:sz w:val="26"/>
          <w:szCs w:val="26"/>
          <w:lang w:val="pt-PT" w:eastAsia="es-UY"/>
          <w14:ligatures w14:val="none"/>
        </w:rPr>
        <w:t>Éstos son algunos de ellos: Alípio Cristiano de Freitas, Francisco Lage Pessoa, José Eduardo Augusti, Fray Francisco Benedetti Filho, Oscar Albino Fuhr, Affonso Ritter, Helio Soares do Amaral, Roberto Egídio Pezzi, Mariano Callegari, Carlos Gilberto Machado Moraes, Giulio Vicini, Geraldo Oliveira Lima, Gerson da Conceição, Paulo Martinechen Neto, Antonio Alberto Soligo y Jan Talpe. Y cómo olvidar a los santos ministros como </w:t>
      </w:r>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val="pt-PT" w:eastAsia="es-UY"/>
          <w14:ligatures w14:val="none"/>
        </w:rPr>
        <w:instrText>HYPERLINK "https://www.ihu.unisinos.br/categorias/591686-dom-helder-camara-um-dom-para-a-igreja-do-brasil" \l ":~:text=Dom%20Helder%20C%C3%A2mara%20%C3%A9%20tido,e%20manuten%C3%A7%C3%A3o%20da%20Paz%20Mundial."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color w:val="FC6B01"/>
          <w:kern w:val="0"/>
          <w:sz w:val="26"/>
          <w:szCs w:val="26"/>
          <w:u w:val="single"/>
          <w:lang w:val="pt-PT" w:eastAsia="es-UY"/>
          <w14:ligatures w14:val="none"/>
        </w:rPr>
        <w:t>Helder Pessoa Camara</w:t>
      </w:r>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val="pt-PT" w:eastAsia="es-UY"/>
          <w14:ligatures w14:val="none"/>
        </w:rPr>
        <w:t> , </w:t>
      </w:r>
      <w:hyperlink r:id="rId33" w:tgtFrame="_blank" w:history="1">
        <w:r w:rsidRPr="0032094F">
          <w:rPr>
            <w:rFonts w:ascii="Arial" w:eastAsia="Times New Roman" w:hAnsi="Arial" w:cs="Arial"/>
            <w:color w:val="FC6B01"/>
            <w:kern w:val="0"/>
            <w:sz w:val="26"/>
            <w:szCs w:val="26"/>
            <w:u w:val="single"/>
            <w:lang w:val="pt-PT" w:eastAsia="es-UY"/>
            <w14:ligatures w14:val="none"/>
          </w:rPr>
          <w:t>Luciano Mendes de Almeida</w:t>
        </w:r>
      </w:hyperlink>
      <w:r w:rsidRPr="0032094F">
        <w:rPr>
          <w:rFonts w:ascii="Arial" w:eastAsia="Times New Roman" w:hAnsi="Arial" w:cs="Arial"/>
          <w:color w:val="333333"/>
          <w:kern w:val="0"/>
          <w:sz w:val="26"/>
          <w:szCs w:val="26"/>
          <w:lang w:val="pt-PT" w:eastAsia="es-UY"/>
          <w14:ligatures w14:val="none"/>
        </w:rPr>
        <w:t> , Décio Pereira, Joel Ivo Catapan, el padre Toninho, el padre Giuseppe Pegoraro, el padre </w:t>
      </w:r>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val="pt-PT" w:eastAsia="es-UY"/>
          <w14:ligatures w14:val="none"/>
        </w:rPr>
        <w:instrText>HYPERLINK "https://www.ihu.unisinos.br/noticias/502539-agostinho-pretto-memoria-de-uma-vida-a-servico-da-causa-operaria"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color w:val="FC6B01"/>
          <w:kern w:val="0"/>
          <w:sz w:val="26"/>
          <w:szCs w:val="26"/>
          <w:u w:val="single"/>
          <w:lang w:val="pt-PT" w:eastAsia="es-UY"/>
          <w14:ligatures w14:val="none"/>
        </w:rPr>
        <w:t>Agostinho Pretto</w:t>
      </w:r>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val="pt-PT" w:eastAsia="es-UY"/>
          <w14:ligatures w14:val="none"/>
        </w:rPr>
        <w:t> , el diácono </w:t>
      </w:r>
      <w:r w:rsidRPr="0032094F">
        <w:rPr>
          <w:rFonts w:ascii="Arial" w:eastAsia="Times New Roman" w:hAnsi="Arial" w:cs="Arial"/>
          <w:color w:val="333333"/>
          <w:kern w:val="0"/>
          <w:sz w:val="26"/>
          <w:szCs w:val="26"/>
          <w:lang w:eastAsia="es-UY"/>
          <w14:ligatures w14:val="none"/>
        </w:rPr>
        <w:fldChar w:fldCharType="begin"/>
      </w:r>
      <w:r w:rsidRPr="0032094F">
        <w:rPr>
          <w:rFonts w:ascii="Arial" w:eastAsia="Times New Roman" w:hAnsi="Arial" w:cs="Arial"/>
          <w:color w:val="333333"/>
          <w:kern w:val="0"/>
          <w:sz w:val="26"/>
          <w:szCs w:val="26"/>
          <w:lang w:val="pt-PT" w:eastAsia="es-UY"/>
          <w14:ligatures w14:val="none"/>
        </w:rPr>
        <w:instrText>HYPERLINK "https://ihu.unisinos.br/653667-joao-luiz-pozzobon-e-declarado-veneravel-pelo-vaticano" \t "_blank"</w:instrText>
      </w:r>
      <w:r w:rsidRPr="0032094F">
        <w:rPr>
          <w:rFonts w:ascii="Arial" w:eastAsia="Times New Roman" w:hAnsi="Arial" w:cs="Arial"/>
          <w:color w:val="333333"/>
          <w:kern w:val="0"/>
          <w:sz w:val="26"/>
          <w:szCs w:val="26"/>
          <w:lang w:eastAsia="es-UY"/>
          <w14:ligatures w14:val="none"/>
        </w:rPr>
      </w:r>
      <w:r w:rsidRPr="0032094F">
        <w:rPr>
          <w:rFonts w:ascii="Arial" w:eastAsia="Times New Roman" w:hAnsi="Arial" w:cs="Arial"/>
          <w:color w:val="333333"/>
          <w:kern w:val="0"/>
          <w:sz w:val="26"/>
          <w:szCs w:val="26"/>
          <w:lang w:eastAsia="es-UY"/>
          <w14:ligatures w14:val="none"/>
        </w:rPr>
        <w:fldChar w:fldCharType="separate"/>
      </w:r>
      <w:r w:rsidRPr="0032094F">
        <w:rPr>
          <w:rFonts w:ascii="Arial" w:eastAsia="Times New Roman" w:hAnsi="Arial" w:cs="Arial"/>
          <w:color w:val="FC6B01"/>
          <w:kern w:val="0"/>
          <w:sz w:val="26"/>
          <w:szCs w:val="26"/>
          <w:u w:val="single"/>
          <w:lang w:val="pt-PT" w:eastAsia="es-UY"/>
          <w14:ligatures w14:val="none"/>
        </w:rPr>
        <w:t>João Luiz Pozzobon</w:t>
      </w:r>
      <w:r w:rsidRPr="0032094F">
        <w:rPr>
          <w:rFonts w:ascii="Arial" w:eastAsia="Times New Roman" w:hAnsi="Arial" w:cs="Arial"/>
          <w:color w:val="333333"/>
          <w:kern w:val="0"/>
          <w:sz w:val="26"/>
          <w:szCs w:val="26"/>
          <w:lang w:eastAsia="es-UY"/>
          <w14:ligatures w14:val="none"/>
        </w:rPr>
        <w:fldChar w:fldCharType="end"/>
      </w:r>
      <w:r w:rsidRPr="0032094F">
        <w:rPr>
          <w:rFonts w:ascii="Arial" w:eastAsia="Times New Roman" w:hAnsi="Arial" w:cs="Arial"/>
          <w:color w:val="333333"/>
          <w:kern w:val="0"/>
          <w:sz w:val="26"/>
          <w:szCs w:val="26"/>
          <w:lang w:val="pt-PT" w:eastAsia="es-UY"/>
          <w14:ligatures w14:val="none"/>
        </w:rPr>
        <w:t> y tantos ricos ejemplos de amor incondicional al pueblo.</w:t>
      </w:r>
    </w:p>
    <w:p w14:paraId="563D4C03" w14:textId="77777777" w:rsidR="0032094F" w:rsidRPr="0032094F" w:rsidRDefault="0032094F" w:rsidP="0032094F">
      <w:pPr>
        <w:spacing w:after="0" w:line="240" w:lineRule="auto"/>
        <w:jc w:val="both"/>
        <w:rPr>
          <w:rFonts w:ascii="Arial" w:eastAsia="Times New Roman" w:hAnsi="Arial" w:cs="Arial"/>
          <w:color w:val="333333"/>
          <w:kern w:val="0"/>
          <w:sz w:val="26"/>
          <w:szCs w:val="26"/>
          <w:lang w:val="pt-PT" w:eastAsia="es-UY"/>
          <w14:ligatures w14:val="none"/>
        </w:rPr>
      </w:pPr>
    </w:p>
    <w:p w14:paraId="14E1D6B7" w14:textId="77777777" w:rsidR="0032094F" w:rsidRPr="0032094F" w:rsidRDefault="0032094F" w:rsidP="0032094F">
      <w:pPr>
        <w:spacing w:after="0" w:line="240" w:lineRule="auto"/>
        <w:jc w:val="both"/>
        <w:rPr>
          <w:rFonts w:ascii="Arial" w:eastAsia="Times New Roman" w:hAnsi="Arial" w:cs="Arial"/>
          <w:color w:val="333333"/>
          <w:kern w:val="0"/>
          <w:sz w:val="26"/>
          <w:szCs w:val="26"/>
          <w:lang w:eastAsia="es-UY"/>
          <w14:ligatures w14:val="none"/>
        </w:rPr>
      </w:pPr>
      <w:r w:rsidRPr="0032094F">
        <w:rPr>
          <w:rFonts w:ascii="Arial" w:eastAsia="Times New Roman" w:hAnsi="Arial" w:cs="Arial"/>
          <w:color w:val="333333"/>
          <w:kern w:val="0"/>
          <w:sz w:val="26"/>
          <w:szCs w:val="26"/>
          <w:lang w:eastAsia="es-UY"/>
          <w14:ligatures w14:val="none"/>
        </w:rPr>
        <w:t>El desafío ha sido lanzado. Para recibir la gracia de un clero pastoral en 2032, algunas estructuras y modelos de formación deben cambiarse, para que se centren en el </w:t>
      </w:r>
      <w:r w:rsidRPr="0032094F">
        <w:rPr>
          <w:rFonts w:ascii="Arial" w:eastAsia="Times New Roman" w:hAnsi="Arial" w:cs="Arial"/>
          <w:b/>
          <w:bCs/>
          <w:color w:val="333333"/>
          <w:kern w:val="0"/>
          <w:sz w:val="26"/>
          <w:szCs w:val="26"/>
          <w:lang w:eastAsia="es-UY"/>
          <w14:ligatures w14:val="none"/>
        </w:rPr>
        <w:t>Santo Evangelio</w:t>
      </w:r>
      <w:r w:rsidRPr="0032094F">
        <w:rPr>
          <w:rFonts w:ascii="Arial" w:eastAsia="Times New Roman" w:hAnsi="Arial" w:cs="Arial"/>
          <w:color w:val="333333"/>
          <w:kern w:val="0"/>
          <w:sz w:val="26"/>
          <w:szCs w:val="26"/>
          <w:lang w:eastAsia="es-UY"/>
          <w14:ligatures w14:val="none"/>
        </w:rPr>
        <w:t> y no tanto en la formación de burócratas y administradores de empresas o sacerdotes-cantantes y artistas. Se requerirán formadores y maestros espirituales, nuevos seminarios y, sobre todo, un nuevo estilo de vivir la función y la misión sacerdotal, diaconal e incluso episcopal. Quién sabe, pronto tendremos la </w:t>
      </w:r>
      <w:hyperlink r:id="rId34" w:tgtFrame="_blank" w:history="1">
        <w:r w:rsidRPr="0032094F">
          <w:rPr>
            <w:rFonts w:ascii="Arial" w:eastAsia="Times New Roman" w:hAnsi="Arial" w:cs="Arial"/>
            <w:color w:val="FC6B01"/>
            <w:kern w:val="0"/>
            <w:sz w:val="26"/>
            <w:szCs w:val="26"/>
            <w:u w:val="single"/>
            <w:lang w:eastAsia="es-UY"/>
            <w14:ligatures w14:val="none"/>
          </w:rPr>
          <w:t>ordenación de diaconisas</w:t>
        </w:r>
      </w:hyperlink>
      <w:r w:rsidRPr="0032094F">
        <w:rPr>
          <w:rFonts w:ascii="Arial" w:eastAsia="Times New Roman" w:hAnsi="Arial" w:cs="Arial"/>
          <w:color w:val="333333"/>
          <w:kern w:val="0"/>
          <w:sz w:val="26"/>
          <w:szCs w:val="26"/>
          <w:lang w:eastAsia="es-UY"/>
          <w14:ligatures w14:val="none"/>
        </w:rPr>
        <w:t> . Y nuevos sacerdotes para nuevos tiempos, tal vez hombres casados ordenados para pequeñas comunidades sin la Eucaristía, siguiendo el modelo de los ritos católicos orientales maronitas y greco-melquitas. Nuevos sacerdotes inmersos en el misticismo de </w:t>
      </w:r>
      <w:r w:rsidRPr="0032094F">
        <w:rPr>
          <w:rFonts w:ascii="Arial" w:eastAsia="Times New Roman" w:hAnsi="Arial" w:cs="Arial"/>
          <w:b/>
          <w:bCs/>
          <w:color w:val="333333"/>
          <w:kern w:val="0"/>
          <w:sz w:val="26"/>
          <w:szCs w:val="26"/>
          <w:lang w:eastAsia="es-UY"/>
          <w14:ligatures w14:val="none"/>
        </w:rPr>
        <w:t>Francisco</w:t>
      </w:r>
      <w:r w:rsidRPr="0032094F">
        <w:rPr>
          <w:rFonts w:ascii="Arial" w:eastAsia="Times New Roman" w:hAnsi="Arial" w:cs="Arial"/>
          <w:color w:val="333333"/>
          <w:kern w:val="0"/>
          <w:sz w:val="26"/>
          <w:szCs w:val="26"/>
          <w:lang w:eastAsia="es-UY"/>
          <w14:ligatures w14:val="none"/>
        </w:rPr>
        <w:t> como misioneros desinteresados. Sacerdotes capaces de acompañar al pueblo en sus crisis y peregrinaciones. Nuevos obispos unidos umbilicalmente al colegio presbiteral, como escribió </w:t>
      </w:r>
      <w:r w:rsidRPr="0032094F">
        <w:rPr>
          <w:rFonts w:ascii="Arial" w:eastAsia="Times New Roman" w:hAnsi="Arial" w:cs="Arial"/>
          <w:b/>
          <w:bCs/>
          <w:color w:val="333333"/>
          <w:kern w:val="0"/>
          <w:sz w:val="26"/>
          <w:szCs w:val="26"/>
          <w:lang w:eastAsia="es-UY"/>
          <w14:ligatures w14:val="none"/>
        </w:rPr>
        <w:t>San Ignacio de Antioquía</w:t>
      </w:r>
      <w:r w:rsidRPr="0032094F">
        <w:rPr>
          <w:rFonts w:ascii="Arial" w:eastAsia="Times New Roman" w:hAnsi="Arial" w:cs="Arial"/>
          <w:color w:val="333333"/>
          <w:kern w:val="0"/>
          <w:sz w:val="26"/>
          <w:szCs w:val="26"/>
          <w:lang w:eastAsia="es-UY"/>
          <w14:ligatures w14:val="none"/>
        </w:rPr>
        <w:t> a </w:t>
      </w:r>
      <w:hyperlink r:id="rId35" w:tgtFrame="_blank" w:history="1">
        <w:r w:rsidRPr="0032094F">
          <w:rPr>
            <w:rFonts w:ascii="Arial" w:eastAsia="Times New Roman" w:hAnsi="Arial" w:cs="Arial"/>
            <w:color w:val="FC6B01"/>
            <w:kern w:val="0"/>
            <w:sz w:val="26"/>
            <w:szCs w:val="26"/>
            <w:u w:val="single"/>
            <w:lang w:eastAsia="es-UY"/>
            <w14:ligatures w14:val="none"/>
          </w:rPr>
          <w:t>San Policarpo</w:t>
        </w:r>
      </w:hyperlink>
      <w:r w:rsidRPr="0032094F">
        <w:rPr>
          <w:rFonts w:ascii="Arial" w:eastAsia="Times New Roman" w:hAnsi="Arial" w:cs="Arial"/>
          <w:color w:val="333333"/>
          <w:kern w:val="0"/>
          <w:sz w:val="26"/>
          <w:szCs w:val="26"/>
          <w:lang w:eastAsia="es-UY"/>
          <w14:ligatures w14:val="none"/>
        </w:rPr>
        <w:t> : «Tu bautismo será tu armadura, la fe tu yelmo, la caridad tu lanza, la paciencia tu arsenal» (Padres Apostólicos, Madrid: BAC, 1993, p. 500). Sacerdotes bendecidos por la Madre de Dios, la Inmaculada Concepción de Aparecida, convertidos en sacerdotes compañeros y pastores humildes. Dispuestos a dar cuenta de la esperanza a quienes se la pidan (1 P 3,15). Sacerdotes al estilo de Jesús. Sacerdotes santos como </w:t>
      </w:r>
      <w:r w:rsidRPr="0032094F">
        <w:rPr>
          <w:rFonts w:ascii="Arial" w:eastAsia="Times New Roman" w:hAnsi="Arial" w:cs="Arial"/>
          <w:b/>
          <w:bCs/>
          <w:color w:val="333333"/>
          <w:kern w:val="0"/>
          <w:sz w:val="26"/>
          <w:szCs w:val="26"/>
          <w:lang w:eastAsia="es-UY"/>
          <w14:ligatures w14:val="none"/>
        </w:rPr>
        <w:t xml:space="preserve">Luciano </w:t>
      </w:r>
      <w:proofErr w:type="spellStart"/>
      <w:r w:rsidRPr="0032094F">
        <w:rPr>
          <w:rFonts w:ascii="Arial" w:eastAsia="Times New Roman" w:hAnsi="Arial" w:cs="Arial"/>
          <w:b/>
          <w:bCs/>
          <w:color w:val="333333"/>
          <w:kern w:val="0"/>
          <w:sz w:val="26"/>
          <w:szCs w:val="26"/>
          <w:lang w:eastAsia="es-UY"/>
          <w14:ligatures w14:val="none"/>
        </w:rPr>
        <w:t>Mendes</w:t>
      </w:r>
      <w:proofErr w:type="spellEnd"/>
      <w:r w:rsidRPr="0032094F">
        <w:rPr>
          <w:rFonts w:ascii="Arial" w:eastAsia="Times New Roman" w:hAnsi="Arial" w:cs="Arial"/>
          <w:b/>
          <w:bCs/>
          <w:color w:val="333333"/>
          <w:kern w:val="0"/>
          <w:sz w:val="26"/>
          <w:szCs w:val="26"/>
          <w:lang w:eastAsia="es-UY"/>
          <w14:ligatures w14:val="none"/>
        </w:rPr>
        <w:t xml:space="preserve"> de Almeida</w:t>
      </w:r>
      <w:r w:rsidRPr="0032094F">
        <w:rPr>
          <w:rFonts w:ascii="Arial" w:eastAsia="Times New Roman" w:hAnsi="Arial" w:cs="Arial"/>
          <w:color w:val="333333"/>
          <w:kern w:val="0"/>
          <w:sz w:val="26"/>
          <w:szCs w:val="26"/>
          <w:lang w:eastAsia="es-UY"/>
          <w14:ligatures w14:val="none"/>
        </w:rPr>
        <w:t> . ¡Oremos al Señor!</w:t>
      </w:r>
    </w:p>
    <w:p w14:paraId="474AEA2B" w14:textId="77777777" w:rsidR="00926044" w:rsidRDefault="00926044"/>
    <w:p w14:paraId="13AF2274" w14:textId="5557A7E9" w:rsidR="0032094F" w:rsidRDefault="0032094F">
      <w:hyperlink r:id="rId36" w:history="1">
        <w:r w:rsidRPr="00573938">
          <w:rPr>
            <w:rStyle w:val="Hipervnculo"/>
          </w:rPr>
          <w:t>https://www.ihu.unisinos.br/655441-que-tipo-de-padres-queremos-em-2032-artigo-de-fernando-altemeyer-junior?utm_medium=email&amp;utm_campaign=newsletter_ihu__06-08-2025&amp;utm_source=RD+Station</w:t>
        </w:r>
      </w:hyperlink>
    </w:p>
    <w:p w14:paraId="0187085B" w14:textId="77777777" w:rsidR="0032094F" w:rsidRDefault="0032094F"/>
    <w:sectPr w:rsidR="003209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94F"/>
    <w:rsid w:val="0032094F"/>
    <w:rsid w:val="00926044"/>
    <w:rsid w:val="00AA092B"/>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348C"/>
  <w15:chartTrackingRefBased/>
  <w15:docId w15:val="{5E2ED336-BD86-4604-AEF5-BE4A6251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20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20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2094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2094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2094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2094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2094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094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094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094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2094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2094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2094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2094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209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09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09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094F"/>
    <w:rPr>
      <w:rFonts w:eastAsiaTheme="majorEastAsia" w:cstheme="majorBidi"/>
      <w:color w:val="272727" w:themeColor="text1" w:themeTint="D8"/>
    </w:rPr>
  </w:style>
  <w:style w:type="paragraph" w:styleId="Ttulo">
    <w:name w:val="Title"/>
    <w:basedOn w:val="Normal"/>
    <w:next w:val="Normal"/>
    <w:link w:val="TtuloCar"/>
    <w:uiPriority w:val="10"/>
    <w:qFormat/>
    <w:rsid w:val="00320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209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2094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209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094F"/>
    <w:pPr>
      <w:spacing w:before="160"/>
      <w:jc w:val="center"/>
    </w:pPr>
    <w:rPr>
      <w:i/>
      <w:iCs/>
      <w:color w:val="404040" w:themeColor="text1" w:themeTint="BF"/>
    </w:rPr>
  </w:style>
  <w:style w:type="character" w:customStyle="1" w:styleId="CitaCar">
    <w:name w:val="Cita Car"/>
    <w:basedOn w:val="Fuentedeprrafopredeter"/>
    <w:link w:val="Cita"/>
    <w:uiPriority w:val="29"/>
    <w:rsid w:val="0032094F"/>
    <w:rPr>
      <w:i/>
      <w:iCs/>
      <w:color w:val="404040" w:themeColor="text1" w:themeTint="BF"/>
    </w:rPr>
  </w:style>
  <w:style w:type="paragraph" w:styleId="Prrafodelista">
    <w:name w:val="List Paragraph"/>
    <w:basedOn w:val="Normal"/>
    <w:uiPriority w:val="34"/>
    <w:qFormat/>
    <w:rsid w:val="0032094F"/>
    <w:pPr>
      <w:ind w:left="720"/>
      <w:contextualSpacing/>
    </w:pPr>
  </w:style>
  <w:style w:type="character" w:styleId="nfasisintenso">
    <w:name w:val="Intense Emphasis"/>
    <w:basedOn w:val="Fuentedeprrafopredeter"/>
    <w:uiPriority w:val="21"/>
    <w:qFormat/>
    <w:rsid w:val="0032094F"/>
    <w:rPr>
      <w:i/>
      <w:iCs/>
      <w:color w:val="0F4761" w:themeColor="accent1" w:themeShade="BF"/>
    </w:rPr>
  </w:style>
  <w:style w:type="paragraph" w:styleId="Citadestacada">
    <w:name w:val="Intense Quote"/>
    <w:basedOn w:val="Normal"/>
    <w:next w:val="Normal"/>
    <w:link w:val="CitadestacadaCar"/>
    <w:uiPriority w:val="30"/>
    <w:qFormat/>
    <w:rsid w:val="00320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2094F"/>
    <w:rPr>
      <w:i/>
      <w:iCs/>
      <w:color w:val="0F4761" w:themeColor="accent1" w:themeShade="BF"/>
    </w:rPr>
  </w:style>
  <w:style w:type="character" w:styleId="Referenciaintensa">
    <w:name w:val="Intense Reference"/>
    <w:basedOn w:val="Fuentedeprrafopredeter"/>
    <w:uiPriority w:val="32"/>
    <w:qFormat/>
    <w:rsid w:val="0032094F"/>
    <w:rPr>
      <w:b/>
      <w:bCs/>
      <w:smallCaps/>
      <w:color w:val="0F4761" w:themeColor="accent1" w:themeShade="BF"/>
      <w:spacing w:val="5"/>
    </w:rPr>
  </w:style>
  <w:style w:type="character" w:styleId="Hipervnculo">
    <w:name w:val="Hyperlink"/>
    <w:basedOn w:val="Fuentedeprrafopredeter"/>
    <w:uiPriority w:val="99"/>
    <w:unhideWhenUsed/>
    <w:rsid w:val="0032094F"/>
    <w:rPr>
      <w:color w:val="467886" w:themeColor="hyperlink"/>
      <w:u w:val="single"/>
    </w:rPr>
  </w:style>
  <w:style w:type="character" w:styleId="Mencinsinresolver">
    <w:name w:val="Unresolved Mention"/>
    <w:basedOn w:val="Fuentedeprrafopredeter"/>
    <w:uiPriority w:val="99"/>
    <w:semiHidden/>
    <w:unhideWhenUsed/>
    <w:rsid w:val="00320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654466-sinodalidade-e-colegialidade-na-era-de-leao-xiv-rumo-a-uma-igreja-verdadeiramente-extrovertida-artigo-de-jose-manuel-vidal" TargetMode="External"/><Relationship Id="rId18" Type="http://schemas.openxmlformats.org/officeDocument/2006/relationships/hyperlink" Target="https://www.ihu.unisinos.br/categorias/649809-conselho-permanente-da-cnbb-busca-caminhos-para-promover-a-sinodalidade" TargetMode="External"/><Relationship Id="rId26" Type="http://schemas.openxmlformats.org/officeDocument/2006/relationships/hyperlink" Target="https://www.ihu.unisinos.br/noticias/515777-comissao-acusa-agentes-da-ditadura-por-cinco-mortes" TargetMode="External"/><Relationship Id="rId21" Type="http://schemas.openxmlformats.org/officeDocument/2006/relationships/hyperlink" Target="https://www.ihu.unisinos.br/categorias/616939-bento-xvi-a-vida" TargetMode="External"/><Relationship Id="rId34" Type="http://schemas.openxmlformats.org/officeDocument/2006/relationships/hyperlink" Target="https://ihu.unisinos.br/categorias/578107-diaconisas-um-retorno-a-tradicao-da-igreja" TargetMode="External"/><Relationship Id="rId7" Type="http://schemas.openxmlformats.org/officeDocument/2006/relationships/hyperlink" Target="https://www.ihu.unisinos.br/categorias/646488-sobre-as-diaconas-a-igreja-catolica-precisa-lembrar-de-sua-propria-historia-artigo-de-phyllis-zagano" TargetMode="External"/><Relationship Id="rId12" Type="http://schemas.openxmlformats.org/officeDocument/2006/relationships/hyperlink" Target="https://www.ihu.unisinos.br/653001-a-continuidade-de-leao-xiv-com-francisco-significa-nao-ao-diaconato-e-ao-sacerdocio-feminino-artigo-de-jose-lorenzo" TargetMode="External"/><Relationship Id="rId17" Type="http://schemas.openxmlformats.org/officeDocument/2006/relationships/hyperlink" Target="https://www.vaticannews.va/pt/papa/news/2025-05/papa-leao-xiv-primiero-regina-caeli-11-05-2025.html?fbclid=IwZXh0bgNhZW0CMTAAYnJpZBExVURRRnJXU3FhUjd1bFB4RQEefD8NE30qWXHKz5JnRgaZLagyg4NLAYt75ByAzfHDil-IgQRBljdsfoA9k2c_aem_jIVYmqUBNbZRbIhomn-IMg" TargetMode="External"/><Relationship Id="rId25" Type="http://schemas.openxmlformats.org/officeDocument/2006/relationships/hyperlink" Target="https://ihu.unisinos.br/574133" TargetMode="External"/><Relationship Id="rId33" Type="http://schemas.openxmlformats.org/officeDocument/2006/relationships/hyperlink" Target="https://ihu.unisinos.br/categorias/602257-dom-helder-camara-e-dom-luciano-mendes-de-almeida-a-opcao-pelos-pobres"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hu.unisinos.br/categorias/603183-na-eucaristia-cristo-se-faz-vida-de-cada-um" TargetMode="External"/><Relationship Id="rId20" Type="http://schemas.openxmlformats.org/officeDocument/2006/relationships/hyperlink" Target="https://www.ihu.unisinos.br/categorias/176-noticias-2007/608195-a-moral-apos-o-individualismo-a-anarquia-dos-valores" TargetMode="External"/><Relationship Id="rId29" Type="http://schemas.openxmlformats.org/officeDocument/2006/relationships/hyperlink" Target="https://www.ihu.unisinos.br/noticias/505391-padreexpulso-pela-ditaduraha31anosvolta" TargetMode="External"/><Relationship Id="rId1" Type="http://schemas.openxmlformats.org/officeDocument/2006/relationships/styles" Target="styles.xml"/><Relationship Id="rId6" Type="http://schemas.openxmlformats.org/officeDocument/2006/relationships/hyperlink" Target="https://www.ihu.unisinos.br/categorias/611712-evangelizar-sem-proselitismo-sem-ideias-pre-fabricadas-sem-rigidez-o-video-do-papa" TargetMode="External"/><Relationship Id="rId11" Type="http://schemas.openxmlformats.org/officeDocument/2006/relationships/hyperlink" Target="https://ihu.unisinos.br/categorias/523920-procuremos-ser-uma-igreja-que-encontra-caminhos-novos-entrevista-com-o-papa-francisco" TargetMode="External"/><Relationship Id="rId24" Type="http://schemas.openxmlformats.org/officeDocument/2006/relationships/hyperlink" Target="https://www.ihu.unisinos.br/categorias/621459-padre-cicero-servo-de-deus" TargetMode="External"/><Relationship Id="rId32" Type="http://schemas.openxmlformats.org/officeDocument/2006/relationships/hyperlink" Target="https://www.ihu.unisinos.br/categorias/643007-delfim-e-sua-pior-cicatriz-os-centros-de-tortura-e-morte-da-oban-e-do-doi-codi-artigo-de-luiz-claudio-cunha" TargetMode="External"/><Relationship Id="rId37" Type="http://schemas.openxmlformats.org/officeDocument/2006/relationships/fontTable" Target="fontTable.xml"/><Relationship Id="rId5" Type="http://schemas.openxmlformats.org/officeDocument/2006/relationships/hyperlink" Target="https://www.ihu.unisinos.br/categorias/645457-agora-e-na-hora-da-nossa-morte-as-vesperas-de-finados-artigo-de-fernando-altemeyer-junior" TargetMode="External"/><Relationship Id="rId15" Type="http://schemas.openxmlformats.org/officeDocument/2006/relationships/hyperlink" Target="https://www.ihu.unisinos.br/categorias/611823-as-identidades-de-jesus-no-novo-testamento" TargetMode="External"/><Relationship Id="rId23" Type="http://schemas.openxmlformats.org/officeDocument/2006/relationships/hyperlink" Target="https://www.ihu.unisinos.br/categorias/641016-ha-200-anos-era-proclamada-a-confederacao-do-equador" TargetMode="External"/><Relationship Id="rId28" Type="http://schemas.openxmlformats.org/officeDocument/2006/relationships/hyperlink" Target="https://www.ihu.unisinos.br/entrevistas/30243-ezequiel-ramin-25-anos-depois-assassinos-impunes-entrevista-especial-com-pedro-bracelli" TargetMode="External"/><Relationship Id="rId36" Type="http://schemas.openxmlformats.org/officeDocument/2006/relationships/hyperlink" Target="https://www.ihu.unisinos.br/655441-que-tipo-de-padres-queremos-em-2032-artigo-de-fernando-altemeyer-junior?utm_medium=email&amp;utm_campaign=newsletter_ihu__06-08-2025&amp;utm_source=RD+Station" TargetMode="External"/><Relationship Id="rId10" Type="http://schemas.openxmlformats.org/officeDocument/2006/relationships/hyperlink" Target="https://ihu.unisinos.br/504620" TargetMode="External"/><Relationship Id="rId19" Type="http://schemas.openxmlformats.org/officeDocument/2006/relationships/hyperlink" Target="https://www.ihu.unisinos.br/categorias/186-noticias-2017/563852-a-maioria-dos-bispos-nao-esta-imitando-o-papa-eles-estao-batendo-palmas-mas-nada-mais-do-que-isso-entrevista-com-jose-marins" TargetMode="External"/><Relationship Id="rId31" Type="http://schemas.openxmlformats.org/officeDocument/2006/relationships/hyperlink" Target="https://www.ihu.unisinos.br/categorias/172-noticias-2012/511575-eu-estive-com-dom-eugenio" TargetMode="External"/><Relationship Id="rId4" Type="http://schemas.openxmlformats.org/officeDocument/2006/relationships/image" Target="media/image1.png"/><Relationship Id="rId9" Type="http://schemas.openxmlformats.org/officeDocument/2006/relationships/hyperlink" Target="https://www.ihu.unisinos.br/655329-o-tempo-dos-padres-casados-artigo-de-jose-melero-perez" TargetMode="External"/><Relationship Id="rId14" Type="http://schemas.openxmlformats.org/officeDocument/2006/relationships/hyperlink" Target="https://www.ihu.unisinos.br/categorias/631073-um-impressionante-manual-sobre-o-concilio-vaticano-ii" TargetMode="External"/><Relationship Id="rId22" Type="http://schemas.openxmlformats.org/officeDocument/2006/relationships/hyperlink" Target="https://www.ihu.unisinos.br/entrevistas/528435-nos-fomos-inocentes-nao-percebemos-todas-as-consequencias-da-acao-missionaria-entrevista-especial-com-ilario-govoni" TargetMode="External"/><Relationship Id="rId27" Type="http://schemas.openxmlformats.org/officeDocument/2006/relationships/hyperlink" Target="https://www.ihu.unisinos.br/categorias/622965-joao-bosco-burnier-e-rodolfo-lunkenbein-memorias" TargetMode="External"/><Relationship Id="rId30" Type="http://schemas.openxmlformats.org/officeDocument/2006/relationships/hyperlink" Target="https://www.ihu.unisinos.br/categorias/642621-jose-comblin-uma-presenca-necessaria-para-o-tempo-presente-artigo-de-alzirinha-souza" TargetMode="External"/><Relationship Id="rId35" Type="http://schemas.openxmlformats.org/officeDocument/2006/relationships/hyperlink" Target="https://www.ihu.unisinos.br/categorias/186-noticias-2017/506302-policarpo-23-de-fevereiro" TargetMode="External"/><Relationship Id="rId8" Type="http://schemas.openxmlformats.org/officeDocument/2006/relationships/hyperlink" Target="https://www.ihu.unisinos.br/categorias/638768-mulheres-diaconisas-um-sinal-dos-tempos-artigo-de-giacomo-canobbio" TargetMode="External"/><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3330</Words>
  <Characters>18321</Characters>
  <Application>Microsoft Office Word</Application>
  <DocSecurity>0</DocSecurity>
  <Lines>152</Lines>
  <Paragraphs>43</Paragraphs>
  <ScaleCrop>false</ScaleCrop>
  <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2025-08-07T11:24:00Z</dcterms:created>
  <dcterms:modified xsi:type="dcterms:W3CDTF">2025-08-07T11:28:00Z</dcterms:modified>
</cp:coreProperties>
</file>