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E832" w14:textId="174146F8"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drawing>
          <wp:inline distT="0" distB="0" distL="0" distR="0" wp14:anchorId="3E4C50BD" wp14:editId="061ED42A">
            <wp:extent cx="5400040" cy="2482215"/>
            <wp:effectExtent l="0" t="0" r="0" b="0"/>
            <wp:docPr id="1845835784" name="Imagen 1" descr="Un grupo de personas de pie sobre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35784" name="Imagen 1" descr="Un grupo de personas de pie sobre pasto&#10;&#10;El contenido generado por IA puede ser incorrecto."/>
                    <pic:cNvPicPr/>
                  </pic:nvPicPr>
                  <pic:blipFill>
                    <a:blip r:embed="rId4"/>
                    <a:stretch>
                      <a:fillRect/>
                    </a:stretch>
                  </pic:blipFill>
                  <pic:spPr>
                    <a:xfrm>
                      <a:off x="0" y="0"/>
                      <a:ext cx="5400040" cy="2482215"/>
                    </a:xfrm>
                    <a:prstGeom prst="rect">
                      <a:avLst/>
                    </a:prstGeom>
                  </pic:spPr>
                </pic:pic>
              </a:graphicData>
            </a:graphic>
          </wp:inline>
        </w:drawing>
      </w:r>
    </w:p>
    <w:p w14:paraId="73F78E96" w14:textId="440B469E"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Con la comunidad </w:t>
      </w:r>
      <w:proofErr w:type="spellStart"/>
      <w:r w:rsidRPr="00E40B80">
        <w:rPr>
          <w:rFonts w:ascii="Arial" w:eastAsia="Times New Roman" w:hAnsi="Arial" w:cs="Arial"/>
          <w:b/>
          <w:bCs/>
          <w:color w:val="666666"/>
          <w:kern w:val="0"/>
          <w:sz w:val="27"/>
          <w:szCs w:val="27"/>
          <w:lang w:eastAsia="es-UY"/>
          <w14:ligatures w14:val="none"/>
        </w:rPr>
        <w:t>Mbya</w:t>
      </w:r>
      <w:proofErr w:type="spellEnd"/>
      <w:r w:rsidRPr="00E40B80">
        <w:rPr>
          <w:rFonts w:ascii="Arial" w:eastAsia="Times New Roman" w:hAnsi="Arial" w:cs="Arial"/>
          <w:b/>
          <w:bCs/>
          <w:color w:val="666666"/>
          <w:kern w:val="0"/>
          <w:sz w:val="27"/>
          <w:szCs w:val="27"/>
          <w:lang w:eastAsia="es-UY"/>
          <w14:ligatures w14:val="none"/>
        </w:rPr>
        <w:t xml:space="preserve"> Guaraní</w:t>
      </w:r>
      <w:r w:rsidRPr="00E40B80">
        <w:rPr>
          <w:rFonts w:ascii="Arial" w:eastAsia="Times New Roman" w:hAnsi="Arial" w:cs="Arial"/>
          <w:color w:val="666666"/>
          <w:kern w:val="0"/>
          <w:sz w:val="27"/>
          <w:szCs w:val="27"/>
          <w:lang w:eastAsia="es-UY"/>
          <w14:ligatures w14:val="none"/>
        </w:rPr>
        <w:t xml:space="preserve"> amenazada y el Estado </w:t>
      </w:r>
      <w:proofErr w:type="gramStart"/>
      <w:r w:rsidRPr="00E40B80">
        <w:rPr>
          <w:rFonts w:ascii="Arial" w:eastAsia="Times New Roman" w:hAnsi="Arial" w:cs="Arial"/>
          <w:color w:val="666666"/>
          <w:kern w:val="0"/>
          <w:sz w:val="27"/>
          <w:szCs w:val="27"/>
          <w:lang w:eastAsia="es-UY"/>
          <w14:ligatures w14:val="none"/>
        </w:rPr>
        <w:t>destinando</w:t>
      </w:r>
      <w:proofErr w:type="gramEnd"/>
      <w:r w:rsidRPr="00E40B80">
        <w:rPr>
          <w:rFonts w:ascii="Arial" w:eastAsia="Times New Roman" w:hAnsi="Arial" w:cs="Arial"/>
          <w:color w:val="666666"/>
          <w:kern w:val="0"/>
          <w:sz w:val="27"/>
          <w:szCs w:val="27"/>
          <w:lang w:eastAsia="es-UY"/>
          <w14:ligatures w14:val="none"/>
        </w:rPr>
        <w:t xml:space="preserve"> millones de dólares a proyectos de infraestructura que no beneficiarán a los pueblos indígenas, así celebrará </w:t>
      </w:r>
      <w:r w:rsidRPr="00E40B80">
        <w:rPr>
          <w:rFonts w:ascii="Arial" w:eastAsia="Times New Roman" w:hAnsi="Arial" w:cs="Arial"/>
          <w:b/>
          <w:bCs/>
          <w:color w:val="666666"/>
          <w:kern w:val="0"/>
          <w:sz w:val="27"/>
          <w:szCs w:val="27"/>
          <w:lang w:eastAsia="es-UY"/>
          <w14:ligatures w14:val="none"/>
        </w:rPr>
        <w:t>Rio Grande do Sul los 400 años de las Reducciones Jesuítico-Guaraníes</w:t>
      </w:r>
      <w:r w:rsidRPr="00E40B80">
        <w:rPr>
          <w:rFonts w:ascii="Arial" w:eastAsia="Times New Roman" w:hAnsi="Arial" w:cs="Arial"/>
          <w:color w:val="666666"/>
          <w:kern w:val="0"/>
          <w:sz w:val="27"/>
          <w:szCs w:val="27"/>
          <w:lang w:eastAsia="es-UY"/>
          <w14:ligatures w14:val="none"/>
        </w:rPr>
        <w:t> .</w:t>
      </w:r>
    </w:p>
    <w:p w14:paraId="38350E3C"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B25F617"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A pesar del pueblo </w:t>
      </w:r>
      <w:proofErr w:type="spellStart"/>
      <w:r w:rsidRPr="00E40B80">
        <w:rPr>
          <w:rFonts w:ascii="Arial" w:eastAsia="Times New Roman" w:hAnsi="Arial" w:cs="Arial"/>
          <w:b/>
          <w:bCs/>
          <w:color w:val="666666"/>
          <w:kern w:val="0"/>
          <w:sz w:val="27"/>
          <w:szCs w:val="27"/>
          <w:lang w:eastAsia="es-UY"/>
          <w14:ligatures w14:val="none"/>
        </w:rPr>
        <w:t>Mbya</w:t>
      </w:r>
      <w:proofErr w:type="spellEnd"/>
      <w:r w:rsidRPr="00E40B80">
        <w:rPr>
          <w:rFonts w:ascii="Arial" w:eastAsia="Times New Roman" w:hAnsi="Arial" w:cs="Arial"/>
          <w:b/>
          <w:bCs/>
          <w:color w:val="666666"/>
          <w:kern w:val="0"/>
          <w:sz w:val="27"/>
          <w:szCs w:val="27"/>
          <w:lang w:eastAsia="es-UY"/>
          <w14:ligatures w14:val="none"/>
        </w:rPr>
        <w:t xml:space="preserve"> Guaraní</w:t>
      </w:r>
      <w:r w:rsidRPr="00E40B80">
        <w:rPr>
          <w:rFonts w:ascii="Arial" w:eastAsia="Times New Roman" w:hAnsi="Arial" w:cs="Arial"/>
          <w:color w:val="666666"/>
          <w:kern w:val="0"/>
          <w:sz w:val="27"/>
          <w:szCs w:val="27"/>
          <w:lang w:eastAsia="es-UY"/>
          <w14:ligatures w14:val="none"/>
        </w:rPr>
        <w:t> y de la ley, el gobernador  </w:t>
      </w:r>
      <w:r w:rsidRPr="00E40B80">
        <w:rPr>
          <w:rFonts w:ascii="Arial" w:eastAsia="Times New Roman" w:hAnsi="Arial" w:cs="Arial"/>
          <w:b/>
          <w:bCs/>
          <w:color w:val="666666"/>
          <w:kern w:val="0"/>
          <w:sz w:val="27"/>
          <w:szCs w:val="27"/>
          <w:lang w:eastAsia="es-UY"/>
          <w14:ligatures w14:val="none"/>
        </w:rPr>
        <w:t xml:space="preserve">Eduardo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color w:val="666666"/>
          <w:kern w:val="0"/>
          <w:sz w:val="27"/>
          <w:szCs w:val="27"/>
          <w:lang w:eastAsia="es-UY"/>
          <w14:ligatures w14:val="none"/>
        </w:rPr>
        <w:t>  presentó con urgencia </w:t>
      </w:r>
      <w:hyperlink r:id="rId5" w:tgtFrame="_blank" w:history="1">
        <w:r w:rsidRPr="00E40B80">
          <w:rPr>
            <w:rFonts w:ascii="Arial" w:eastAsia="Times New Roman" w:hAnsi="Arial" w:cs="Arial"/>
            <w:color w:val="FC6B01"/>
            <w:kern w:val="0"/>
            <w:sz w:val="27"/>
            <w:szCs w:val="27"/>
            <w:u w:val="single"/>
            <w:lang w:eastAsia="es-UY"/>
            <w14:ligatures w14:val="none"/>
          </w:rPr>
          <w:t>el Proyecto de Ley 280/2025</w:t>
        </w:r>
      </w:hyperlink>
      <w:r w:rsidRPr="00E40B80">
        <w:rPr>
          <w:rFonts w:ascii="Arial" w:eastAsia="Times New Roman" w:hAnsi="Arial" w:cs="Arial"/>
          <w:color w:val="666666"/>
          <w:kern w:val="0"/>
          <w:sz w:val="27"/>
          <w:szCs w:val="27"/>
          <w:lang w:eastAsia="es-UY"/>
          <w14:ligatures w14:val="none"/>
        </w:rPr>
        <w:t> . La propuesta exige la donación de las tierras ocupadas por la comunidad indígena al municipio de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 Un proyecto nefasto que, según el 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color w:val="666666"/>
          <w:kern w:val="0"/>
          <w:sz w:val="27"/>
          <w:szCs w:val="27"/>
          <w:lang w:eastAsia="es-UY"/>
          <w14:ligatures w14:val="none"/>
        </w:rPr>
        <w:t> , «no es más que un atentado contra el pueblo guaraní».</w:t>
      </w:r>
    </w:p>
    <w:p w14:paraId="6B44E2B1"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A5EDC3E"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El área en cuestión, de aproximadamente 150 hectáreas, pertenece al estado y estaba bajo la responsabilidad de la antigua </w:t>
      </w:r>
      <w:r w:rsidRPr="00E40B80">
        <w:rPr>
          <w:rFonts w:ascii="Arial" w:eastAsia="Times New Roman" w:hAnsi="Arial" w:cs="Arial"/>
          <w:b/>
          <w:bCs/>
          <w:color w:val="666666"/>
          <w:kern w:val="0"/>
          <w:sz w:val="27"/>
          <w:szCs w:val="27"/>
          <w:lang w:eastAsia="es-UY"/>
          <w14:ligatures w14:val="none"/>
        </w:rPr>
        <w:t>Fundación Estatal de Investigación Agropecuaria (</w:t>
      </w:r>
      <w:proofErr w:type="spellStart"/>
      <w:r w:rsidRPr="00E40B80">
        <w:rPr>
          <w:rFonts w:ascii="Arial" w:eastAsia="Times New Roman" w:hAnsi="Arial" w:cs="Arial"/>
          <w:b/>
          <w:bCs/>
          <w:color w:val="666666"/>
          <w:kern w:val="0"/>
          <w:sz w:val="27"/>
          <w:szCs w:val="27"/>
          <w:lang w:eastAsia="es-UY"/>
          <w14:ligatures w14:val="none"/>
        </w:rPr>
        <w:t>Fepagro</w:t>
      </w:r>
      <w:proofErr w:type="spellEnd"/>
      <w:r w:rsidRPr="00E40B80">
        <w:rPr>
          <w:rFonts w:ascii="Arial" w:eastAsia="Times New Roman" w:hAnsi="Arial" w:cs="Arial"/>
          <w:b/>
          <w:bCs/>
          <w:color w:val="666666"/>
          <w:kern w:val="0"/>
          <w:sz w:val="27"/>
          <w:szCs w:val="27"/>
          <w:lang w:eastAsia="es-UY"/>
          <w14:ligatures w14:val="none"/>
        </w:rPr>
        <w:t>)</w:t>
      </w:r>
      <w:r w:rsidRPr="00E40B80">
        <w:rPr>
          <w:rFonts w:ascii="Arial" w:eastAsia="Times New Roman" w:hAnsi="Arial" w:cs="Arial"/>
          <w:color w:val="666666"/>
          <w:kern w:val="0"/>
          <w:sz w:val="27"/>
          <w:szCs w:val="27"/>
          <w:lang w:eastAsia="es-UY"/>
          <w14:ligatures w14:val="none"/>
        </w:rPr>
        <w:t xml:space="preserve"> , disuelta en 2017. El controvertido proyecto pretende donar 88,8 hectáreas a </w:t>
      </w:r>
      <w:proofErr w:type="spellStart"/>
      <w:r w:rsidRPr="00E40B80">
        <w:rPr>
          <w:rFonts w:ascii="Arial" w:eastAsia="Times New Roman" w:hAnsi="Arial" w:cs="Arial"/>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La ciudad pretende ceder el terreno al sector privado para la construcción de un </w:t>
      </w:r>
      <w:r w:rsidRPr="00E40B80">
        <w:rPr>
          <w:rFonts w:ascii="Arial" w:eastAsia="Times New Roman" w:hAnsi="Arial" w:cs="Arial"/>
          <w:b/>
          <w:bCs/>
          <w:color w:val="666666"/>
          <w:kern w:val="0"/>
          <w:sz w:val="27"/>
          <w:szCs w:val="27"/>
          <w:lang w:eastAsia="es-UY"/>
          <w14:ligatures w14:val="none"/>
        </w:rPr>
        <w:t>Centro de Logística, Negocios y Tecnología</w:t>
      </w:r>
      <w:r w:rsidRPr="00E40B80">
        <w:rPr>
          <w:rFonts w:ascii="Arial" w:eastAsia="Times New Roman" w:hAnsi="Arial" w:cs="Arial"/>
          <w:color w:val="666666"/>
          <w:kern w:val="0"/>
          <w:sz w:val="27"/>
          <w:szCs w:val="27"/>
          <w:lang w:eastAsia="es-UY"/>
          <w14:ligatures w14:val="none"/>
        </w:rPr>
        <w:t> . Sin embargo, en opinión de los indígenas, se trata de un proyecto más que busca fomentar la especulación inmobiliaria mediante "acuerdos políticos" entre los políticos municipales y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color w:val="666666"/>
          <w:kern w:val="0"/>
          <w:sz w:val="27"/>
          <w:szCs w:val="27"/>
          <w:lang w:eastAsia="es-UY"/>
          <w14:ligatures w14:val="none"/>
        </w:rPr>
        <w:t> .</w:t>
      </w:r>
    </w:p>
    <w:p w14:paraId="05B184D2"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24343B86"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hyperlink r:id="rId6" w:tgtFrame="_blank" w:history="1">
        <w:r w:rsidRPr="00E40B80">
          <w:rPr>
            <w:rFonts w:ascii="Arial" w:eastAsia="Times New Roman" w:hAnsi="Arial" w:cs="Arial"/>
            <w:color w:val="FC6B01"/>
            <w:kern w:val="0"/>
            <w:sz w:val="27"/>
            <w:szCs w:val="27"/>
            <w:u w:val="single"/>
            <w:lang w:eastAsia="es-UY"/>
            <w14:ligatures w14:val="none"/>
          </w:rPr>
          <w:t xml:space="preserve">El sitio alberga a 57 familias guaraní </w:t>
        </w:r>
        <w:proofErr w:type="spellStart"/>
        <w:r w:rsidRPr="00E40B80">
          <w:rPr>
            <w:rFonts w:ascii="Arial" w:eastAsia="Times New Roman" w:hAnsi="Arial" w:cs="Arial"/>
            <w:color w:val="FC6B01"/>
            <w:kern w:val="0"/>
            <w:sz w:val="27"/>
            <w:szCs w:val="27"/>
            <w:u w:val="single"/>
            <w:lang w:eastAsia="es-UY"/>
            <w14:ligatures w14:val="none"/>
          </w:rPr>
          <w:t>mbya</w:t>
        </w:r>
        <w:proofErr w:type="spellEnd"/>
      </w:hyperlink>
      <w:r w:rsidRPr="00E40B80">
        <w:rPr>
          <w:rFonts w:ascii="Arial" w:eastAsia="Times New Roman" w:hAnsi="Arial" w:cs="Arial"/>
          <w:color w:val="666666"/>
          <w:kern w:val="0"/>
          <w:sz w:val="27"/>
          <w:szCs w:val="27"/>
          <w:lang w:eastAsia="es-UY"/>
          <w14:ligatures w14:val="none"/>
        </w:rPr>
        <w:t> , que ocuparon la zona durante </w:t>
      </w:r>
      <w:r w:rsidRPr="00E40B80">
        <w:rPr>
          <w:rFonts w:ascii="Arial" w:eastAsia="Times New Roman" w:hAnsi="Arial" w:cs="Arial"/>
          <w:b/>
          <w:bCs/>
          <w:color w:val="666666"/>
          <w:kern w:val="0"/>
          <w:sz w:val="27"/>
          <w:szCs w:val="27"/>
          <w:lang w:eastAsia="es-UY"/>
          <w14:ligatures w14:val="none"/>
        </w:rPr>
        <w:t xml:space="preserve">la recuperación de </w:t>
      </w:r>
      <w:proofErr w:type="spellStart"/>
      <w:r w:rsidRPr="00E40B80">
        <w:rPr>
          <w:rFonts w:ascii="Arial" w:eastAsia="Times New Roman" w:hAnsi="Arial" w:cs="Arial"/>
          <w:b/>
          <w:bCs/>
          <w:color w:val="666666"/>
          <w:kern w:val="0"/>
          <w:sz w:val="27"/>
          <w:szCs w:val="27"/>
          <w:lang w:eastAsia="es-UY"/>
          <w14:ligatures w14:val="none"/>
        </w:rPr>
        <w:t>Tekoa</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Nhe'engatu</w:t>
      </w:r>
      <w:proofErr w:type="spellEnd"/>
      <w:r w:rsidRPr="00E40B80">
        <w:rPr>
          <w:rFonts w:ascii="Arial" w:eastAsia="Times New Roman" w:hAnsi="Arial" w:cs="Arial"/>
          <w:color w:val="666666"/>
          <w:kern w:val="0"/>
          <w:sz w:val="27"/>
          <w:szCs w:val="27"/>
          <w:lang w:eastAsia="es-UY"/>
          <w14:ligatures w14:val="none"/>
        </w:rPr>
        <w:t>  desde febrero de 2024. Este territorio ancestral ya está consolidado dentro de la comunidad: cuenta con viviendas, plantaciones, atención médica, una escuela y el </w:t>
      </w:r>
      <w:proofErr w:type="spellStart"/>
      <w:r w:rsidRPr="00E40B80">
        <w:rPr>
          <w:rFonts w:ascii="Arial" w:eastAsia="Times New Roman" w:hAnsi="Arial" w:cs="Arial"/>
          <w:i/>
          <w:iCs/>
          <w:color w:val="666666"/>
          <w:kern w:val="0"/>
          <w:sz w:val="27"/>
          <w:szCs w:val="27"/>
          <w:lang w:eastAsia="es-UY"/>
          <w14:ligatures w14:val="none"/>
        </w:rPr>
        <w:t>Opy</w:t>
      </w:r>
      <w:proofErr w:type="spellEnd"/>
      <w:r w:rsidRPr="00E40B80">
        <w:rPr>
          <w:rFonts w:ascii="Arial" w:eastAsia="Times New Roman" w:hAnsi="Arial" w:cs="Arial"/>
          <w:color w:val="666666"/>
          <w:kern w:val="0"/>
          <w:sz w:val="27"/>
          <w:szCs w:val="27"/>
          <w:lang w:eastAsia="es-UY"/>
          <w14:ligatures w14:val="none"/>
        </w:rPr>
        <w:t> , la "casa de oración". Además, el Ejecutivo Federal ya ha reconocido la prioridad de la regularización, y la </w:t>
      </w:r>
      <w:r w:rsidRPr="00E40B80">
        <w:rPr>
          <w:rFonts w:ascii="Arial" w:eastAsia="Times New Roman" w:hAnsi="Arial" w:cs="Arial"/>
          <w:b/>
          <w:bCs/>
          <w:color w:val="666666"/>
          <w:kern w:val="0"/>
          <w:sz w:val="27"/>
          <w:szCs w:val="27"/>
          <w:lang w:eastAsia="es-UY"/>
          <w14:ligatures w14:val="none"/>
        </w:rPr>
        <w:t>Fundación Nacional de los Pueblos Indígenas (FUNAI</w:t>
      </w:r>
      <w:r w:rsidRPr="00E40B80">
        <w:rPr>
          <w:rFonts w:ascii="Arial" w:eastAsia="Times New Roman" w:hAnsi="Arial" w:cs="Arial"/>
          <w:color w:val="666666"/>
          <w:kern w:val="0"/>
          <w:sz w:val="27"/>
          <w:szCs w:val="27"/>
          <w:lang w:eastAsia="es-UY"/>
          <w14:ligatures w14:val="none"/>
        </w:rPr>
        <w:t> ) ya ha calificado las tierras, como señala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color w:val="666666"/>
          <w:kern w:val="0"/>
          <w:sz w:val="27"/>
          <w:szCs w:val="27"/>
          <w:lang w:eastAsia="es-UY"/>
          <w14:ligatures w14:val="none"/>
        </w:rPr>
        <w:t> en la siguiente entrevista, concedida por WhatsApp al </w:t>
      </w:r>
      <w:r w:rsidRPr="00E40B80">
        <w:rPr>
          <w:rFonts w:ascii="Arial" w:eastAsia="Times New Roman" w:hAnsi="Arial" w:cs="Arial"/>
          <w:b/>
          <w:bCs/>
          <w:color w:val="666666"/>
          <w:kern w:val="0"/>
          <w:sz w:val="27"/>
          <w:szCs w:val="27"/>
          <w:lang w:eastAsia="es-UY"/>
          <w14:ligatures w14:val="none"/>
        </w:rPr>
        <w:t xml:space="preserve">Instituto </w:t>
      </w:r>
      <w:proofErr w:type="spellStart"/>
      <w:r w:rsidRPr="00E40B80">
        <w:rPr>
          <w:rFonts w:ascii="Arial" w:eastAsia="Times New Roman" w:hAnsi="Arial" w:cs="Arial"/>
          <w:b/>
          <w:bCs/>
          <w:color w:val="666666"/>
          <w:kern w:val="0"/>
          <w:sz w:val="27"/>
          <w:szCs w:val="27"/>
          <w:lang w:eastAsia="es-UY"/>
          <w14:ligatures w14:val="none"/>
        </w:rPr>
        <w:t>Humanitas</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Unisinos</w:t>
      </w:r>
      <w:proofErr w:type="spellEnd"/>
      <w:r w:rsidRPr="00E40B80">
        <w:rPr>
          <w:rFonts w:ascii="Arial" w:eastAsia="Times New Roman" w:hAnsi="Arial" w:cs="Arial"/>
          <w:b/>
          <w:bCs/>
          <w:color w:val="666666"/>
          <w:kern w:val="0"/>
          <w:sz w:val="27"/>
          <w:szCs w:val="27"/>
          <w:lang w:eastAsia="es-UY"/>
          <w14:ligatures w14:val="none"/>
        </w:rPr>
        <w:t xml:space="preserve"> (IHU</w:t>
      </w:r>
      <w:r w:rsidRPr="00E40B80">
        <w:rPr>
          <w:rFonts w:ascii="Arial" w:eastAsia="Times New Roman" w:hAnsi="Arial" w:cs="Arial"/>
          <w:color w:val="666666"/>
          <w:kern w:val="0"/>
          <w:sz w:val="27"/>
          <w:szCs w:val="27"/>
          <w:lang w:eastAsia="es-UY"/>
          <w14:ligatures w14:val="none"/>
        </w:rPr>
        <w:t> ).</w:t>
      </w:r>
    </w:p>
    <w:p w14:paraId="0D9CFAA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02DC470B"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lastRenderedPageBreak/>
        <w:t>La propuesta del gobernador viola el Convenio de Cooperación Técnica firmado entre la </w:t>
      </w:r>
      <w:r w:rsidRPr="00E40B80">
        <w:rPr>
          <w:rFonts w:ascii="Arial" w:eastAsia="Times New Roman" w:hAnsi="Arial" w:cs="Arial"/>
          <w:b/>
          <w:bCs/>
          <w:color w:val="666666"/>
          <w:kern w:val="0"/>
          <w:sz w:val="27"/>
          <w:szCs w:val="27"/>
          <w:lang w:eastAsia="es-UY"/>
          <w14:ligatures w14:val="none"/>
        </w:rPr>
        <w:t>Unión</w:t>
      </w:r>
      <w:r w:rsidRPr="00E40B80">
        <w:rPr>
          <w:rFonts w:ascii="Arial" w:eastAsia="Times New Roman" w:hAnsi="Arial" w:cs="Arial"/>
          <w:color w:val="666666"/>
          <w:kern w:val="0"/>
          <w:sz w:val="27"/>
          <w:szCs w:val="27"/>
          <w:lang w:eastAsia="es-UY"/>
          <w14:ligatures w14:val="none"/>
        </w:rPr>
        <w:t> , a través del </w:t>
      </w:r>
      <w:r w:rsidRPr="00E40B80">
        <w:rPr>
          <w:rFonts w:ascii="Arial" w:eastAsia="Times New Roman" w:hAnsi="Arial" w:cs="Arial"/>
          <w:b/>
          <w:bCs/>
          <w:color w:val="666666"/>
          <w:kern w:val="0"/>
          <w:sz w:val="27"/>
          <w:szCs w:val="27"/>
          <w:lang w:eastAsia="es-UY"/>
          <w14:ligatures w14:val="none"/>
        </w:rPr>
        <w:t>Ministerio de Pueblos Indígenas</w:t>
      </w:r>
      <w:r w:rsidRPr="00E40B80">
        <w:rPr>
          <w:rFonts w:ascii="Arial" w:eastAsia="Times New Roman" w:hAnsi="Arial" w:cs="Arial"/>
          <w:color w:val="666666"/>
          <w:kern w:val="0"/>
          <w:sz w:val="27"/>
          <w:szCs w:val="27"/>
          <w:lang w:eastAsia="es-UY"/>
          <w14:ligatures w14:val="none"/>
        </w:rPr>
        <w:t> , y el gobierno estatal. En una audiencia de conciliación celebrada el 25 de agosto, informa el entrevistado, el gobierno estatal volvió a expresar su objeción a un acuerdo con el </w:t>
      </w:r>
      <w:hyperlink r:id="rId7" w:tgtFrame="_blank" w:history="1">
        <w:r w:rsidRPr="00E40B80">
          <w:rPr>
            <w:rFonts w:ascii="Arial" w:eastAsia="Times New Roman" w:hAnsi="Arial" w:cs="Arial"/>
            <w:color w:val="FC6B01"/>
            <w:kern w:val="0"/>
            <w:sz w:val="27"/>
            <w:szCs w:val="27"/>
            <w:u w:val="single"/>
            <w:lang w:eastAsia="es-UY"/>
            <w14:ligatures w14:val="none"/>
          </w:rPr>
          <w:t>pueblo guaraní</w:t>
        </w:r>
      </w:hyperlink>
      <w:r w:rsidRPr="00E40B80">
        <w:rPr>
          <w:rFonts w:ascii="Arial" w:eastAsia="Times New Roman" w:hAnsi="Arial" w:cs="Arial"/>
          <w:color w:val="666666"/>
          <w:kern w:val="0"/>
          <w:sz w:val="27"/>
          <w:szCs w:val="27"/>
          <w:lang w:eastAsia="es-UY"/>
          <w14:ligatures w14:val="none"/>
        </w:rPr>
        <w:t> . «El Estado se opone y no quiere ceder nada a la comunidad», señala.</w:t>
      </w:r>
    </w:p>
    <w:p w14:paraId="579E2FC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En el lanzamiento de las celebraciones del 400.º aniversario de las Misiones Jesuitas Guaraníes, </w:t>
      </w:r>
      <w:r w:rsidRPr="00E40B80">
        <w:rPr>
          <w:rFonts w:ascii="Arial" w:eastAsia="Times New Roman" w:hAnsi="Arial" w:cs="Arial"/>
          <w:b/>
          <w:bCs/>
          <w:color w:val="666666"/>
          <w:kern w:val="0"/>
          <w:sz w:val="27"/>
          <w:szCs w:val="27"/>
          <w:lang w:eastAsia="es-UY"/>
          <w14:ligatures w14:val="none"/>
        </w:rPr>
        <w:t xml:space="preserve">Eduardo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color w:val="666666"/>
          <w:kern w:val="0"/>
          <w:sz w:val="27"/>
          <w:szCs w:val="27"/>
          <w:lang w:eastAsia="es-UY"/>
          <w14:ligatures w14:val="none"/>
        </w:rPr>
        <w:t> destacó la importancia de las Misiones en la formación de la identidad gaucha. Sin embargo, a la hora de asignar recursos y conmemorarlas, pasó por alto a </w:t>
      </w:r>
      <w:hyperlink r:id="rId8" w:tgtFrame="_blank" w:history="1">
        <w:r w:rsidRPr="00E40B80">
          <w:rPr>
            <w:rFonts w:ascii="Arial" w:eastAsia="Times New Roman" w:hAnsi="Arial" w:cs="Arial"/>
            <w:color w:val="FC6B01"/>
            <w:kern w:val="0"/>
            <w:sz w:val="27"/>
            <w:szCs w:val="27"/>
            <w:u w:val="single"/>
            <w:lang w:eastAsia="es-UY"/>
            <w14:ligatures w14:val="none"/>
          </w:rPr>
          <w:t>sus</w:t>
        </w:r>
      </w:hyperlink>
      <w:r w:rsidRPr="00E40B80">
        <w:rPr>
          <w:rFonts w:ascii="Arial" w:eastAsia="Times New Roman" w:hAnsi="Arial" w:cs="Arial"/>
          <w:color w:val="666666"/>
          <w:kern w:val="0"/>
          <w:sz w:val="27"/>
          <w:szCs w:val="27"/>
          <w:lang w:eastAsia="es-UY"/>
          <w14:ligatures w14:val="none"/>
        </w:rPr>
        <w:t> actores clave : los pueblos indígenas.</w:t>
      </w:r>
    </w:p>
    <w:p w14:paraId="37F111F8"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A9C141A"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Para el 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color w:val="666666"/>
          <w:kern w:val="0"/>
          <w:sz w:val="27"/>
          <w:szCs w:val="27"/>
          <w:lang w:eastAsia="es-UY"/>
          <w14:ligatures w14:val="none"/>
        </w:rPr>
        <w:t> , la celebración y el discurso son contradictorios. "Al mismo tiempo que el gobernador lanza un programa para conmemorar el 400.º aniversario de las Reducciones Jesuíticas Guaraníes, está atacando al pueblo </w:t>
      </w:r>
      <w:r w:rsidRPr="00E40B80">
        <w:rPr>
          <w:rFonts w:ascii="Arial" w:eastAsia="Times New Roman" w:hAnsi="Arial" w:cs="Arial"/>
          <w:b/>
          <w:bCs/>
          <w:color w:val="666666"/>
          <w:kern w:val="0"/>
          <w:sz w:val="27"/>
          <w:szCs w:val="27"/>
          <w:lang w:eastAsia="es-UY"/>
          <w14:ligatures w14:val="none"/>
        </w:rPr>
        <w:t>guaraní</w:t>
      </w:r>
      <w:r w:rsidRPr="00E40B80">
        <w:rPr>
          <w:rFonts w:ascii="Arial" w:eastAsia="Times New Roman" w:hAnsi="Arial" w:cs="Arial"/>
          <w:color w:val="666666"/>
          <w:kern w:val="0"/>
          <w:sz w:val="27"/>
          <w:szCs w:val="27"/>
          <w:lang w:eastAsia="es-UY"/>
          <w14:ligatures w14:val="none"/>
        </w:rPr>
        <w:t> ", afirma. Según el entrevistado: "Para el estado, es un día de celebración, pero para nosotros, es un día para marcar nuestros territorios, para mostrar nuestra presencia aquí. Y, sobre todo, para repudiar todo lo que el estado ha hecho contra el pueblo </w:t>
      </w:r>
      <w:r w:rsidRPr="00E40B80">
        <w:rPr>
          <w:rFonts w:ascii="Arial" w:eastAsia="Times New Roman" w:hAnsi="Arial" w:cs="Arial"/>
          <w:b/>
          <w:bCs/>
          <w:color w:val="666666"/>
          <w:kern w:val="0"/>
          <w:sz w:val="27"/>
          <w:szCs w:val="27"/>
          <w:lang w:eastAsia="es-UY"/>
          <w14:ligatures w14:val="none"/>
        </w:rPr>
        <w:t>guaraní</w:t>
      </w:r>
      <w:r w:rsidRPr="00E40B80">
        <w:rPr>
          <w:rFonts w:ascii="Arial" w:eastAsia="Times New Roman" w:hAnsi="Arial" w:cs="Arial"/>
          <w:color w:val="666666"/>
          <w:kern w:val="0"/>
          <w:sz w:val="27"/>
          <w:szCs w:val="27"/>
          <w:lang w:eastAsia="es-UY"/>
          <w14:ligatures w14:val="none"/>
        </w:rPr>
        <w:t> . No valora a estas personas, que son parte del proceso y la construcción de Rio Grande do Sul. Incluso mediante el trabajo forzado".</w:t>
      </w:r>
    </w:p>
    <w:p w14:paraId="7C174436"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00BC1160"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La lucha de los pueblos indígenas, como explica el 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color w:val="666666"/>
          <w:kern w:val="0"/>
          <w:sz w:val="27"/>
          <w:szCs w:val="27"/>
          <w:lang w:eastAsia="es-UY"/>
          <w14:ligatures w14:val="none"/>
        </w:rPr>
        <w:t> , es por el derecho a la vida. «El Estado tiene un gran deber, una deuda eterna con la gente que vive aquí. No exigimos eso; solo queremos vivir en paz. Queremos vivir en paz en un territorio seguro, tener derecho a la salud, la educación y la vivienda. En realidad, tenemos derecho a vivir», argumenta.</w:t>
      </w:r>
    </w:p>
    <w:p w14:paraId="49F340E1" w14:textId="77777777" w:rsidR="00E40B80" w:rsidRPr="00E40B80" w:rsidRDefault="00E40B80" w:rsidP="00E40B80">
      <w:pPr>
        <w:spacing w:after="0" w:line="240" w:lineRule="auto"/>
        <w:jc w:val="both"/>
        <w:rPr>
          <w:rFonts w:ascii="Times New Roman" w:eastAsia="Times New Roman" w:hAnsi="Times New Roman" w:cs="Times New Roman"/>
          <w:kern w:val="0"/>
          <w:sz w:val="24"/>
          <w:szCs w:val="24"/>
          <w:lang w:eastAsia="es-UY"/>
          <w14:ligatures w14:val="none"/>
        </w:rPr>
      </w:pPr>
      <w:r w:rsidRPr="00E40B80">
        <w:rPr>
          <w:rFonts w:ascii="Times New Roman" w:eastAsia="Times New Roman" w:hAnsi="Times New Roman" w:cs="Times New Roman"/>
          <w:noProof/>
          <w:kern w:val="0"/>
          <w:sz w:val="24"/>
          <w:szCs w:val="24"/>
          <w:lang w:eastAsia="es-UY"/>
          <w14:ligatures w14:val="none"/>
        </w:rPr>
        <w:drawing>
          <wp:inline distT="0" distB="0" distL="0" distR="0" wp14:anchorId="224A5A40" wp14:editId="00956B4D">
            <wp:extent cx="2209800" cy="1794438"/>
            <wp:effectExtent l="0" t="0" r="0" b="0"/>
            <wp:docPr id="1" name="Imagen 2" descr="Hombre con barba y bigo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Hombre con barba y bigote&#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445" cy="1807142"/>
                    </a:xfrm>
                    <a:prstGeom prst="rect">
                      <a:avLst/>
                    </a:prstGeom>
                    <a:noFill/>
                    <a:ln>
                      <a:noFill/>
                    </a:ln>
                  </pic:spPr>
                </pic:pic>
              </a:graphicData>
            </a:graphic>
          </wp:inline>
        </w:drawing>
      </w:r>
    </w:p>
    <w:p w14:paraId="140CC9A4" w14:textId="77777777" w:rsidR="00E40B80" w:rsidRPr="00E40B80" w:rsidRDefault="00E40B80" w:rsidP="00E40B80">
      <w:pPr>
        <w:spacing w:after="0" w:line="240" w:lineRule="auto"/>
        <w:jc w:val="both"/>
        <w:rPr>
          <w:rFonts w:ascii="Arial" w:eastAsia="Times New Roman" w:hAnsi="Arial" w:cs="Arial"/>
          <w:color w:val="666666"/>
          <w:kern w:val="0"/>
          <w:sz w:val="18"/>
          <w:szCs w:val="18"/>
          <w:lang w:eastAsia="es-UY"/>
          <w14:ligatures w14:val="none"/>
        </w:rPr>
      </w:pPr>
      <w:r w:rsidRPr="00E40B80">
        <w:rPr>
          <w:rFonts w:ascii="Arial" w:eastAsia="Times New Roman" w:hAnsi="Arial" w:cs="Arial"/>
          <w:b/>
          <w:bCs/>
          <w:color w:val="666666"/>
          <w:kern w:val="0"/>
          <w:sz w:val="18"/>
          <w:szCs w:val="18"/>
          <w:lang w:eastAsia="es-UY"/>
          <w14:ligatures w14:val="none"/>
        </w:rPr>
        <w:t xml:space="preserve">Jefe </w:t>
      </w:r>
      <w:proofErr w:type="spellStart"/>
      <w:r w:rsidRPr="00E40B80">
        <w:rPr>
          <w:rFonts w:ascii="Arial" w:eastAsia="Times New Roman" w:hAnsi="Arial" w:cs="Arial"/>
          <w:b/>
          <w:bCs/>
          <w:color w:val="666666"/>
          <w:kern w:val="0"/>
          <w:sz w:val="18"/>
          <w:szCs w:val="18"/>
          <w:lang w:eastAsia="es-UY"/>
          <w14:ligatures w14:val="none"/>
        </w:rPr>
        <w:t>Eloir</w:t>
      </w:r>
      <w:proofErr w:type="spellEnd"/>
      <w:r w:rsidRPr="00E40B80">
        <w:rPr>
          <w:rFonts w:ascii="Arial" w:eastAsia="Times New Roman" w:hAnsi="Arial" w:cs="Arial"/>
          <w:b/>
          <w:bCs/>
          <w:color w:val="666666"/>
          <w:kern w:val="0"/>
          <w:sz w:val="18"/>
          <w:szCs w:val="18"/>
          <w:lang w:eastAsia="es-UY"/>
          <w14:ligatures w14:val="none"/>
        </w:rPr>
        <w:t xml:space="preserve"> </w:t>
      </w:r>
      <w:proofErr w:type="spellStart"/>
      <w:r w:rsidRPr="00E40B80">
        <w:rPr>
          <w:rFonts w:ascii="Arial" w:eastAsia="Times New Roman" w:hAnsi="Arial" w:cs="Arial"/>
          <w:b/>
          <w:bCs/>
          <w:color w:val="666666"/>
          <w:kern w:val="0"/>
          <w:sz w:val="18"/>
          <w:szCs w:val="18"/>
          <w:lang w:eastAsia="es-UY"/>
          <w14:ligatures w14:val="none"/>
        </w:rPr>
        <w:t>Werá</w:t>
      </w:r>
      <w:proofErr w:type="spellEnd"/>
      <w:r w:rsidRPr="00E40B80">
        <w:rPr>
          <w:rFonts w:ascii="Arial" w:eastAsia="Times New Roman" w:hAnsi="Arial" w:cs="Arial"/>
          <w:b/>
          <w:bCs/>
          <w:color w:val="666666"/>
          <w:kern w:val="0"/>
          <w:sz w:val="18"/>
          <w:szCs w:val="18"/>
          <w:lang w:eastAsia="es-UY"/>
          <w14:ligatures w14:val="none"/>
        </w:rPr>
        <w:t xml:space="preserve"> </w:t>
      </w:r>
      <w:proofErr w:type="spellStart"/>
      <w:r w:rsidRPr="00E40B80">
        <w:rPr>
          <w:rFonts w:ascii="Arial" w:eastAsia="Times New Roman" w:hAnsi="Arial" w:cs="Arial"/>
          <w:b/>
          <w:bCs/>
          <w:color w:val="666666"/>
          <w:kern w:val="0"/>
          <w:sz w:val="18"/>
          <w:szCs w:val="18"/>
          <w:lang w:eastAsia="es-UY"/>
          <w14:ligatures w14:val="none"/>
        </w:rPr>
        <w:t>Xondaro</w:t>
      </w:r>
      <w:proofErr w:type="spellEnd"/>
      <w:r w:rsidRPr="00E40B80">
        <w:rPr>
          <w:rFonts w:ascii="Arial" w:eastAsia="Times New Roman" w:hAnsi="Arial" w:cs="Arial"/>
          <w:color w:val="666666"/>
          <w:kern w:val="0"/>
          <w:sz w:val="18"/>
          <w:szCs w:val="18"/>
          <w:lang w:eastAsia="es-UY"/>
          <w14:ligatures w14:val="none"/>
        </w:rPr>
        <w:t xml:space="preserve"> (Foto: </w:t>
      </w:r>
      <w:proofErr w:type="spellStart"/>
      <w:r w:rsidRPr="00E40B80">
        <w:rPr>
          <w:rFonts w:ascii="Arial" w:eastAsia="Times New Roman" w:hAnsi="Arial" w:cs="Arial"/>
          <w:color w:val="666666"/>
          <w:kern w:val="0"/>
          <w:sz w:val="18"/>
          <w:szCs w:val="18"/>
          <w:lang w:eastAsia="es-UY"/>
          <w14:ligatures w14:val="none"/>
        </w:rPr>
        <w:t>Conafer</w:t>
      </w:r>
      <w:proofErr w:type="spellEnd"/>
      <w:r w:rsidRPr="00E40B80">
        <w:rPr>
          <w:rFonts w:ascii="Arial" w:eastAsia="Times New Roman" w:hAnsi="Arial" w:cs="Arial"/>
          <w:color w:val="666666"/>
          <w:kern w:val="0"/>
          <w:sz w:val="18"/>
          <w:szCs w:val="18"/>
          <w:lang w:eastAsia="es-UY"/>
          <w14:ligatures w14:val="none"/>
        </w:rPr>
        <w:t>)</w:t>
      </w:r>
    </w:p>
    <w:p w14:paraId="49A0459C"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El 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color w:val="666666"/>
          <w:kern w:val="0"/>
          <w:sz w:val="27"/>
          <w:szCs w:val="27"/>
          <w:lang w:eastAsia="es-UY"/>
          <w14:ligatures w14:val="none"/>
        </w:rPr>
        <w:t xml:space="preserve"> es guaraní </w:t>
      </w:r>
      <w:proofErr w:type="spellStart"/>
      <w:r w:rsidRPr="00E40B80">
        <w:rPr>
          <w:rFonts w:ascii="Arial" w:eastAsia="Times New Roman" w:hAnsi="Arial" w:cs="Arial"/>
          <w:color w:val="666666"/>
          <w:kern w:val="0"/>
          <w:sz w:val="27"/>
          <w:szCs w:val="27"/>
          <w:lang w:eastAsia="es-UY"/>
          <w14:ligatures w14:val="none"/>
        </w:rPr>
        <w:t>mbya</w:t>
      </w:r>
      <w:proofErr w:type="spellEnd"/>
      <w:r w:rsidRPr="00E40B80">
        <w:rPr>
          <w:rFonts w:ascii="Arial" w:eastAsia="Times New Roman" w:hAnsi="Arial" w:cs="Arial"/>
          <w:color w:val="666666"/>
          <w:kern w:val="0"/>
          <w:sz w:val="27"/>
          <w:szCs w:val="27"/>
          <w:lang w:eastAsia="es-UY"/>
          <w14:ligatures w14:val="none"/>
        </w:rPr>
        <w:t xml:space="preserve"> y lidera la reocupación de </w:t>
      </w:r>
      <w:proofErr w:type="spellStart"/>
      <w:r w:rsidRPr="00E40B80">
        <w:rPr>
          <w:rFonts w:ascii="Arial" w:eastAsia="Times New Roman" w:hAnsi="Arial" w:cs="Arial"/>
          <w:color w:val="666666"/>
          <w:kern w:val="0"/>
          <w:sz w:val="27"/>
          <w:szCs w:val="27"/>
          <w:lang w:eastAsia="es-UY"/>
          <w14:ligatures w14:val="none"/>
        </w:rPr>
        <w:t>Tekoa</w:t>
      </w:r>
      <w:proofErr w:type="spellEnd"/>
      <w:r w:rsidRPr="00E40B80">
        <w:rPr>
          <w:rFonts w:ascii="Arial" w:eastAsia="Times New Roman" w:hAnsi="Arial" w:cs="Arial"/>
          <w:color w:val="666666"/>
          <w:kern w:val="0"/>
          <w:sz w:val="27"/>
          <w:szCs w:val="27"/>
          <w:lang w:eastAsia="es-UY"/>
          <w14:ligatures w14:val="none"/>
        </w:rPr>
        <w:t xml:space="preserve"> </w:t>
      </w:r>
      <w:proofErr w:type="spellStart"/>
      <w:r w:rsidRPr="00E40B80">
        <w:rPr>
          <w:rFonts w:ascii="Arial" w:eastAsia="Times New Roman" w:hAnsi="Arial" w:cs="Arial"/>
          <w:color w:val="666666"/>
          <w:kern w:val="0"/>
          <w:sz w:val="27"/>
          <w:szCs w:val="27"/>
          <w:lang w:eastAsia="es-UY"/>
          <w14:ligatures w14:val="none"/>
        </w:rPr>
        <w:t>Nhe'engatu</w:t>
      </w:r>
      <w:proofErr w:type="spellEnd"/>
      <w:r w:rsidRPr="00E40B80">
        <w:rPr>
          <w:rFonts w:ascii="Arial" w:eastAsia="Times New Roman" w:hAnsi="Arial" w:cs="Arial"/>
          <w:color w:val="666666"/>
          <w:kern w:val="0"/>
          <w:sz w:val="27"/>
          <w:szCs w:val="27"/>
          <w:lang w:eastAsia="es-UY"/>
          <w14:ligatures w14:val="none"/>
        </w:rPr>
        <w:t xml:space="preserve">, ubicada en </w:t>
      </w:r>
      <w:proofErr w:type="spellStart"/>
      <w:r w:rsidRPr="00E40B80">
        <w:rPr>
          <w:rFonts w:ascii="Arial" w:eastAsia="Times New Roman" w:hAnsi="Arial" w:cs="Arial"/>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Rio Grande do Sul. Siga la </w:t>
      </w:r>
      <w:hyperlink r:id="rId10" w:tgtFrame="_blank" w:history="1">
        <w:r w:rsidRPr="00E40B80">
          <w:rPr>
            <w:rFonts w:ascii="Arial" w:eastAsia="Times New Roman" w:hAnsi="Arial" w:cs="Arial"/>
            <w:color w:val="FC6B01"/>
            <w:kern w:val="0"/>
            <w:sz w:val="27"/>
            <w:szCs w:val="27"/>
            <w:u w:val="single"/>
            <w:lang w:eastAsia="es-UY"/>
            <w14:ligatures w14:val="none"/>
          </w:rPr>
          <w:t>página de reocupación en Instagram</w:t>
        </w:r>
      </w:hyperlink>
      <w:r w:rsidRPr="00E40B80">
        <w:rPr>
          <w:rFonts w:ascii="Arial" w:eastAsia="Times New Roman" w:hAnsi="Arial" w:cs="Arial"/>
          <w:color w:val="666666"/>
          <w:kern w:val="0"/>
          <w:sz w:val="27"/>
          <w:szCs w:val="27"/>
          <w:lang w:eastAsia="es-UY"/>
          <w14:ligatures w14:val="none"/>
        </w:rPr>
        <w:t> .</w:t>
      </w:r>
    </w:p>
    <w:p w14:paraId="21BDF52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249B51E2" w14:textId="77777777" w:rsidR="00E40B80" w:rsidRPr="00E40B80" w:rsidRDefault="00E40B80" w:rsidP="00E40B80">
      <w:pPr>
        <w:spacing w:after="0" w:line="240" w:lineRule="auto"/>
        <w:jc w:val="both"/>
        <w:outlineLvl w:val="1"/>
        <w:rPr>
          <w:rFonts w:ascii="Arial" w:eastAsia="Times New Roman" w:hAnsi="Arial" w:cs="Arial"/>
          <w:b/>
          <w:bCs/>
          <w:kern w:val="0"/>
          <w:sz w:val="36"/>
          <w:szCs w:val="36"/>
          <w:lang w:eastAsia="es-UY"/>
          <w14:ligatures w14:val="none"/>
        </w:rPr>
      </w:pPr>
      <w:r w:rsidRPr="00E40B80">
        <w:rPr>
          <w:rFonts w:ascii="Arial" w:eastAsia="Times New Roman" w:hAnsi="Arial" w:cs="Arial"/>
          <w:b/>
          <w:bCs/>
          <w:kern w:val="0"/>
          <w:sz w:val="36"/>
          <w:szCs w:val="36"/>
          <w:lang w:eastAsia="es-UY"/>
          <w14:ligatures w14:val="none"/>
        </w:rPr>
        <w:t>Vea la entrevista.</w:t>
      </w:r>
    </w:p>
    <w:p w14:paraId="75A10744"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lastRenderedPageBreak/>
        <w:t xml:space="preserve">IHU – En febrero de 2024, la comunidad indígena guaraní </w:t>
      </w:r>
      <w:proofErr w:type="spellStart"/>
      <w:r w:rsidRPr="00E40B80">
        <w:rPr>
          <w:rFonts w:ascii="Arial" w:eastAsia="Times New Roman" w:hAnsi="Arial" w:cs="Arial"/>
          <w:b/>
          <w:bCs/>
          <w:color w:val="666666"/>
          <w:kern w:val="0"/>
          <w:sz w:val="27"/>
          <w:szCs w:val="27"/>
          <w:lang w:eastAsia="es-UY"/>
          <w14:ligatures w14:val="none"/>
        </w:rPr>
        <w:t>mbya</w:t>
      </w:r>
      <w:proofErr w:type="spellEnd"/>
      <w:r w:rsidRPr="00E40B80">
        <w:rPr>
          <w:rFonts w:ascii="Arial" w:eastAsia="Times New Roman" w:hAnsi="Arial" w:cs="Arial"/>
          <w:b/>
          <w:bCs/>
          <w:color w:val="666666"/>
          <w:kern w:val="0"/>
          <w:sz w:val="27"/>
          <w:szCs w:val="27"/>
          <w:lang w:eastAsia="es-UY"/>
          <w14:ligatures w14:val="none"/>
        </w:rPr>
        <w:t xml:space="preserve"> comenzó a reclamar </w:t>
      </w:r>
      <w:proofErr w:type="spellStart"/>
      <w:r w:rsidRPr="00E40B80">
        <w:rPr>
          <w:rFonts w:ascii="Arial" w:eastAsia="Times New Roman" w:hAnsi="Arial" w:cs="Arial"/>
          <w:b/>
          <w:bCs/>
          <w:color w:val="666666"/>
          <w:kern w:val="0"/>
          <w:sz w:val="27"/>
          <w:szCs w:val="27"/>
          <w:lang w:eastAsia="es-UY"/>
          <w14:ligatures w14:val="none"/>
        </w:rPr>
        <w:t>Tekoa</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Nhe'engatu</w:t>
      </w:r>
      <w:proofErr w:type="spellEnd"/>
      <w:r w:rsidRPr="00E40B80">
        <w:rPr>
          <w:rFonts w:ascii="Arial" w:eastAsia="Times New Roman" w:hAnsi="Arial" w:cs="Arial"/>
          <w:b/>
          <w:bCs/>
          <w:color w:val="666666"/>
          <w:kern w:val="0"/>
          <w:sz w:val="27"/>
          <w:szCs w:val="27"/>
          <w:lang w:eastAsia="es-UY"/>
          <w14:ligatures w14:val="none"/>
        </w:rPr>
        <w:t>. ¿Podría explicar qué área fue ocupada y su importancia para la comunidad? ¿Quién es el propietario del territorio?</w:t>
      </w:r>
    </w:p>
    <w:p w14:paraId="4925C857"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3DA0B670"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El 14 de febrero de 2024, iniciamos la </w:t>
      </w:r>
      <w:hyperlink r:id="rId11" w:tgtFrame="_blank" w:history="1">
        <w:r w:rsidRPr="00E40B80">
          <w:rPr>
            <w:rFonts w:ascii="Arial" w:eastAsia="Times New Roman" w:hAnsi="Arial" w:cs="Arial"/>
            <w:color w:val="FC6B01"/>
            <w:kern w:val="0"/>
            <w:sz w:val="27"/>
            <w:szCs w:val="27"/>
            <w:u w:val="single"/>
            <w:lang w:eastAsia="es-UY"/>
            <w14:ligatures w14:val="none"/>
          </w:rPr>
          <w:t xml:space="preserve">reocupación de </w:t>
        </w:r>
        <w:proofErr w:type="spellStart"/>
        <w:r w:rsidRPr="00E40B80">
          <w:rPr>
            <w:rFonts w:ascii="Arial" w:eastAsia="Times New Roman" w:hAnsi="Arial" w:cs="Arial"/>
            <w:color w:val="FC6B01"/>
            <w:kern w:val="0"/>
            <w:sz w:val="27"/>
            <w:szCs w:val="27"/>
            <w:u w:val="single"/>
            <w:lang w:eastAsia="es-UY"/>
            <w14:ligatures w14:val="none"/>
          </w:rPr>
          <w:t>Nhe'engatu</w:t>
        </w:r>
        <w:proofErr w:type="spellEnd"/>
      </w:hyperlink>
      <w:r w:rsidRPr="00E40B80">
        <w:rPr>
          <w:rFonts w:ascii="Arial" w:eastAsia="Times New Roman" w:hAnsi="Arial" w:cs="Arial"/>
          <w:color w:val="666666"/>
          <w:kern w:val="0"/>
          <w:sz w:val="27"/>
          <w:szCs w:val="27"/>
          <w:lang w:eastAsia="es-UY"/>
          <w14:ligatures w14:val="none"/>
        </w:rPr>
        <w:t> . La reocupación tuvo lugar aquí, en la antigua </w:t>
      </w:r>
      <w:r w:rsidRPr="00E40B80">
        <w:rPr>
          <w:rFonts w:ascii="Arial" w:eastAsia="Times New Roman" w:hAnsi="Arial" w:cs="Arial"/>
          <w:b/>
          <w:bCs/>
          <w:color w:val="666666"/>
          <w:kern w:val="0"/>
          <w:sz w:val="27"/>
          <w:szCs w:val="27"/>
          <w:lang w:eastAsia="es-UY"/>
          <w14:ligatures w14:val="none"/>
        </w:rPr>
        <w:t>Fundación Estatal de Investigación Agrícola (</w:t>
      </w:r>
      <w:proofErr w:type="spellStart"/>
      <w:r w:rsidRPr="00E40B80">
        <w:rPr>
          <w:rFonts w:ascii="Arial" w:eastAsia="Times New Roman" w:hAnsi="Arial" w:cs="Arial"/>
          <w:b/>
          <w:bCs/>
          <w:color w:val="666666"/>
          <w:kern w:val="0"/>
          <w:sz w:val="27"/>
          <w:szCs w:val="27"/>
          <w:lang w:eastAsia="es-UY"/>
          <w14:ligatures w14:val="none"/>
        </w:rPr>
        <w:t>Fepagro</w:t>
      </w:r>
      <w:proofErr w:type="spellEnd"/>
      <w:r w:rsidRPr="00E40B80">
        <w:rPr>
          <w:rFonts w:ascii="Arial" w:eastAsia="Times New Roman" w:hAnsi="Arial" w:cs="Arial"/>
          <w:b/>
          <w:bCs/>
          <w:color w:val="666666"/>
          <w:kern w:val="0"/>
          <w:sz w:val="27"/>
          <w:szCs w:val="27"/>
          <w:lang w:eastAsia="es-UY"/>
          <w14:ligatures w14:val="none"/>
        </w:rPr>
        <w:t>)</w:t>
      </w:r>
      <w:r w:rsidRPr="00E40B80">
        <w:rPr>
          <w:rFonts w:ascii="Arial" w:eastAsia="Times New Roman" w:hAnsi="Arial" w:cs="Arial"/>
          <w:color w:val="666666"/>
          <w:kern w:val="0"/>
          <w:sz w:val="27"/>
          <w:szCs w:val="27"/>
          <w:lang w:eastAsia="es-UY"/>
          <w14:ligatures w14:val="none"/>
        </w:rPr>
        <w:t> , en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 que ya fue disuelta. Ocupamos esta zona y hemos permanecido aquí desde entonces.</w:t>
      </w:r>
    </w:p>
    <w:p w14:paraId="572D3EB7"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983AE8B"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Esta zona es importante porque aún cuenta con recursos naturales, tanto hídricos como forestales. Además, su tierra es excelente para la agricultura.</w:t>
      </w:r>
    </w:p>
    <w:p w14:paraId="5E61D6D8"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2BCBEBC1"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Hay un espacio muy importante para nosotros, el </w:t>
      </w:r>
      <w:r w:rsidRPr="00E40B80">
        <w:rPr>
          <w:rFonts w:ascii="Arial" w:eastAsia="Times New Roman" w:hAnsi="Arial" w:cs="Arial"/>
          <w:b/>
          <w:bCs/>
          <w:color w:val="666666"/>
          <w:kern w:val="0"/>
          <w:sz w:val="27"/>
          <w:szCs w:val="27"/>
          <w:lang w:eastAsia="es-UY"/>
          <w14:ligatures w14:val="none"/>
        </w:rPr>
        <w:t>pueblo guaraní</w:t>
      </w:r>
      <w:r w:rsidRPr="00E40B80">
        <w:rPr>
          <w:rFonts w:ascii="Arial" w:eastAsia="Times New Roman" w:hAnsi="Arial" w:cs="Arial"/>
          <w:color w:val="666666"/>
          <w:kern w:val="0"/>
          <w:sz w:val="27"/>
          <w:szCs w:val="27"/>
          <w:lang w:eastAsia="es-UY"/>
          <w14:ligatures w14:val="none"/>
        </w:rPr>
        <w:t> , donde podemos vivir en paz. Aquí podemos cultivar semillas tradicionales, criar animales y tener espacio para movernos libremente; tenemos libertad. Así que esta es la recuperación </w:t>
      </w:r>
      <w:r w:rsidRPr="00E40B80">
        <w:rPr>
          <w:rFonts w:ascii="Arial" w:eastAsia="Times New Roman" w:hAnsi="Arial" w:cs="Arial"/>
          <w:b/>
          <w:bCs/>
          <w:color w:val="666666"/>
          <w:kern w:val="0"/>
          <w:sz w:val="27"/>
          <w:szCs w:val="27"/>
          <w:lang w:eastAsia="es-UY"/>
          <w14:ligatures w14:val="none"/>
        </w:rPr>
        <w:t xml:space="preserve">de </w:t>
      </w:r>
      <w:proofErr w:type="spellStart"/>
      <w:r w:rsidRPr="00E40B80">
        <w:rPr>
          <w:rFonts w:ascii="Arial" w:eastAsia="Times New Roman" w:hAnsi="Arial" w:cs="Arial"/>
          <w:b/>
          <w:bCs/>
          <w:color w:val="666666"/>
          <w:kern w:val="0"/>
          <w:sz w:val="27"/>
          <w:szCs w:val="27"/>
          <w:lang w:eastAsia="es-UY"/>
          <w14:ligatures w14:val="none"/>
        </w:rPr>
        <w:t>Nhe'engatu</w:t>
      </w:r>
      <w:proofErr w:type="spellEnd"/>
      <w:r w:rsidRPr="00E40B80">
        <w:rPr>
          <w:rFonts w:ascii="Arial" w:eastAsia="Times New Roman" w:hAnsi="Arial" w:cs="Arial"/>
          <w:color w:val="666666"/>
          <w:kern w:val="0"/>
          <w:sz w:val="27"/>
          <w:szCs w:val="27"/>
          <w:lang w:eastAsia="es-UY"/>
          <w14:ligatures w14:val="none"/>
        </w:rPr>
        <w:t> .</w:t>
      </w:r>
    </w:p>
    <w:p w14:paraId="301DEC73"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9201C1C"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El área pertenece a la Secretaría de Agricultura, Ganadería, Producción Sostenible e Irrigación – </w:t>
      </w:r>
      <w:r w:rsidRPr="00E40B80">
        <w:rPr>
          <w:rFonts w:ascii="Arial" w:eastAsia="Times New Roman" w:hAnsi="Arial" w:cs="Arial"/>
          <w:b/>
          <w:bCs/>
          <w:color w:val="666666"/>
          <w:kern w:val="0"/>
          <w:sz w:val="27"/>
          <w:szCs w:val="27"/>
          <w:lang w:eastAsia="es-UY"/>
          <w14:ligatures w14:val="none"/>
        </w:rPr>
        <w:t>SEAPI</w:t>
      </w:r>
      <w:r w:rsidRPr="00E40B80">
        <w:rPr>
          <w:rFonts w:ascii="Arial" w:eastAsia="Times New Roman" w:hAnsi="Arial" w:cs="Arial"/>
          <w:color w:val="666666"/>
          <w:kern w:val="0"/>
          <w:sz w:val="27"/>
          <w:szCs w:val="27"/>
          <w:lang w:eastAsia="es-UY"/>
          <w14:ligatures w14:val="none"/>
        </w:rPr>
        <w:t> , de la Secretaría de Agricultura de RS.</w:t>
      </w:r>
    </w:p>
    <w:p w14:paraId="6FE34592"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¿Cuál es el estado actual de la reocupación? ¿Cuántas familias viven allí? ¿Hay una casa de oración?</w:t>
      </w:r>
    </w:p>
    <w:p w14:paraId="5F21099D"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CF0E55A"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Actualmente, la reocupación cuenta con 57 familias viviendo allí. Tenemos un </w:t>
      </w:r>
      <w:proofErr w:type="spellStart"/>
      <w:r w:rsidRPr="00E40B80">
        <w:rPr>
          <w:rFonts w:ascii="Arial" w:eastAsia="Times New Roman" w:hAnsi="Arial" w:cs="Arial"/>
          <w:i/>
          <w:iCs/>
          <w:color w:val="666666"/>
          <w:kern w:val="0"/>
          <w:sz w:val="27"/>
          <w:szCs w:val="27"/>
          <w:lang w:eastAsia="es-UY"/>
          <w14:ligatures w14:val="none"/>
        </w:rPr>
        <w:t>Opy</w:t>
      </w:r>
      <w:proofErr w:type="spellEnd"/>
      <w:r w:rsidRPr="00E40B80">
        <w:rPr>
          <w:rFonts w:ascii="Arial" w:eastAsia="Times New Roman" w:hAnsi="Arial" w:cs="Arial"/>
          <w:color w:val="666666"/>
          <w:kern w:val="0"/>
          <w:sz w:val="27"/>
          <w:szCs w:val="27"/>
          <w:lang w:eastAsia="es-UY"/>
          <w14:ligatures w14:val="none"/>
        </w:rPr>
        <w:t>  [casa de oración], que construimos al llegar. Pero ahora estamos construyendo uno más grande, que será permanente.</w:t>
      </w:r>
    </w:p>
    <w:p w14:paraId="28ECB78A"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09B9C84"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La recuperación se encuentra entre las 28 áreas prioritarias del </w:t>
      </w:r>
      <w:r w:rsidRPr="00E40B80">
        <w:rPr>
          <w:rFonts w:ascii="Arial" w:eastAsia="Times New Roman" w:hAnsi="Arial" w:cs="Arial"/>
          <w:b/>
          <w:bCs/>
          <w:color w:val="666666"/>
          <w:kern w:val="0"/>
          <w:sz w:val="27"/>
          <w:szCs w:val="27"/>
          <w:lang w:eastAsia="es-UY"/>
          <w14:ligatures w14:val="none"/>
        </w:rPr>
        <w:t>convenio de cooperación técnica</w:t>
      </w:r>
      <w:r w:rsidRPr="00E40B80">
        <w:rPr>
          <w:rFonts w:ascii="Arial" w:eastAsia="Times New Roman" w:hAnsi="Arial" w:cs="Arial"/>
          <w:color w:val="666666"/>
          <w:kern w:val="0"/>
          <w:sz w:val="27"/>
          <w:szCs w:val="27"/>
          <w:lang w:eastAsia="es-UY"/>
          <w14:ligatures w14:val="none"/>
        </w:rPr>
        <w:t> [un Convenio de Cooperación Técnica firmado entre el estado de Rio Grande do Sul y el Gobierno Federal para regularizar las zonas ocupadas por comunidades indígenas]. Estamos monitoreando esta situación.</w:t>
      </w:r>
    </w:p>
    <w:p w14:paraId="5DBD0380"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2CD0404E"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¿La FUNAI ha identificado y demarcado el área? ¿Podría explicar en qué etapa se encuentra el proceso de reconocimiento territorial?</w:t>
      </w:r>
    </w:p>
    <w:p w14:paraId="192EF6E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C3FCDB2"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La Fundación Nacional de los Pueblos Indígenas (  </w:t>
      </w:r>
      <w:r w:rsidRPr="00E40B80">
        <w:rPr>
          <w:rFonts w:ascii="Arial" w:eastAsia="Times New Roman" w:hAnsi="Arial" w:cs="Arial"/>
          <w:b/>
          <w:bCs/>
          <w:color w:val="666666"/>
          <w:kern w:val="0"/>
          <w:sz w:val="27"/>
          <w:szCs w:val="27"/>
          <w:lang w:eastAsia="es-UY"/>
          <w14:ligatures w14:val="none"/>
        </w:rPr>
        <w:t>FUNAI)</w:t>
      </w:r>
      <w:r w:rsidRPr="00E40B80">
        <w:rPr>
          <w:rFonts w:ascii="Arial" w:eastAsia="Times New Roman" w:hAnsi="Arial" w:cs="Arial"/>
          <w:color w:val="666666"/>
          <w:kern w:val="0"/>
          <w:sz w:val="27"/>
          <w:szCs w:val="27"/>
          <w:lang w:eastAsia="es-UY"/>
          <w14:ligatures w14:val="none"/>
        </w:rPr>
        <w:t>  ya ha calificado el área desde nuestra incorporación. Aún no existe un </w:t>
      </w:r>
      <w:r w:rsidRPr="00E40B80">
        <w:rPr>
          <w:rFonts w:ascii="Arial" w:eastAsia="Times New Roman" w:hAnsi="Arial" w:cs="Arial"/>
          <w:b/>
          <w:bCs/>
          <w:color w:val="666666"/>
          <w:kern w:val="0"/>
          <w:sz w:val="27"/>
          <w:szCs w:val="27"/>
          <w:lang w:eastAsia="es-UY"/>
          <w14:ligatures w14:val="none"/>
        </w:rPr>
        <w:t>grupo de trabajo de</w:t>
      </w:r>
      <w:r w:rsidRPr="00E40B80">
        <w:rPr>
          <w:rFonts w:ascii="Arial" w:eastAsia="Times New Roman" w:hAnsi="Arial" w:cs="Arial"/>
          <w:color w:val="666666"/>
          <w:kern w:val="0"/>
          <w:sz w:val="27"/>
          <w:szCs w:val="27"/>
          <w:lang w:eastAsia="es-UY"/>
          <w14:ligatures w14:val="none"/>
        </w:rPr>
        <w:t xml:space="preserve"> estudio , sobre todo porque el área forma parte de un convenio de cooperación técnica. </w:t>
      </w:r>
      <w:r w:rsidRPr="00E40B80">
        <w:rPr>
          <w:rFonts w:ascii="Arial" w:eastAsia="Times New Roman" w:hAnsi="Arial" w:cs="Arial"/>
          <w:color w:val="666666"/>
          <w:kern w:val="0"/>
          <w:sz w:val="27"/>
          <w:szCs w:val="27"/>
          <w:lang w:eastAsia="es-UY"/>
          <w14:ligatures w14:val="none"/>
        </w:rPr>
        <w:lastRenderedPageBreak/>
        <w:t>Por lo tanto, estamos intentando regularizarla mediante dicho convenio, pero la FUNAI ya cuenta con las calificaciones.</w:t>
      </w:r>
    </w:p>
    <w:p w14:paraId="0788ABDC"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6C30BF1"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¿Cuál es el progreso del proceso de conciliación, acordado entre la FUNAI y el gobierno de Rio Grande do Sul, para la regularización de la zona? ¿Cuál es la situación actual?</w:t>
      </w:r>
    </w:p>
    <w:p w14:paraId="29EFC237"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3ADF411"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Como se mencionó, el área ya fue designada por la FUNAI (Instituto Nacional de los Pueblos Indígenas). </w:t>
      </w:r>
      <w:r w:rsidRPr="00E40B80">
        <w:rPr>
          <w:rFonts w:ascii="Arial" w:eastAsia="Times New Roman" w:hAnsi="Arial" w:cs="Arial"/>
          <w:b/>
          <w:bCs/>
          <w:color w:val="666666"/>
          <w:kern w:val="0"/>
          <w:sz w:val="27"/>
          <w:szCs w:val="27"/>
          <w:lang w:eastAsia="es-UY"/>
          <w14:ligatures w14:val="none"/>
        </w:rPr>
        <w:t>Rio Grande do Sul</w:t>
      </w:r>
      <w:r w:rsidRPr="00E40B80">
        <w:rPr>
          <w:rFonts w:ascii="Arial" w:eastAsia="Times New Roman" w:hAnsi="Arial" w:cs="Arial"/>
          <w:color w:val="666666"/>
          <w:kern w:val="0"/>
          <w:sz w:val="27"/>
          <w:szCs w:val="27"/>
          <w:lang w:eastAsia="es-UY"/>
          <w14:ligatures w14:val="none"/>
        </w:rPr>
        <w:t> solicitó la restitución en julio de 2024. Se celebró la primera audiencia y el juez denegó la medida cautelar solicitada por el estado. Dado que la restitución forma parte del convenio de cooperación técnica, el </w:t>
      </w:r>
      <w:r w:rsidRPr="00E40B80">
        <w:rPr>
          <w:rFonts w:ascii="Arial" w:eastAsia="Times New Roman" w:hAnsi="Arial" w:cs="Arial"/>
          <w:b/>
          <w:bCs/>
          <w:color w:val="666666"/>
          <w:kern w:val="0"/>
          <w:sz w:val="27"/>
          <w:szCs w:val="27"/>
          <w:lang w:eastAsia="es-UY"/>
          <w14:ligatures w14:val="none"/>
        </w:rPr>
        <w:t>Ministerio de Pueblos Indígenas</w:t>
      </w:r>
      <w:r w:rsidRPr="00E40B80">
        <w:rPr>
          <w:rFonts w:ascii="Arial" w:eastAsia="Times New Roman" w:hAnsi="Arial" w:cs="Arial"/>
          <w:color w:val="666666"/>
          <w:kern w:val="0"/>
          <w:sz w:val="27"/>
          <w:szCs w:val="27"/>
          <w:lang w:eastAsia="es-UY"/>
          <w14:ligatures w14:val="none"/>
        </w:rPr>
        <w:t> , y no la FUNAI, está gestionando el asunto directamente. Sin embargo, el estado se ha opuesto firmemente a ceder este espacio a la aldea. Tanto es así que el gobierno presentó </w:t>
      </w:r>
      <w:hyperlink r:id="rId12" w:tgtFrame="_blank" w:history="1">
        <w:r w:rsidRPr="00E40B80">
          <w:rPr>
            <w:rFonts w:ascii="Arial" w:eastAsia="Times New Roman" w:hAnsi="Arial" w:cs="Arial"/>
            <w:color w:val="FC6B01"/>
            <w:kern w:val="0"/>
            <w:sz w:val="27"/>
            <w:szCs w:val="27"/>
            <w:u w:val="single"/>
            <w:lang w:eastAsia="es-UY"/>
            <w14:ligatures w14:val="none"/>
          </w:rPr>
          <w:t>el Proyecto de Ley 280/2025</w:t>
        </w:r>
      </w:hyperlink>
      <w:r w:rsidRPr="00E40B80">
        <w:rPr>
          <w:rFonts w:ascii="Arial" w:eastAsia="Times New Roman" w:hAnsi="Arial" w:cs="Arial"/>
          <w:color w:val="666666"/>
          <w:kern w:val="0"/>
          <w:sz w:val="27"/>
          <w:szCs w:val="27"/>
          <w:lang w:eastAsia="es-UY"/>
          <w14:ligatures w14:val="none"/>
        </w:rPr>
        <w:t> , que cede 88 hectáreas al municipio.</w:t>
      </w:r>
    </w:p>
    <w:p w14:paraId="4088192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03791003"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Celebramos una audiencia de conciliación ayer [25 de agosto de 2025], también para determinar la posibilidad de que la comunidad permanezca en toda la zona. El estado se opuso y se niega a conceder nada a la comunidad, además de violar el acuerdo de cooperación técnica.</w:t>
      </w:r>
    </w:p>
    <w:p w14:paraId="0E05B121"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66802C7" w14:textId="77777777" w:rsidR="00E40B80" w:rsidRPr="00E40B80" w:rsidRDefault="00E40B80" w:rsidP="00E40B8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40B80">
        <w:rPr>
          <w:rFonts w:ascii="Arial" w:eastAsia="Times New Roman" w:hAnsi="Arial" w:cs="Arial"/>
          <w:b/>
          <w:bCs/>
          <w:i/>
          <w:iCs/>
          <w:color w:val="BF4E14" w:themeColor="accent2" w:themeShade="BF"/>
          <w:kern w:val="0"/>
          <w:sz w:val="27"/>
          <w:szCs w:val="27"/>
          <w:lang w:eastAsia="es-UY"/>
          <w14:ligatures w14:val="none"/>
        </w:rPr>
        <w:t xml:space="preserve">Esperábamos un poco más de sensibilidad de RS </w:t>
      </w:r>
      <w:proofErr w:type="gramStart"/>
      <w:r w:rsidRPr="00E40B80">
        <w:rPr>
          <w:rFonts w:ascii="Arial" w:eastAsia="Times New Roman" w:hAnsi="Arial" w:cs="Arial"/>
          <w:b/>
          <w:bCs/>
          <w:i/>
          <w:iCs/>
          <w:color w:val="BF4E14" w:themeColor="accent2" w:themeShade="BF"/>
          <w:kern w:val="0"/>
          <w:sz w:val="27"/>
          <w:szCs w:val="27"/>
          <w:lang w:eastAsia="es-UY"/>
          <w14:ligatures w14:val="none"/>
        </w:rPr>
        <w:t>en relación a</w:t>
      </w:r>
      <w:proofErr w:type="gramEnd"/>
      <w:r w:rsidRPr="00E40B80">
        <w:rPr>
          <w:rFonts w:ascii="Arial" w:eastAsia="Times New Roman" w:hAnsi="Arial" w:cs="Arial"/>
          <w:b/>
          <w:bCs/>
          <w:i/>
          <w:iCs/>
          <w:color w:val="BF4E14" w:themeColor="accent2" w:themeShade="BF"/>
          <w:kern w:val="0"/>
          <w:sz w:val="27"/>
          <w:szCs w:val="27"/>
          <w:lang w:eastAsia="es-UY"/>
          <w14:ligatures w14:val="none"/>
        </w:rPr>
        <w:t xml:space="preserve"> la población guaraní, pero vemos que al Estado no le importa el pueblo guaraní, no lo considera como pueblo – Cacique </w:t>
      </w:r>
      <w:proofErr w:type="spellStart"/>
      <w:r w:rsidRPr="00E40B80">
        <w:rPr>
          <w:rFonts w:ascii="Arial" w:eastAsia="Times New Roman" w:hAnsi="Arial" w:cs="Arial"/>
          <w:b/>
          <w:bCs/>
          <w:i/>
          <w:iCs/>
          <w:color w:val="BF4E14" w:themeColor="accent2" w:themeShade="BF"/>
          <w:kern w:val="0"/>
          <w:sz w:val="27"/>
          <w:szCs w:val="27"/>
          <w:lang w:eastAsia="es-UY"/>
          <w14:ligatures w14:val="none"/>
        </w:rPr>
        <w:t>Eloir</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Werá</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Xondaro</w:t>
      </w:r>
      <w:proofErr w:type="spellEnd"/>
    </w:p>
    <w:p w14:paraId="6F3F7544" w14:textId="7509510E" w:rsidR="00E40B80" w:rsidRPr="00E40B80" w:rsidRDefault="00E40B80" w:rsidP="00E40B80">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70829DE6" w14:textId="0095271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w:t>
      </w:r>
      <w:r>
        <w:rPr>
          <w:rFonts w:ascii="Arial" w:eastAsia="Times New Roman" w:hAnsi="Arial" w:cs="Arial"/>
          <w:b/>
          <w:bCs/>
          <w:color w:val="666666"/>
          <w:kern w:val="0"/>
          <w:sz w:val="27"/>
          <w:szCs w:val="27"/>
          <w:lang w:eastAsia="es-UY"/>
          <w14:ligatures w14:val="none"/>
        </w:rPr>
        <w:t>U</w:t>
      </w:r>
      <w:r w:rsidRPr="00E40B80">
        <w:rPr>
          <w:rFonts w:ascii="Arial" w:eastAsia="Times New Roman" w:hAnsi="Arial" w:cs="Arial"/>
          <w:b/>
          <w:bCs/>
          <w:color w:val="666666"/>
          <w:kern w:val="0"/>
          <w:sz w:val="27"/>
          <w:szCs w:val="27"/>
          <w:lang w:eastAsia="es-UY"/>
          <w14:ligatures w14:val="none"/>
        </w:rPr>
        <w:t xml:space="preserve">– La administración de Eduardo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b/>
          <w:bCs/>
          <w:color w:val="666666"/>
          <w:kern w:val="0"/>
          <w:sz w:val="27"/>
          <w:szCs w:val="27"/>
          <w:lang w:eastAsia="es-UY"/>
          <w14:ligatures w14:val="none"/>
        </w:rPr>
        <w:t xml:space="preserve"> interpuso una demanda para la recuperación del terreno, la cual fue denegada. ¿Cuál fue el impacto en la comunidad al recibir la solicitud de recuperación?</w:t>
      </w:r>
    </w:p>
    <w:p w14:paraId="5D908E66"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DF0657B"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Sí, el estado presentó una demanda de embargo. Lo esperábamos, ya que es una práctica habitual del estado, como siempre lo ha hecho. Sin embargo, con la audiencia, esperábamos llegar a un </w:t>
      </w:r>
      <w:r w:rsidRPr="00E40B80">
        <w:rPr>
          <w:rFonts w:ascii="Arial" w:eastAsia="Times New Roman" w:hAnsi="Arial" w:cs="Arial"/>
          <w:b/>
          <w:bCs/>
          <w:color w:val="666666"/>
          <w:kern w:val="0"/>
          <w:sz w:val="27"/>
          <w:szCs w:val="27"/>
          <w:lang w:eastAsia="es-UY"/>
          <w14:ligatures w14:val="none"/>
        </w:rPr>
        <w:t>acuerdo favorable para la aldea</w:t>
      </w:r>
      <w:r w:rsidRPr="00E40B80">
        <w:rPr>
          <w:rFonts w:ascii="Arial" w:eastAsia="Times New Roman" w:hAnsi="Arial" w:cs="Arial"/>
          <w:color w:val="666666"/>
          <w:kern w:val="0"/>
          <w:sz w:val="27"/>
          <w:szCs w:val="27"/>
          <w:lang w:eastAsia="es-UY"/>
          <w14:ligatures w14:val="none"/>
        </w:rPr>
        <w:t> y la comunidad, que permanecerá allí. En última instancia, el estado se mantiene reacio a ceder y prefiere entregar las tierras al municipio. Una parte del área permanecerá en manos del equipo de investigación y el resto en manos del estado. Por lo tanto, esta es la postura del gobierno de </w:t>
      </w:r>
      <w:r w:rsidRPr="00E40B80">
        <w:rPr>
          <w:rFonts w:ascii="Arial" w:eastAsia="Times New Roman" w:hAnsi="Arial" w:cs="Arial"/>
          <w:b/>
          <w:bCs/>
          <w:color w:val="666666"/>
          <w:kern w:val="0"/>
          <w:sz w:val="27"/>
          <w:szCs w:val="27"/>
          <w:lang w:eastAsia="es-UY"/>
          <w14:ligatures w14:val="none"/>
        </w:rPr>
        <w:t>Rio Grande do Sul</w:t>
      </w:r>
      <w:r w:rsidRPr="00E40B80">
        <w:rPr>
          <w:rFonts w:ascii="Arial" w:eastAsia="Times New Roman" w:hAnsi="Arial" w:cs="Arial"/>
          <w:color w:val="666666"/>
          <w:kern w:val="0"/>
          <w:sz w:val="27"/>
          <w:szCs w:val="27"/>
          <w:lang w:eastAsia="es-UY"/>
          <w14:ligatures w14:val="none"/>
        </w:rPr>
        <w:t> .</w:t>
      </w:r>
    </w:p>
    <w:p w14:paraId="4219AE37"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A72134C"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Esto nos sorprende, pues esperábamos un poco más de sensibilidad por parte del Estado con respecto a la </w:t>
      </w:r>
      <w:hyperlink r:id="rId13" w:tgtFrame="_blank" w:history="1">
        <w:r w:rsidRPr="00E40B80">
          <w:rPr>
            <w:rFonts w:ascii="Arial" w:eastAsia="Times New Roman" w:hAnsi="Arial" w:cs="Arial"/>
            <w:color w:val="FC6B01"/>
            <w:kern w:val="0"/>
            <w:sz w:val="27"/>
            <w:szCs w:val="27"/>
            <w:u w:val="single"/>
            <w:lang w:eastAsia="es-UY"/>
            <w14:ligatures w14:val="none"/>
          </w:rPr>
          <w:t>población guaraní</w:t>
        </w:r>
      </w:hyperlink>
      <w:r w:rsidRPr="00E40B80">
        <w:rPr>
          <w:rFonts w:ascii="Arial" w:eastAsia="Times New Roman" w:hAnsi="Arial" w:cs="Arial"/>
          <w:color w:val="666666"/>
          <w:kern w:val="0"/>
          <w:sz w:val="27"/>
          <w:szCs w:val="27"/>
          <w:lang w:eastAsia="es-UY"/>
          <w14:ligatures w14:val="none"/>
        </w:rPr>
        <w:t xml:space="preserve"> , pero vemos </w:t>
      </w:r>
      <w:r w:rsidRPr="00E40B80">
        <w:rPr>
          <w:rFonts w:ascii="Arial" w:eastAsia="Times New Roman" w:hAnsi="Arial" w:cs="Arial"/>
          <w:color w:val="666666"/>
          <w:kern w:val="0"/>
          <w:sz w:val="27"/>
          <w:szCs w:val="27"/>
          <w:lang w:eastAsia="es-UY"/>
          <w14:ligatures w14:val="none"/>
        </w:rPr>
        <w:lastRenderedPageBreak/>
        <w:t>que al Estado no le importan los guaraníes, no los considera personas. Esta es la realidad.</w:t>
      </w:r>
    </w:p>
    <w:p w14:paraId="42C7ECFA"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355B2EDD"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IHU – ¿Conoce el Proyecto de Ley 280/2025 presentado por Eduardo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b/>
          <w:bCs/>
          <w:color w:val="666666"/>
          <w:kern w:val="0"/>
          <w:sz w:val="27"/>
          <w:szCs w:val="27"/>
          <w:lang w:eastAsia="es-UY"/>
          <w14:ligatures w14:val="none"/>
        </w:rPr>
        <w:t xml:space="preserve">, que prevé destinar parte del territorio guaraní al municipio de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b/>
          <w:bCs/>
          <w:color w:val="666666"/>
          <w:kern w:val="0"/>
          <w:sz w:val="27"/>
          <w:szCs w:val="27"/>
          <w:lang w:eastAsia="es-UY"/>
          <w14:ligatures w14:val="none"/>
        </w:rPr>
        <w:t xml:space="preserve"> y, por tanto, a la construcción de proyectos del sector privado?</w:t>
      </w:r>
    </w:p>
    <w:p w14:paraId="0EEF132D"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0621AF7A"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En cuanto al proyecto de ley, sí, tenemos información y lo entendemos. El objetivo principal es transferir parte del territorio al municipio y luego que el sector privado establezca un centro logístico. Consideramos esto un </w:t>
      </w:r>
      <w:r w:rsidRPr="00E40B80">
        <w:rPr>
          <w:rFonts w:ascii="Arial" w:eastAsia="Times New Roman" w:hAnsi="Arial" w:cs="Arial"/>
          <w:b/>
          <w:bCs/>
          <w:color w:val="666666"/>
          <w:kern w:val="0"/>
          <w:sz w:val="27"/>
          <w:szCs w:val="27"/>
          <w:lang w:eastAsia="es-UY"/>
          <w14:ligatures w14:val="none"/>
        </w:rPr>
        <w:t>ataque al pueblo guaraní</w:t>
      </w:r>
      <w:r w:rsidRPr="00E40B80">
        <w:rPr>
          <w:rFonts w:ascii="Arial" w:eastAsia="Times New Roman" w:hAnsi="Arial" w:cs="Arial"/>
          <w:color w:val="666666"/>
          <w:kern w:val="0"/>
          <w:sz w:val="27"/>
          <w:szCs w:val="27"/>
          <w:lang w:eastAsia="es-UY"/>
          <w14:ligatures w14:val="none"/>
        </w:rPr>
        <w:t> , porque esta también es un área de conservación, y sin embargo, el Estado no lo ve. Por lo tanto, viola todos los acuerdos. El proyecto de ley no es más que un ataque al pueblo guaraní.</w:t>
      </w:r>
    </w:p>
    <w:p w14:paraId="36CF7006"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55590F8" w14:textId="77777777" w:rsidR="00E40B80" w:rsidRPr="00E40B80" w:rsidRDefault="00E40B80" w:rsidP="00E40B8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40B80">
        <w:rPr>
          <w:rFonts w:ascii="Arial" w:eastAsia="Times New Roman" w:hAnsi="Arial" w:cs="Arial"/>
          <w:b/>
          <w:bCs/>
          <w:i/>
          <w:iCs/>
          <w:color w:val="BF4E14" w:themeColor="accent2" w:themeShade="BF"/>
          <w:kern w:val="0"/>
          <w:sz w:val="27"/>
          <w:szCs w:val="27"/>
          <w:lang w:eastAsia="es-UY"/>
          <w14:ligatures w14:val="none"/>
        </w:rPr>
        <w:t xml:space="preserve">PL 280/2025-RS no es más que un ataque al pueblo guaraní – Cacique </w:t>
      </w:r>
      <w:proofErr w:type="spellStart"/>
      <w:r w:rsidRPr="00E40B80">
        <w:rPr>
          <w:rFonts w:ascii="Arial" w:eastAsia="Times New Roman" w:hAnsi="Arial" w:cs="Arial"/>
          <w:b/>
          <w:bCs/>
          <w:i/>
          <w:iCs/>
          <w:color w:val="BF4E14" w:themeColor="accent2" w:themeShade="BF"/>
          <w:kern w:val="0"/>
          <w:sz w:val="27"/>
          <w:szCs w:val="27"/>
          <w:lang w:eastAsia="es-UY"/>
          <w14:ligatures w14:val="none"/>
        </w:rPr>
        <w:t>Eloir</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Werá</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Xondaro</w:t>
      </w:r>
      <w:proofErr w:type="spellEnd"/>
    </w:p>
    <w:p w14:paraId="4EA75608" w14:textId="4F096DEC" w:rsidR="00E40B80" w:rsidRPr="00E40B80" w:rsidRDefault="00E40B80" w:rsidP="00E40B80">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049C45E1"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IHU – ¿Qué pretende hacer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b/>
          <w:bCs/>
          <w:color w:val="666666"/>
          <w:kern w:val="0"/>
          <w:sz w:val="27"/>
          <w:szCs w:val="27"/>
          <w:lang w:eastAsia="es-UY"/>
          <w14:ligatures w14:val="none"/>
        </w:rPr>
        <w:t xml:space="preserve"> con la zona? ¿Existe un interés confirmado en construir un centro logístico? ¿Qué se sabe al respecto?</w:t>
      </w:r>
    </w:p>
    <w:p w14:paraId="78F89CDC"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A317B76"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La postura del municipio es precisamente esta: construir el </w:t>
      </w:r>
      <w:r w:rsidRPr="00E40B80">
        <w:rPr>
          <w:rFonts w:ascii="Arial" w:eastAsia="Times New Roman" w:hAnsi="Arial" w:cs="Arial"/>
          <w:b/>
          <w:bCs/>
          <w:color w:val="666666"/>
          <w:kern w:val="0"/>
          <w:sz w:val="27"/>
          <w:szCs w:val="27"/>
          <w:lang w:eastAsia="es-UY"/>
          <w14:ligatures w14:val="none"/>
        </w:rPr>
        <w:t>Centro de Logística y Tecnología</w:t>
      </w:r>
      <w:r w:rsidRPr="00E40B80">
        <w:rPr>
          <w:rFonts w:ascii="Arial" w:eastAsia="Times New Roman" w:hAnsi="Arial" w:cs="Arial"/>
          <w:color w:val="666666"/>
          <w:kern w:val="0"/>
          <w:sz w:val="27"/>
          <w:szCs w:val="27"/>
          <w:lang w:eastAsia="es-UY"/>
          <w14:ligatures w14:val="none"/>
        </w:rPr>
        <w:t> para el desarrollo del municipio. Ese es su mensaje.</w:t>
      </w:r>
    </w:p>
    <w:p w14:paraId="34A33773"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75A5CF2"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Lo quieren, dicen que es para eso. Pero no lo sabemos con certeza, porque ni siquiera el proyecto de ley lo aclara. Inicialmente, es para este centro tecnológico, pero no sabemos qué pasará después, si la ciudad obtiene la propiedad.</w:t>
      </w:r>
    </w:p>
    <w:p w14:paraId="4719E448"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40AC8C27"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Entonces, no lo sabemos. La idea es construir este centro tecnológico.</w:t>
      </w:r>
    </w:p>
    <w:p w14:paraId="5830231A"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22974AE"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36897EA6"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¿Cuáles son los intereses detrás de este proyecto de ley del gobernador del estado?</w:t>
      </w:r>
    </w:p>
    <w:p w14:paraId="7F645D2C"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3CC6EE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xml:space="preserve"> Según entendemos, el principal interés son los acuerdos políticos. Se trata de acuerdos políticos entre algunos líderes del municipio y el gobernador. No benefician el desarrollo de </w:t>
      </w:r>
      <w:proofErr w:type="spellStart"/>
      <w:r w:rsidRPr="00E40B80">
        <w:rPr>
          <w:rFonts w:ascii="Arial" w:eastAsia="Times New Roman" w:hAnsi="Arial" w:cs="Arial"/>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xml:space="preserve"> ni la generación de empleos e ingresos. No. Si así fuera, habría otros lugares para instalar este centro tecnológico. Sobre todo porque el centro de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xml:space="preserve"> , en términos de extensión territorial, es muy extenso. Por lo tanto, hay terrenos y otros espacios para [la instalación </w:t>
      </w:r>
      <w:r w:rsidRPr="00E40B80">
        <w:rPr>
          <w:rFonts w:ascii="Arial" w:eastAsia="Times New Roman" w:hAnsi="Arial" w:cs="Arial"/>
          <w:color w:val="666666"/>
          <w:kern w:val="0"/>
          <w:sz w:val="27"/>
          <w:szCs w:val="27"/>
          <w:lang w:eastAsia="es-UY"/>
          <w14:ligatures w14:val="none"/>
        </w:rPr>
        <w:lastRenderedPageBreak/>
        <w:t>del Centro Logístico], si ese fuera realmente el objetivo. Pero se trata más bien de un acuerdo político de interés partidista.</w:t>
      </w:r>
    </w:p>
    <w:p w14:paraId="6B067512"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4C7BADB" w14:textId="77777777" w:rsidR="00E40B80" w:rsidRPr="00E40B80" w:rsidRDefault="00E40B80" w:rsidP="00E40B8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40B80">
        <w:rPr>
          <w:rFonts w:ascii="Arial" w:eastAsia="Times New Roman" w:hAnsi="Arial" w:cs="Arial"/>
          <w:b/>
          <w:bCs/>
          <w:i/>
          <w:iCs/>
          <w:color w:val="BF4E14" w:themeColor="accent2" w:themeShade="BF"/>
          <w:kern w:val="0"/>
          <w:sz w:val="27"/>
          <w:szCs w:val="27"/>
          <w:lang w:eastAsia="es-UY"/>
          <w14:ligatures w14:val="none"/>
        </w:rPr>
        <w:t xml:space="preserve">Este es un gobierno que no se preocupa por la población indígena, nunca se ha interesado por los pueblos indígenas. – Cacique </w:t>
      </w:r>
      <w:proofErr w:type="spellStart"/>
      <w:r w:rsidRPr="00E40B80">
        <w:rPr>
          <w:rFonts w:ascii="Arial" w:eastAsia="Times New Roman" w:hAnsi="Arial" w:cs="Arial"/>
          <w:b/>
          <w:bCs/>
          <w:i/>
          <w:iCs/>
          <w:color w:val="BF4E14" w:themeColor="accent2" w:themeShade="BF"/>
          <w:kern w:val="0"/>
          <w:sz w:val="27"/>
          <w:szCs w:val="27"/>
          <w:lang w:eastAsia="es-UY"/>
          <w14:ligatures w14:val="none"/>
        </w:rPr>
        <w:t>Eloir</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Werá</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Xondaro</w:t>
      </w:r>
      <w:proofErr w:type="spellEnd"/>
    </w:p>
    <w:p w14:paraId="5D585812" w14:textId="71C61F22" w:rsidR="00E40B80" w:rsidRPr="00E40B80" w:rsidRDefault="00E40B80" w:rsidP="00E40B80">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213795B0"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¿Cómo el proyecto desconoce la legislación vigente y el acuerdo establecido entre el gobierno federal, a través de la FUNAI, y el gobierno del estado de Rio Grande do Sul para la regularización de las tierras indígenas en el estado?</w:t>
      </w:r>
    </w:p>
    <w:p w14:paraId="6C76510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El Acuerdo de Cooperación Técnica fue firmado por el Departamento de Justicia del Estado y el Gobierno Federal, a través del Ministerio de Pueblos Indígenas </w:t>
      </w:r>
      <w:r w:rsidRPr="00E40B80">
        <w:rPr>
          <w:rFonts w:ascii="Arial" w:eastAsia="Times New Roman" w:hAnsi="Arial" w:cs="Arial"/>
          <w:b/>
          <w:bCs/>
          <w:color w:val="666666"/>
          <w:kern w:val="0"/>
          <w:sz w:val="27"/>
          <w:szCs w:val="27"/>
          <w:lang w:eastAsia="es-UY"/>
          <w14:ligatures w14:val="none"/>
        </w:rPr>
        <w:t>(MPI</w:t>
      </w:r>
      <w:r w:rsidRPr="00E40B80">
        <w:rPr>
          <w:rFonts w:ascii="Arial" w:eastAsia="Times New Roman" w:hAnsi="Arial" w:cs="Arial"/>
          <w:color w:val="666666"/>
          <w:kern w:val="0"/>
          <w:sz w:val="27"/>
          <w:szCs w:val="27"/>
          <w:lang w:eastAsia="es-UY"/>
          <w14:ligatures w14:val="none"/>
        </w:rPr>
        <w:t> ). Nos sorprendió que el gobernador anulara estos acuerdos. Tanto la demanda en trámite ante </w:t>
      </w:r>
      <w:r w:rsidRPr="00E40B80">
        <w:rPr>
          <w:rFonts w:ascii="Arial" w:eastAsia="Times New Roman" w:hAnsi="Arial" w:cs="Arial"/>
          <w:b/>
          <w:bCs/>
          <w:color w:val="666666"/>
          <w:kern w:val="0"/>
          <w:sz w:val="27"/>
          <w:szCs w:val="27"/>
          <w:lang w:eastAsia="es-UY"/>
          <w14:ligatures w14:val="none"/>
        </w:rPr>
        <w:t>el Tribunal Federal</w:t>
      </w:r>
      <w:r w:rsidRPr="00E40B80">
        <w:rPr>
          <w:rFonts w:ascii="Arial" w:eastAsia="Times New Roman" w:hAnsi="Arial" w:cs="Arial"/>
          <w:color w:val="666666"/>
          <w:kern w:val="0"/>
          <w:sz w:val="27"/>
          <w:szCs w:val="27"/>
          <w:lang w:eastAsia="es-UY"/>
          <w14:ligatures w14:val="none"/>
        </w:rPr>
        <w:t> , el asunto de la recuperación de la posesión, que se dirigía a conciliación, como el Acuerdo de Cooperación Técnica. El gobernador anuló todos los acuerdos existentes e ignoró el acuerdo que firmó a través del departamento de estado.</w:t>
      </w:r>
    </w:p>
    <w:p w14:paraId="59C4B332"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120FA6C8"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Entonces, no sé si el gobernador </w:t>
      </w:r>
      <w:proofErr w:type="spellStart"/>
      <w:r w:rsidRPr="00E40B80">
        <w:rPr>
          <w:rFonts w:ascii="Arial" w:eastAsia="Times New Roman" w:hAnsi="Arial" w:cs="Arial"/>
          <w:b/>
          <w:bCs/>
          <w:color w:val="666666"/>
          <w:kern w:val="0"/>
          <w:sz w:val="27"/>
          <w:szCs w:val="27"/>
          <w:lang w:eastAsia="es-UY"/>
          <w14:ligatures w14:val="none"/>
        </w:rPr>
        <w:t>Leite</w:t>
      </w:r>
      <w:proofErr w:type="spellEnd"/>
      <w:r w:rsidRPr="00E40B80">
        <w:rPr>
          <w:rFonts w:ascii="Arial" w:eastAsia="Times New Roman" w:hAnsi="Arial" w:cs="Arial"/>
          <w:color w:val="666666"/>
          <w:kern w:val="0"/>
          <w:sz w:val="27"/>
          <w:szCs w:val="27"/>
          <w:lang w:eastAsia="es-UY"/>
          <w14:ligatures w14:val="none"/>
        </w:rPr>
        <w:t> es consciente de lo que hace, de lo que pretende hacer. Pero debemos pensar y reflexionar, especialmente sobre este proyecto de ley, que pretende invalidar todos los acuerdos alcanzados.</w:t>
      </w:r>
    </w:p>
    <w:p w14:paraId="553B929E"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D7DF855"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Este es un gobierno que no se preocupa por la </w:t>
      </w:r>
      <w:hyperlink r:id="rId14" w:tgtFrame="_blank" w:history="1">
        <w:r w:rsidRPr="00E40B80">
          <w:rPr>
            <w:rFonts w:ascii="Arial" w:eastAsia="Times New Roman" w:hAnsi="Arial" w:cs="Arial"/>
            <w:color w:val="FC6B01"/>
            <w:kern w:val="0"/>
            <w:sz w:val="27"/>
            <w:szCs w:val="27"/>
            <w:u w:val="single"/>
            <w:lang w:eastAsia="es-UY"/>
            <w14:ligatures w14:val="none"/>
          </w:rPr>
          <w:t>población indígena</w:t>
        </w:r>
      </w:hyperlink>
      <w:r w:rsidRPr="00E40B80">
        <w:rPr>
          <w:rFonts w:ascii="Arial" w:eastAsia="Times New Roman" w:hAnsi="Arial" w:cs="Arial"/>
          <w:color w:val="666666"/>
          <w:kern w:val="0"/>
          <w:sz w:val="27"/>
          <w:szCs w:val="27"/>
          <w:lang w:eastAsia="es-UY"/>
          <w14:ligatures w14:val="none"/>
        </w:rPr>
        <w:t> ; nunca se ha interesado por los pueblos indígenas. Esto es simplemente otra rutina que el estado de Rio Grande do Sul siempre ha hecho y siempre hará.</w:t>
      </w:r>
    </w:p>
    <w:p w14:paraId="0510E430"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4ACBF20" w14:textId="77777777" w:rsidR="00E40B80" w:rsidRPr="00E40B80" w:rsidRDefault="00E40B80" w:rsidP="00E40B8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40B80">
        <w:rPr>
          <w:rFonts w:ascii="Arial" w:eastAsia="Times New Roman" w:hAnsi="Arial" w:cs="Arial"/>
          <w:b/>
          <w:bCs/>
          <w:i/>
          <w:iCs/>
          <w:color w:val="BF4E14" w:themeColor="accent2" w:themeShade="BF"/>
          <w:kern w:val="0"/>
          <w:sz w:val="27"/>
          <w:szCs w:val="27"/>
          <w:lang w:eastAsia="es-UY"/>
          <w14:ligatures w14:val="none"/>
        </w:rPr>
        <w:t xml:space="preserve">Rio Grande do Sul tiene un gran deber, una deuda eterna con sus habitantes. No lo exigimos, solo queremos vivir en paz – Cacique </w:t>
      </w:r>
      <w:proofErr w:type="spellStart"/>
      <w:r w:rsidRPr="00E40B80">
        <w:rPr>
          <w:rFonts w:ascii="Arial" w:eastAsia="Times New Roman" w:hAnsi="Arial" w:cs="Arial"/>
          <w:b/>
          <w:bCs/>
          <w:i/>
          <w:iCs/>
          <w:color w:val="BF4E14" w:themeColor="accent2" w:themeShade="BF"/>
          <w:kern w:val="0"/>
          <w:sz w:val="27"/>
          <w:szCs w:val="27"/>
          <w:lang w:eastAsia="es-UY"/>
          <w14:ligatures w14:val="none"/>
        </w:rPr>
        <w:t>Eloir</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Werá</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Xondaro</w:t>
      </w:r>
      <w:proofErr w:type="spellEnd"/>
    </w:p>
    <w:p w14:paraId="522D1E58" w14:textId="0CC00DE8" w:rsidR="00E40B80" w:rsidRPr="00E40B80" w:rsidRDefault="00E40B80" w:rsidP="00E40B80">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27F1E924"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IHU – Hubo una movilización guaraní </w:t>
      </w:r>
      <w:proofErr w:type="spellStart"/>
      <w:r w:rsidRPr="00E40B80">
        <w:rPr>
          <w:rFonts w:ascii="Arial" w:eastAsia="Times New Roman" w:hAnsi="Arial" w:cs="Arial"/>
          <w:b/>
          <w:bCs/>
          <w:color w:val="666666"/>
          <w:kern w:val="0"/>
          <w:sz w:val="27"/>
          <w:szCs w:val="27"/>
          <w:lang w:eastAsia="es-UY"/>
          <w14:ligatures w14:val="none"/>
        </w:rPr>
        <w:t>mbyá</w:t>
      </w:r>
      <w:proofErr w:type="spellEnd"/>
      <w:r w:rsidRPr="00E40B80">
        <w:rPr>
          <w:rFonts w:ascii="Arial" w:eastAsia="Times New Roman" w:hAnsi="Arial" w:cs="Arial"/>
          <w:b/>
          <w:bCs/>
          <w:color w:val="666666"/>
          <w:kern w:val="0"/>
          <w:sz w:val="27"/>
          <w:szCs w:val="27"/>
          <w:lang w:eastAsia="es-UY"/>
          <w14:ligatures w14:val="none"/>
        </w:rPr>
        <w:t xml:space="preserve"> en la Asamblea Legislativa. ¿Cómo fue recibida la población indígena? ¿Asumieron los legisladores algún compromiso con el proyecto?</w:t>
      </w:r>
    </w:p>
    <w:p w14:paraId="0689D563"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xml:space="preserve"> Sí, realizamos manifestaciones en la Asamblea. La oposición nos recibió muy bien y llegaron a un acuerdo con la comunidad para votar en contra del proyecto de ley. Sin embargo, el número de representantes del gobierno es mayor. Así que, de alguna manera, si se vota, el proyecto de ley se aprobará. La oposición solo tiene 14 representantes, y el bloque gubernamental tiene unos 30. Pero la conversación con los representantes de la oposición fue muy positiva, </w:t>
      </w:r>
      <w:r w:rsidRPr="00E40B80">
        <w:rPr>
          <w:rFonts w:ascii="Arial" w:eastAsia="Times New Roman" w:hAnsi="Arial" w:cs="Arial"/>
          <w:color w:val="666666"/>
          <w:kern w:val="0"/>
          <w:sz w:val="27"/>
          <w:szCs w:val="27"/>
          <w:lang w:eastAsia="es-UY"/>
          <w14:ligatures w14:val="none"/>
        </w:rPr>
        <w:lastRenderedPageBreak/>
        <w:t>al igual que la actitud de cada uno de ellos con quienes dialogamos, además de su compromiso con la población.</w:t>
      </w:r>
    </w:p>
    <w:p w14:paraId="759EE63E"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70CBD921"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IHU – Si se aprueba el proyecto, ¿cuáles serán las consecuencias para la comunidad guaraní </w:t>
      </w:r>
      <w:proofErr w:type="spellStart"/>
      <w:r w:rsidRPr="00E40B80">
        <w:rPr>
          <w:rFonts w:ascii="Arial" w:eastAsia="Times New Roman" w:hAnsi="Arial" w:cs="Arial"/>
          <w:b/>
          <w:bCs/>
          <w:color w:val="666666"/>
          <w:kern w:val="0"/>
          <w:sz w:val="27"/>
          <w:szCs w:val="27"/>
          <w:lang w:eastAsia="es-UY"/>
          <w14:ligatures w14:val="none"/>
        </w:rPr>
        <w:t>mbyá</w:t>
      </w:r>
      <w:proofErr w:type="spellEnd"/>
      <w:r w:rsidRPr="00E40B80">
        <w:rPr>
          <w:rFonts w:ascii="Arial" w:eastAsia="Times New Roman" w:hAnsi="Arial" w:cs="Arial"/>
          <w:b/>
          <w:bCs/>
          <w:color w:val="666666"/>
          <w:kern w:val="0"/>
          <w:sz w:val="27"/>
          <w:szCs w:val="27"/>
          <w:lang w:eastAsia="es-UY"/>
          <w14:ligatures w14:val="none"/>
        </w:rPr>
        <w:t>?</w:t>
      </w:r>
    </w:p>
    <w:p w14:paraId="5755C09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Jefe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Si se aprueba el proyecto de ley, los impactos en la comunidad serán significativos, porque la parte que se transferirá al gobierno de la ciudad es precisamente donde viven las familias, con casas, plantaciones, etc. Pero también somos conscientes de que, incluso si se aprueba el proyecto de ley, hay otras formas de bloquearlo después, porque </w:t>
      </w:r>
      <w:r w:rsidRPr="00E40B80">
        <w:rPr>
          <w:rFonts w:ascii="Arial" w:eastAsia="Times New Roman" w:hAnsi="Arial" w:cs="Arial"/>
          <w:b/>
          <w:bCs/>
          <w:color w:val="666666"/>
          <w:kern w:val="0"/>
          <w:sz w:val="27"/>
          <w:szCs w:val="27"/>
          <w:lang w:eastAsia="es-UY"/>
          <w14:ligatures w14:val="none"/>
        </w:rPr>
        <w:t>el Proyecto de Ley 280 es inconstitucional</w:t>
      </w:r>
      <w:r w:rsidRPr="00E40B80">
        <w:rPr>
          <w:rFonts w:ascii="Arial" w:eastAsia="Times New Roman" w:hAnsi="Arial" w:cs="Arial"/>
          <w:color w:val="666666"/>
          <w:kern w:val="0"/>
          <w:sz w:val="27"/>
          <w:szCs w:val="27"/>
          <w:lang w:eastAsia="es-UY"/>
          <w14:ligatures w14:val="none"/>
        </w:rPr>
        <w:t> .</w:t>
      </w:r>
    </w:p>
    <w:p w14:paraId="04E5284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0FCA7FEE"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Hay un acuerdo completo detrás de esto, que el estado ha alcanzado con el gobierno federal. Por lo tanto, también debemos apelar a eso. Claro que habrá otro nivel de gobierno en contra de los pueblos indígenas, que sería el municipio. Aun así, nos mantenemos firmes; haremos todo lo posible para intentar revertir esta situación.</w:t>
      </w:r>
    </w:p>
    <w:p w14:paraId="74EC327E"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69A98D6" w14:textId="77777777" w:rsidR="00E40B80" w:rsidRPr="00E40B80" w:rsidRDefault="00E40B80" w:rsidP="00E40B8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E40B80">
        <w:rPr>
          <w:rFonts w:ascii="Arial" w:eastAsia="Times New Roman" w:hAnsi="Arial" w:cs="Arial"/>
          <w:b/>
          <w:bCs/>
          <w:i/>
          <w:iCs/>
          <w:color w:val="BF4E14" w:themeColor="accent2" w:themeShade="BF"/>
          <w:kern w:val="0"/>
          <w:sz w:val="27"/>
          <w:szCs w:val="27"/>
          <w:lang w:eastAsia="es-UY"/>
          <w14:ligatures w14:val="none"/>
        </w:rPr>
        <w:t xml:space="preserve">Lamentablemente, el Estado ha tratado mal a la población guaraní, dejándolos siempre últimos, con las sobras y las migajas. – Cacique </w:t>
      </w:r>
      <w:proofErr w:type="spellStart"/>
      <w:r w:rsidRPr="00E40B80">
        <w:rPr>
          <w:rFonts w:ascii="Arial" w:eastAsia="Times New Roman" w:hAnsi="Arial" w:cs="Arial"/>
          <w:b/>
          <w:bCs/>
          <w:i/>
          <w:iCs/>
          <w:color w:val="BF4E14" w:themeColor="accent2" w:themeShade="BF"/>
          <w:kern w:val="0"/>
          <w:sz w:val="27"/>
          <w:szCs w:val="27"/>
          <w:lang w:eastAsia="es-UY"/>
          <w14:ligatures w14:val="none"/>
        </w:rPr>
        <w:t>Eloir</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Werá</w:t>
      </w:r>
      <w:proofErr w:type="spellEnd"/>
      <w:r w:rsidRPr="00E40B8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E40B80">
        <w:rPr>
          <w:rFonts w:ascii="Arial" w:eastAsia="Times New Roman" w:hAnsi="Arial" w:cs="Arial"/>
          <w:b/>
          <w:bCs/>
          <w:i/>
          <w:iCs/>
          <w:color w:val="BF4E14" w:themeColor="accent2" w:themeShade="BF"/>
          <w:kern w:val="0"/>
          <w:sz w:val="27"/>
          <w:szCs w:val="27"/>
          <w:lang w:eastAsia="es-UY"/>
          <w14:ligatures w14:val="none"/>
        </w:rPr>
        <w:t>Xondaro</w:t>
      </w:r>
      <w:proofErr w:type="spellEnd"/>
    </w:p>
    <w:p w14:paraId="53E63F9A" w14:textId="501EDE66" w:rsidR="00E40B80" w:rsidRPr="00E40B80" w:rsidRDefault="00E40B80" w:rsidP="00E40B80">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4322EC6F"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IHU – En 2026 se celebrará el 400.º aniversario de las Misiones Jesuitas Guaraníes. El gobierno estatal ya ha iniciado las celebraciones oficiales y ha anunciado inversiones por R$50 millones. ¿Se destinará parte de estos fondos a la comunidad guaraní </w:t>
      </w:r>
      <w:proofErr w:type="spellStart"/>
      <w:r w:rsidRPr="00E40B80">
        <w:rPr>
          <w:rFonts w:ascii="Arial" w:eastAsia="Times New Roman" w:hAnsi="Arial" w:cs="Arial"/>
          <w:b/>
          <w:bCs/>
          <w:color w:val="666666"/>
          <w:kern w:val="0"/>
          <w:sz w:val="27"/>
          <w:szCs w:val="27"/>
          <w:lang w:eastAsia="es-UY"/>
          <w14:ligatures w14:val="none"/>
        </w:rPr>
        <w:t>mbyá</w:t>
      </w:r>
      <w:proofErr w:type="spellEnd"/>
      <w:r w:rsidRPr="00E40B80">
        <w:rPr>
          <w:rFonts w:ascii="Arial" w:eastAsia="Times New Roman" w:hAnsi="Arial" w:cs="Arial"/>
          <w:b/>
          <w:bCs/>
          <w:color w:val="666666"/>
          <w:kern w:val="0"/>
          <w:sz w:val="27"/>
          <w:szCs w:val="27"/>
          <w:lang w:eastAsia="es-UY"/>
          <w14:ligatures w14:val="none"/>
        </w:rPr>
        <w:t>?</w:t>
      </w:r>
    </w:p>
    <w:p w14:paraId="559AB110"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2DD530F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b/>
          <w:bCs/>
          <w:color w:val="666666"/>
          <w:kern w:val="0"/>
          <w:sz w:val="27"/>
          <w:szCs w:val="27"/>
          <w:lang w:eastAsia="es-UY"/>
          <w14:ligatures w14:val="none"/>
        </w:rPr>
        <w:t xml:space="preserve"> –</w:t>
      </w:r>
      <w:r w:rsidRPr="00E40B80">
        <w:rPr>
          <w:rFonts w:ascii="Arial" w:eastAsia="Times New Roman" w:hAnsi="Arial" w:cs="Arial"/>
          <w:color w:val="666666"/>
          <w:kern w:val="0"/>
          <w:sz w:val="27"/>
          <w:szCs w:val="27"/>
          <w:lang w:eastAsia="es-UY"/>
          <w14:ligatures w14:val="none"/>
        </w:rPr>
        <w:t> Al mismo tiempo que el gobernador del estado de Rio Grande do Sul lanza un programa para celebrar el </w:t>
      </w:r>
      <w:r w:rsidRPr="00E40B80">
        <w:rPr>
          <w:rFonts w:ascii="Arial" w:eastAsia="Times New Roman" w:hAnsi="Arial" w:cs="Arial"/>
          <w:b/>
          <w:bCs/>
          <w:color w:val="666666"/>
          <w:kern w:val="0"/>
          <w:sz w:val="27"/>
          <w:szCs w:val="27"/>
          <w:lang w:eastAsia="es-UY"/>
          <w14:ligatures w14:val="none"/>
        </w:rPr>
        <w:t>400.º aniversario de las Reducciones Jesuíticas Guaraníes</w:t>
      </w:r>
      <w:r w:rsidRPr="00E40B80">
        <w:rPr>
          <w:rFonts w:ascii="Arial" w:eastAsia="Times New Roman" w:hAnsi="Arial" w:cs="Arial"/>
          <w:color w:val="666666"/>
          <w:kern w:val="0"/>
          <w:sz w:val="27"/>
          <w:szCs w:val="27"/>
          <w:lang w:eastAsia="es-UY"/>
          <w14:ligatures w14:val="none"/>
        </w:rPr>
        <w:t> , ataca al pueblo guaraní, ya que es el pueblo guaraní el que está involucrado en esta reconquista.</w:t>
      </w:r>
    </w:p>
    <w:p w14:paraId="2ED52133"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6C48158"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 xml:space="preserve">El gobernador </w:t>
      </w:r>
      <w:proofErr w:type="spellStart"/>
      <w:r w:rsidRPr="00E40B80">
        <w:rPr>
          <w:rFonts w:ascii="Arial" w:eastAsia="Times New Roman" w:hAnsi="Arial" w:cs="Arial"/>
          <w:color w:val="666666"/>
          <w:kern w:val="0"/>
          <w:sz w:val="27"/>
          <w:szCs w:val="27"/>
          <w:lang w:eastAsia="es-UY"/>
          <w14:ligatures w14:val="none"/>
        </w:rPr>
        <w:t>Leite</w:t>
      </w:r>
      <w:proofErr w:type="spellEnd"/>
      <w:r w:rsidRPr="00E40B80">
        <w:rPr>
          <w:rFonts w:ascii="Arial" w:eastAsia="Times New Roman" w:hAnsi="Arial" w:cs="Arial"/>
          <w:color w:val="666666"/>
          <w:kern w:val="0"/>
          <w:sz w:val="27"/>
          <w:szCs w:val="27"/>
          <w:lang w:eastAsia="es-UY"/>
          <w14:ligatures w14:val="none"/>
        </w:rPr>
        <w:t xml:space="preserve"> ha liberado una inversión de R$50 millones para este programa, de los cuales solo R$330.000 se destinarán a la población </w:t>
      </w:r>
      <w:proofErr w:type="spellStart"/>
      <w:r w:rsidRPr="00E40B80">
        <w:rPr>
          <w:rFonts w:ascii="Arial" w:eastAsia="Times New Roman" w:hAnsi="Arial" w:cs="Arial"/>
          <w:color w:val="666666"/>
          <w:kern w:val="0"/>
          <w:sz w:val="27"/>
          <w:szCs w:val="27"/>
          <w:lang w:eastAsia="es-UY"/>
          <w14:ligatures w14:val="none"/>
        </w:rPr>
        <w:fldChar w:fldCharType="begin"/>
      </w:r>
      <w:r w:rsidRPr="00E40B80">
        <w:rPr>
          <w:rFonts w:ascii="Arial" w:eastAsia="Times New Roman" w:hAnsi="Arial" w:cs="Arial"/>
          <w:color w:val="666666"/>
          <w:kern w:val="0"/>
          <w:sz w:val="27"/>
          <w:szCs w:val="27"/>
          <w:lang w:eastAsia="es-UY"/>
          <w14:ligatures w14:val="none"/>
        </w:rPr>
        <w:instrText>HYPERLINK "https://ihu.unisinos.br/categorias/624172-tenonde-pora-territorio-guarani-mbya-resistencia-e-mundo-novo-artigo-de-raul-zibechi" \t "_blank"</w:instrText>
      </w:r>
      <w:r w:rsidRPr="00E40B80">
        <w:rPr>
          <w:rFonts w:ascii="Arial" w:eastAsia="Times New Roman" w:hAnsi="Arial" w:cs="Arial"/>
          <w:color w:val="666666"/>
          <w:kern w:val="0"/>
          <w:sz w:val="27"/>
          <w:szCs w:val="27"/>
          <w:lang w:eastAsia="es-UY"/>
          <w14:ligatures w14:val="none"/>
        </w:rPr>
      </w:r>
      <w:r w:rsidRPr="00E40B80">
        <w:rPr>
          <w:rFonts w:ascii="Arial" w:eastAsia="Times New Roman" w:hAnsi="Arial" w:cs="Arial"/>
          <w:color w:val="666666"/>
          <w:kern w:val="0"/>
          <w:sz w:val="27"/>
          <w:szCs w:val="27"/>
          <w:lang w:eastAsia="es-UY"/>
          <w14:ligatures w14:val="none"/>
        </w:rPr>
        <w:fldChar w:fldCharType="separate"/>
      </w:r>
      <w:r w:rsidRPr="00E40B80">
        <w:rPr>
          <w:rFonts w:ascii="Arial" w:eastAsia="Times New Roman" w:hAnsi="Arial" w:cs="Arial"/>
          <w:color w:val="FC6B01"/>
          <w:kern w:val="0"/>
          <w:sz w:val="27"/>
          <w:szCs w:val="27"/>
          <w:u w:val="single"/>
          <w:lang w:eastAsia="es-UY"/>
          <w14:ligatures w14:val="none"/>
        </w:rPr>
        <w:t>mbya</w:t>
      </w:r>
      <w:proofErr w:type="spellEnd"/>
      <w:r w:rsidRPr="00E40B80">
        <w:rPr>
          <w:rFonts w:ascii="Arial" w:eastAsia="Times New Roman" w:hAnsi="Arial" w:cs="Arial"/>
          <w:color w:val="FC6B01"/>
          <w:kern w:val="0"/>
          <w:sz w:val="27"/>
          <w:szCs w:val="27"/>
          <w:u w:val="single"/>
          <w:lang w:eastAsia="es-UY"/>
          <w14:ligatures w14:val="none"/>
        </w:rPr>
        <w:t xml:space="preserve"> guaraní</w:t>
      </w:r>
      <w:r w:rsidRPr="00E40B80">
        <w:rPr>
          <w:rFonts w:ascii="Arial" w:eastAsia="Times New Roman" w:hAnsi="Arial" w:cs="Arial"/>
          <w:color w:val="666666"/>
          <w:kern w:val="0"/>
          <w:sz w:val="27"/>
          <w:szCs w:val="27"/>
          <w:lang w:eastAsia="es-UY"/>
          <w14:ligatures w14:val="none"/>
        </w:rPr>
        <w:fldChar w:fldCharType="end"/>
      </w:r>
      <w:r w:rsidRPr="00E40B80">
        <w:rPr>
          <w:rFonts w:ascii="Arial" w:eastAsia="Times New Roman" w:hAnsi="Arial" w:cs="Arial"/>
          <w:color w:val="666666"/>
          <w:kern w:val="0"/>
          <w:sz w:val="27"/>
          <w:szCs w:val="27"/>
          <w:lang w:eastAsia="es-UY"/>
          <w14:ligatures w14:val="none"/>
        </w:rPr>
        <w:t> . Sin embargo, no se especifica a qué territorio o aldeas se destinarán los fondos, y mucho menos a nuestra recuperación en </w:t>
      </w:r>
      <w:proofErr w:type="spellStart"/>
      <w:r w:rsidRPr="00E40B80">
        <w:rPr>
          <w:rFonts w:ascii="Arial" w:eastAsia="Times New Roman" w:hAnsi="Arial" w:cs="Arial"/>
          <w:b/>
          <w:bCs/>
          <w:color w:val="666666"/>
          <w:kern w:val="0"/>
          <w:sz w:val="27"/>
          <w:szCs w:val="27"/>
          <w:lang w:eastAsia="es-UY"/>
          <w14:ligatures w14:val="none"/>
        </w:rPr>
        <w:t>Viamão</w:t>
      </w:r>
      <w:proofErr w:type="spellEnd"/>
      <w:r w:rsidRPr="00E40B80">
        <w:rPr>
          <w:rFonts w:ascii="Arial" w:eastAsia="Times New Roman" w:hAnsi="Arial" w:cs="Arial"/>
          <w:color w:val="666666"/>
          <w:kern w:val="0"/>
          <w:sz w:val="27"/>
          <w:szCs w:val="27"/>
          <w:lang w:eastAsia="es-UY"/>
          <w14:ligatures w14:val="none"/>
        </w:rPr>
        <w:t> .</w:t>
      </w:r>
    </w:p>
    <w:p w14:paraId="3A78D0DF"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1BA2F259"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Con estos R$50 millones, Rio Grande do Sul debería invertir en infraestructura, educación y salud en las aldeas. Lamentablemente, el estado ha tratado mal a la </w:t>
      </w:r>
      <w:r w:rsidRPr="00E40B80">
        <w:rPr>
          <w:rFonts w:ascii="Arial" w:eastAsia="Times New Roman" w:hAnsi="Arial" w:cs="Arial"/>
          <w:b/>
          <w:bCs/>
          <w:color w:val="666666"/>
          <w:kern w:val="0"/>
          <w:sz w:val="27"/>
          <w:szCs w:val="27"/>
          <w:lang w:eastAsia="es-UY"/>
          <w14:ligatures w14:val="none"/>
        </w:rPr>
        <w:t>población guaraní</w:t>
      </w:r>
      <w:r w:rsidRPr="00E40B80">
        <w:rPr>
          <w:rFonts w:ascii="Arial" w:eastAsia="Times New Roman" w:hAnsi="Arial" w:cs="Arial"/>
          <w:color w:val="666666"/>
          <w:kern w:val="0"/>
          <w:sz w:val="27"/>
          <w:szCs w:val="27"/>
          <w:lang w:eastAsia="es-UY"/>
          <w14:ligatures w14:val="none"/>
        </w:rPr>
        <w:t> , dejándola siempre en último lugar, con las migajas.</w:t>
      </w:r>
    </w:p>
    <w:p w14:paraId="23C47DC4"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553810F4"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Es una total falta de consideración hacia el </w:t>
      </w:r>
      <w:hyperlink r:id="rId15" w:tgtFrame="_blank" w:history="1">
        <w:r w:rsidRPr="00E40B80">
          <w:rPr>
            <w:rFonts w:ascii="Arial" w:eastAsia="Times New Roman" w:hAnsi="Arial" w:cs="Arial"/>
            <w:color w:val="FC6B01"/>
            <w:kern w:val="0"/>
            <w:sz w:val="27"/>
            <w:szCs w:val="27"/>
            <w:u w:val="single"/>
            <w:lang w:eastAsia="es-UY"/>
            <w14:ligatures w14:val="none"/>
          </w:rPr>
          <w:t>pueblo guaraní</w:t>
        </w:r>
      </w:hyperlink>
      <w:r w:rsidRPr="00E40B80">
        <w:rPr>
          <w:rFonts w:ascii="Arial" w:eastAsia="Times New Roman" w:hAnsi="Arial" w:cs="Arial"/>
          <w:color w:val="666666"/>
          <w:kern w:val="0"/>
          <w:sz w:val="27"/>
          <w:szCs w:val="27"/>
          <w:lang w:eastAsia="es-UY"/>
          <w14:ligatures w14:val="none"/>
        </w:rPr>
        <w:t> . Para el Estado, es un día de celebración, pero para nosotros, es un día para marcar nuestros territorios, para mostrar nuestra presencia aquí. Y, sobre todo, es un momento para repudiar todo lo que el Estado ha hecho contra el </w:t>
      </w:r>
      <w:r w:rsidRPr="00E40B80">
        <w:rPr>
          <w:rFonts w:ascii="Arial" w:eastAsia="Times New Roman" w:hAnsi="Arial" w:cs="Arial"/>
          <w:b/>
          <w:bCs/>
          <w:color w:val="666666"/>
          <w:kern w:val="0"/>
          <w:sz w:val="27"/>
          <w:szCs w:val="27"/>
          <w:lang w:eastAsia="es-UY"/>
          <w14:ligatures w14:val="none"/>
        </w:rPr>
        <w:t>pueblo guaraní</w:t>
      </w:r>
      <w:r w:rsidRPr="00E40B80">
        <w:rPr>
          <w:rFonts w:ascii="Arial" w:eastAsia="Times New Roman" w:hAnsi="Arial" w:cs="Arial"/>
          <w:color w:val="666666"/>
          <w:kern w:val="0"/>
          <w:sz w:val="27"/>
          <w:szCs w:val="27"/>
          <w:lang w:eastAsia="es-UY"/>
          <w14:ligatures w14:val="none"/>
        </w:rPr>
        <w:t> , ignorándolo, quien ha sido parte del proceso y la construcción de </w:t>
      </w:r>
      <w:r w:rsidRPr="00E40B80">
        <w:rPr>
          <w:rFonts w:ascii="Arial" w:eastAsia="Times New Roman" w:hAnsi="Arial" w:cs="Arial"/>
          <w:b/>
          <w:bCs/>
          <w:color w:val="666666"/>
          <w:kern w:val="0"/>
          <w:sz w:val="27"/>
          <w:szCs w:val="27"/>
          <w:lang w:eastAsia="es-UY"/>
          <w14:ligatures w14:val="none"/>
        </w:rPr>
        <w:t>Rio Grande do Sul</w:t>
      </w:r>
      <w:r w:rsidRPr="00E40B80">
        <w:rPr>
          <w:rFonts w:ascii="Arial" w:eastAsia="Times New Roman" w:hAnsi="Arial" w:cs="Arial"/>
          <w:color w:val="666666"/>
          <w:kern w:val="0"/>
          <w:sz w:val="27"/>
          <w:szCs w:val="27"/>
          <w:lang w:eastAsia="es-UY"/>
          <w14:ligatures w14:val="none"/>
        </w:rPr>
        <w:t> , incluso mediante trabajo forzoso durante mucho tiempo, y como ciudadanos hoy. Por lo tanto, Rio Grande do Sul necesita prestar más atención a nuestro pueblo, que merece tanto respeto.</w:t>
      </w:r>
    </w:p>
    <w:p w14:paraId="230638BA"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2EF4B90" w14:textId="77777777" w:rsidR="00E40B80" w:rsidRDefault="00E40B80" w:rsidP="00E40B80">
      <w:pPr>
        <w:spacing w:after="0" w:line="240" w:lineRule="auto"/>
        <w:jc w:val="both"/>
        <w:rPr>
          <w:rFonts w:ascii="Arial" w:eastAsia="Times New Roman" w:hAnsi="Arial" w:cs="Arial"/>
          <w:b/>
          <w:bCs/>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IHU – ¿Te gustaría añadir algo?</w:t>
      </w:r>
    </w:p>
    <w:p w14:paraId="60506094"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1132B4DF"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b/>
          <w:bCs/>
          <w:color w:val="666666"/>
          <w:kern w:val="0"/>
          <w:sz w:val="27"/>
          <w:szCs w:val="27"/>
          <w:lang w:eastAsia="es-UY"/>
          <w14:ligatures w14:val="none"/>
        </w:rPr>
        <w:t xml:space="preserve">Cacique </w:t>
      </w:r>
      <w:proofErr w:type="spellStart"/>
      <w:r w:rsidRPr="00E40B80">
        <w:rPr>
          <w:rFonts w:ascii="Arial" w:eastAsia="Times New Roman" w:hAnsi="Arial" w:cs="Arial"/>
          <w:b/>
          <w:bCs/>
          <w:color w:val="666666"/>
          <w:kern w:val="0"/>
          <w:sz w:val="27"/>
          <w:szCs w:val="27"/>
          <w:lang w:eastAsia="es-UY"/>
          <w14:ligatures w14:val="none"/>
        </w:rPr>
        <w:t>Eloir</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Werá</w:t>
      </w:r>
      <w:proofErr w:type="spellEnd"/>
      <w:r w:rsidRPr="00E40B80">
        <w:rPr>
          <w:rFonts w:ascii="Arial" w:eastAsia="Times New Roman" w:hAnsi="Arial" w:cs="Arial"/>
          <w:b/>
          <w:bCs/>
          <w:color w:val="666666"/>
          <w:kern w:val="0"/>
          <w:sz w:val="27"/>
          <w:szCs w:val="27"/>
          <w:lang w:eastAsia="es-UY"/>
          <w14:ligatures w14:val="none"/>
        </w:rPr>
        <w:t xml:space="preserve"> </w:t>
      </w:r>
      <w:proofErr w:type="spellStart"/>
      <w:r w:rsidRPr="00E40B80">
        <w:rPr>
          <w:rFonts w:ascii="Arial" w:eastAsia="Times New Roman" w:hAnsi="Arial" w:cs="Arial"/>
          <w:b/>
          <w:bCs/>
          <w:color w:val="666666"/>
          <w:kern w:val="0"/>
          <w:sz w:val="27"/>
          <w:szCs w:val="27"/>
          <w:lang w:eastAsia="es-UY"/>
          <w14:ligatures w14:val="none"/>
        </w:rPr>
        <w:t>Xondaro</w:t>
      </w:r>
      <w:proofErr w:type="spellEnd"/>
      <w:r w:rsidRPr="00E40B80">
        <w:rPr>
          <w:rFonts w:ascii="Arial" w:eastAsia="Times New Roman" w:hAnsi="Arial" w:cs="Arial"/>
          <w:color w:val="666666"/>
          <w:kern w:val="0"/>
          <w:sz w:val="27"/>
          <w:szCs w:val="27"/>
          <w:lang w:eastAsia="es-UY"/>
          <w14:ligatures w14:val="none"/>
        </w:rPr>
        <w:t> – Rio Grande do Sul tiene un gran deber, una deuda eterna con la gente que vive aquí. No lo exigimos; simplemente queremos </w:t>
      </w:r>
      <w:r w:rsidRPr="00E40B80">
        <w:rPr>
          <w:rFonts w:ascii="Arial" w:eastAsia="Times New Roman" w:hAnsi="Arial" w:cs="Arial"/>
          <w:b/>
          <w:bCs/>
          <w:color w:val="666666"/>
          <w:kern w:val="0"/>
          <w:sz w:val="27"/>
          <w:szCs w:val="27"/>
          <w:lang w:eastAsia="es-UY"/>
          <w14:ligatures w14:val="none"/>
        </w:rPr>
        <w:t>vivir en paz</w:t>
      </w:r>
      <w:r w:rsidRPr="00E40B80">
        <w:rPr>
          <w:rFonts w:ascii="Arial" w:eastAsia="Times New Roman" w:hAnsi="Arial" w:cs="Arial"/>
          <w:color w:val="666666"/>
          <w:kern w:val="0"/>
          <w:sz w:val="27"/>
          <w:szCs w:val="27"/>
          <w:lang w:eastAsia="es-UY"/>
          <w14:ligatures w14:val="none"/>
        </w:rPr>
        <w:t> . Queremos vivir en paz en un territorio seguro, con derecho a salud, educación y vivienda. En realidad, tenemos derecho a vivir.</w:t>
      </w:r>
    </w:p>
    <w:p w14:paraId="41EE1F71"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1519584" w14:textId="77777777" w:rsid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r w:rsidRPr="00E40B80">
        <w:rPr>
          <w:rFonts w:ascii="Arial" w:eastAsia="Times New Roman" w:hAnsi="Arial" w:cs="Arial"/>
          <w:color w:val="666666"/>
          <w:kern w:val="0"/>
          <w:sz w:val="27"/>
          <w:szCs w:val="27"/>
          <w:lang w:eastAsia="es-UY"/>
          <w14:ligatures w14:val="none"/>
        </w:rPr>
        <w:t>El Estado tiene el deber de garantizar el respeto de nuestros derechos. No puede seguir ignorando estos derechos, especialmente la existencia del </w:t>
      </w:r>
      <w:r w:rsidRPr="00E40B80">
        <w:rPr>
          <w:rFonts w:ascii="Arial" w:eastAsia="Times New Roman" w:hAnsi="Arial" w:cs="Arial"/>
          <w:b/>
          <w:bCs/>
          <w:color w:val="666666"/>
          <w:kern w:val="0"/>
          <w:sz w:val="27"/>
          <w:szCs w:val="27"/>
          <w:lang w:eastAsia="es-UY"/>
          <w14:ligatures w14:val="none"/>
        </w:rPr>
        <w:t>pueblo guaraní</w:t>
      </w:r>
      <w:r w:rsidRPr="00E40B80">
        <w:rPr>
          <w:rFonts w:ascii="Arial" w:eastAsia="Times New Roman" w:hAnsi="Arial" w:cs="Arial"/>
          <w:color w:val="666666"/>
          <w:kern w:val="0"/>
          <w:sz w:val="27"/>
          <w:szCs w:val="27"/>
          <w:lang w:eastAsia="es-UY"/>
          <w14:ligatures w14:val="none"/>
        </w:rPr>
        <w:t> . Es hora de que el gobierno estatal revise sus acciones y su postura hacia </w:t>
      </w:r>
      <w:r w:rsidRPr="00E40B80">
        <w:rPr>
          <w:rFonts w:ascii="Arial" w:eastAsia="Times New Roman" w:hAnsi="Arial" w:cs="Arial"/>
          <w:b/>
          <w:bCs/>
          <w:color w:val="666666"/>
          <w:kern w:val="0"/>
          <w:sz w:val="27"/>
          <w:szCs w:val="27"/>
          <w:lang w:eastAsia="es-UY"/>
          <w14:ligatures w14:val="none"/>
        </w:rPr>
        <w:t>los pueblos indígenas</w:t>
      </w:r>
      <w:r w:rsidRPr="00E40B80">
        <w:rPr>
          <w:rFonts w:ascii="Arial" w:eastAsia="Times New Roman" w:hAnsi="Arial" w:cs="Arial"/>
          <w:color w:val="666666"/>
          <w:kern w:val="0"/>
          <w:sz w:val="27"/>
          <w:szCs w:val="27"/>
          <w:lang w:eastAsia="es-UY"/>
          <w14:ligatures w14:val="none"/>
        </w:rPr>
        <w:t> . Nosotros, al igual que la sociedad no indígena, tenemos derechos y somos ciudadanos. Conformamos el Estado con deberes y derechos. Y estos derechos no se están cumpliendo. Cumplimos con nuestros deberes. Sin embargo, nuestros derechos no se están cumpliendo. El estado de Rio Grande do Sul necesita revisar sus acciones hacia el pueblo guaraní.</w:t>
      </w:r>
    </w:p>
    <w:p w14:paraId="150DDE89" w14:textId="77777777" w:rsidR="00E40B80" w:rsidRPr="00E40B80" w:rsidRDefault="00E40B80" w:rsidP="00E40B80">
      <w:pPr>
        <w:spacing w:after="0" w:line="240" w:lineRule="auto"/>
        <w:jc w:val="both"/>
        <w:rPr>
          <w:rFonts w:ascii="Arial" w:eastAsia="Times New Roman" w:hAnsi="Arial" w:cs="Arial"/>
          <w:color w:val="666666"/>
          <w:kern w:val="0"/>
          <w:sz w:val="27"/>
          <w:szCs w:val="27"/>
          <w:lang w:eastAsia="es-UY"/>
          <w14:ligatures w14:val="none"/>
        </w:rPr>
      </w:pPr>
    </w:p>
    <w:p w14:paraId="6D0396E9" w14:textId="11E1E63D" w:rsidR="00926044" w:rsidRDefault="00E40B80" w:rsidP="00E40B80">
      <w:r w:rsidRPr="00E40B80">
        <w:rPr>
          <w:rFonts w:ascii="Times New Roman" w:eastAsia="Times New Roman" w:hAnsi="Times New Roman" w:cs="Times New Roman"/>
          <w:noProof/>
          <w:kern w:val="0"/>
          <w:sz w:val="24"/>
          <w:szCs w:val="24"/>
          <w:lang w:eastAsia="es-UY"/>
          <w14:ligatures w14:val="none"/>
        </w:rPr>
        <w:lastRenderedPageBreak/>
        <w:drawing>
          <wp:inline distT="0" distB="0" distL="0" distR="0" wp14:anchorId="3915D179" wp14:editId="67BE0A13">
            <wp:extent cx="3416300" cy="3416300"/>
            <wp:effectExtent l="0" t="0" r="0" b="0"/>
            <wp:docPr id="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Text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6300" cy="3416300"/>
                    </a:xfrm>
                    <a:prstGeom prst="rect">
                      <a:avLst/>
                    </a:prstGeom>
                    <a:noFill/>
                    <a:ln>
                      <a:noFill/>
                    </a:ln>
                  </pic:spPr>
                </pic:pic>
              </a:graphicData>
            </a:graphic>
          </wp:inline>
        </w:drawing>
      </w:r>
    </w:p>
    <w:p w14:paraId="3BE7A684" w14:textId="11A6B8C6" w:rsidR="00E40B80" w:rsidRDefault="00E40B80" w:rsidP="00E40B80">
      <w:hyperlink r:id="rId17" w:history="1">
        <w:r w:rsidRPr="00A14CAC">
          <w:rPr>
            <w:rStyle w:val="Hipervnculo"/>
          </w:rPr>
          <w:t>https://www.ihu.unisinos.br/656449-esta-terra-tem-dono-assim-como-no-periodo-colonial-segue-o-cerco-ao-povo-mbya-guarani-no-rs-entrevista-especial-com-eloir-wera-xondaro?utm_medium=email&amp;utm_campaign=newsletter_ihu__28-08-2025&amp;utm_source=RD+Station</w:t>
        </w:r>
      </w:hyperlink>
    </w:p>
    <w:p w14:paraId="2A0C944E" w14:textId="77777777" w:rsidR="00E40B80" w:rsidRDefault="00E40B80" w:rsidP="00E40B80"/>
    <w:sectPr w:rsidR="00E40B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B80"/>
    <w:rsid w:val="00926044"/>
    <w:rsid w:val="00DE17AC"/>
    <w:rsid w:val="00E40B80"/>
    <w:rsid w:val="00E57C1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C01A"/>
  <w15:chartTrackingRefBased/>
  <w15:docId w15:val="{1E8000D6-FD79-470B-A8B8-8146F0FC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B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B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B8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B8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B8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B8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B8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B8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B8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B8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B8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B8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B8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B8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B8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B8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B8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B80"/>
    <w:rPr>
      <w:rFonts w:eastAsiaTheme="majorEastAsia" w:cstheme="majorBidi"/>
      <w:color w:val="272727" w:themeColor="text1" w:themeTint="D8"/>
    </w:rPr>
  </w:style>
  <w:style w:type="paragraph" w:styleId="Ttulo">
    <w:name w:val="Title"/>
    <w:basedOn w:val="Normal"/>
    <w:next w:val="Normal"/>
    <w:link w:val="TtuloCar"/>
    <w:uiPriority w:val="10"/>
    <w:qFormat/>
    <w:rsid w:val="00E40B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B8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B8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B8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B80"/>
    <w:pPr>
      <w:spacing w:before="160"/>
      <w:jc w:val="center"/>
    </w:pPr>
    <w:rPr>
      <w:i/>
      <w:iCs/>
      <w:color w:val="404040" w:themeColor="text1" w:themeTint="BF"/>
    </w:rPr>
  </w:style>
  <w:style w:type="character" w:customStyle="1" w:styleId="CitaCar">
    <w:name w:val="Cita Car"/>
    <w:basedOn w:val="Fuentedeprrafopredeter"/>
    <w:link w:val="Cita"/>
    <w:uiPriority w:val="29"/>
    <w:rsid w:val="00E40B80"/>
    <w:rPr>
      <w:i/>
      <w:iCs/>
      <w:color w:val="404040" w:themeColor="text1" w:themeTint="BF"/>
    </w:rPr>
  </w:style>
  <w:style w:type="paragraph" w:styleId="Prrafodelista">
    <w:name w:val="List Paragraph"/>
    <w:basedOn w:val="Normal"/>
    <w:uiPriority w:val="34"/>
    <w:qFormat/>
    <w:rsid w:val="00E40B80"/>
    <w:pPr>
      <w:ind w:left="720"/>
      <w:contextualSpacing/>
    </w:pPr>
  </w:style>
  <w:style w:type="character" w:styleId="nfasisintenso">
    <w:name w:val="Intense Emphasis"/>
    <w:basedOn w:val="Fuentedeprrafopredeter"/>
    <w:uiPriority w:val="21"/>
    <w:qFormat/>
    <w:rsid w:val="00E40B80"/>
    <w:rPr>
      <w:i/>
      <w:iCs/>
      <w:color w:val="0F4761" w:themeColor="accent1" w:themeShade="BF"/>
    </w:rPr>
  </w:style>
  <w:style w:type="paragraph" w:styleId="Citadestacada">
    <w:name w:val="Intense Quote"/>
    <w:basedOn w:val="Normal"/>
    <w:next w:val="Normal"/>
    <w:link w:val="CitadestacadaCar"/>
    <w:uiPriority w:val="30"/>
    <w:qFormat/>
    <w:rsid w:val="00E40B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B80"/>
    <w:rPr>
      <w:i/>
      <w:iCs/>
      <w:color w:val="0F4761" w:themeColor="accent1" w:themeShade="BF"/>
    </w:rPr>
  </w:style>
  <w:style w:type="character" w:styleId="Referenciaintensa">
    <w:name w:val="Intense Reference"/>
    <w:basedOn w:val="Fuentedeprrafopredeter"/>
    <w:uiPriority w:val="32"/>
    <w:qFormat/>
    <w:rsid w:val="00E40B80"/>
    <w:rPr>
      <w:b/>
      <w:bCs/>
      <w:smallCaps/>
      <w:color w:val="0F4761" w:themeColor="accent1" w:themeShade="BF"/>
      <w:spacing w:val="5"/>
    </w:rPr>
  </w:style>
  <w:style w:type="character" w:styleId="Hipervnculo">
    <w:name w:val="Hyperlink"/>
    <w:basedOn w:val="Fuentedeprrafopredeter"/>
    <w:uiPriority w:val="99"/>
    <w:unhideWhenUsed/>
    <w:rsid w:val="00E40B80"/>
    <w:rPr>
      <w:color w:val="467886" w:themeColor="hyperlink"/>
      <w:u w:val="single"/>
    </w:rPr>
  </w:style>
  <w:style w:type="character" w:styleId="Mencinsinresolver">
    <w:name w:val="Unresolved Mention"/>
    <w:basedOn w:val="Fuentedeprrafopredeter"/>
    <w:uiPriority w:val="99"/>
    <w:semiHidden/>
    <w:unhideWhenUsed/>
    <w:rsid w:val="00E40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online.unisinos.br/edicao/530" TargetMode="External"/><Relationship Id="rId13" Type="http://schemas.openxmlformats.org/officeDocument/2006/relationships/hyperlink" Target="https://www.ihuonline.unisinos.br/edicao/33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hu.unisinos.br/656264-rio-grande-do-sul-e-a-marginalizacao-guarani-artigo-de-gabriel-vilardi" TargetMode="External"/><Relationship Id="rId12" Type="http://schemas.openxmlformats.org/officeDocument/2006/relationships/hyperlink" Target="https://ihu.unisinos.br/656188-juiz-nega-pedido-do-mpf-para-travar-projeto-de-leite-que-doa-territorio-indigena-para-viamao" TargetMode="External"/><Relationship Id="rId17" Type="http://schemas.openxmlformats.org/officeDocument/2006/relationships/hyperlink" Target="https://www.ihu.unisinos.br/656449-esta-terra-tem-dono-assim-como-no-periodo-colonial-segue-o-cerco-ao-povo-mbya-guarani-no-rs-entrevista-especial-com-eloir-wera-xondaro?utm_medium=email&amp;utm_campaign=newsletter_ihu__28-08-2025&amp;utm_source=RD+Station" TargetMode="External"/><Relationship Id="rId2" Type="http://schemas.openxmlformats.org/officeDocument/2006/relationships/settings" Target="setting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s://www.ihu.unisinos.br/655840-rs-remocao-de-57-familias-mbya-guarani-em-viamao-foi-tema-de-debate-em-comissao" TargetMode="External"/><Relationship Id="rId11" Type="http://schemas.openxmlformats.org/officeDocument/2006/relationships/hyperlink" Target="https://www.ihu.unisinos.br/categorias/636665-guarani-mbya-retomam-territorio-no-municipio-de-viamao-rs-e-cobram-demarcacao-de-terras-indigenas" TargetMode="External"/><Relationship Id="rId5" Type="http://schemas.openxmlformats.org/officeDocument/2006/relationships/hyperlink" Target="https://www.ihu.unisinos.br/654602-governo-do-rio-grande-do-sul-pretende-transferir-ao-municipio-de-viamao-area-ocupada-pelo-povo-mbya-guarani" TargetMode="External"/><Relationship Id="rId15" Type="http://schemas.openxmlformats.org/officeDocument/2006/relationships/hyperlink" Target="https://ihu.unisinos.br/642323-mbya-guarani-do-tekoa-yjere-na-ponta-do-arado-rs-sofrem-ameacas-e-cerceamento-ao-direito-de-ir-e-vir" TargetMode="External"/><Relationship Id="rId10" Type="http://schemas.openxmlformats.org/officeDocument/2006/relationships/hyperlink" Target="https://www.instagram.com/retomada_nheengatu?igsh=cGc3YjNiZHNmc2Q1"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ihu.unisinos.br/categorias/639206-mais-de-8-mil-familias-indigenas-foram-atingidas-pelas-chuvas-no-rs-diz-funa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2795</Words>
  <Characters>15376</Characters>
  <Application>Microsoft Office Word</Application>
  <DocSecurity>0</DocSecurity>
  <Lines>128</Lines>
  <Paragraphs>36</Paragraphs>
  <ScaleCrop>false</ScaleCrop>
  <Company/>
  <LinksUpToDate>false</LinksUpToDate>
  <CharactersWithSpaces>18135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2025-08-28T15:34:00Z</dcterms:created>
  <dcterms:modified xsi:type="dcterms:W3CDTF">2025-08-28T15:38:00Z</dcterms:modified>
</cp:coreProperties>
</file>