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91039" w14:textId="77777777" w:rsidR="002E3D52" w:rsidRPr="002E3D52" w:rsidRDefault="002E3D52" w:rsidP="002E3D52">
      <w:pPr>
        <w:spacing w:after="0" w:line="240" w:lineRule="auto"/>
        <w:outlineLvl w:val="0"/>
        <w:rPr>
          <w:rFonts w:ascii="Merriweather" w:eastAsia="Times New Roman" w:hAnsi="Merriweather" w:cs="Times New Roman"/>
          <w:b/>
          <w:bCs/>
          <w:i/>
          <w:iCs/>
          <w:color w:val="000000"/>
          <w:kern w:val="36"/>
          <w:sz w:val="45"/>
          <w:szCs w:val="45"/>
          <w:lang w:eastAsia="es-UY"/>
          <w14:ligatures w14:val="none"/>
        </w:rPr>
      </w:pPr>
      <w:r w:rsidRPr="002E3D52">
        <w:rPr>
          <w:rFonts w:ascii="Merriweather" w:eastAsia="Times New Roman" w:hAnsi="Merriweather" w:cs="Times New Roman"/>
          <w:b/>
          <w:bCs/>
          <w:i/>
          <w:iCs/>
          <w:color w:val="000000"/>
          <w:kern w:val="36"/>
          <w:sz w:val="45"/>
          <w:szCs w:val="45"/>
          <w:lang w:eastAsia="es-UY"/>
          <w14:ligatures w14:val="none"/>
        </w:rPr>
        <w:t>La alegría de verte… para sembrar “juntos” una palabra de esperanza</w:t>
      </w:r>
    </w:p>
    <w:p w14:paraId="6CC053B7" w14:textId="77777777" w:rsidR="002E3D52" w:rsidRPr="002E3D52" w:rsidRDefault="002E3D52" w:rsidP="002E3D52">
      <w:pPr>
        <w:spacing w:after="0" w:line="240" w:lineRule="auto"/>
        <w:rPr>
          <w:rFonts w:ascii="Times New Roman" w:eastAsia="Times New Roman" w:hAnsi="Times New Roman" w:cs="Times New Roman"/>
          <w:caps/>
          <w:color w:val="E00109"/>
          <w:kern w:val="0"/>
          <w:sz w:val="21"/>
          <w:szCs w:val="21"/>
          <w:lang w:eastAsia="es-UY"/>
          <w14:ligatures w14:val="none"/>
        </w:rPr>
      </w:pPr>
      <w:r w:rsidRPr="002E3D52">
        <w:rPr>
          <w:rFonts w:ascii="Times New Roman" w:eastAsia="Times New Roman" w:hAnsi="Times New Roman" w:cs="Times New Roman"/>
          <w:caps/>
          <w:color w:val="E00109"/>
          <w:kern w:val="0"/>
          <w:sz w:val="21"/>
          <w:szCs w:val="21"/>
          <w:lang w:eastAsia="es-UY"/>
          <w14:ligatures w14:val="none"/>
        </w:rPr>
        <w:t>27/08/2025</w:t>
      </w:r>
    </w:p>
    <w:p w14:paraId="29587ACF" w14:textId="77777777" w:rsidR="002E3D52" w:rsidRPr="002E3D52" w:rsidRDefault="002E3D52" w:rsidP="002E3D52">
      <w:pPr>
        <w:spacing w:after="0" w:line="240" w:lineRule="auto"/>
        <w:jc w:val="right"/>
        <w:rPr>
          <w:rFonts w:ascii="Times New Roman" w:eastAsia="Times New Roman" w:hAnsi="Times New Roman" w:cs="Times New Roman"/>
          <w:kern w:val="0"/>
          <w:sz w:val="20"/>
          <w:szCs w:val="20"/>
          <w:lang w:eastAsia="es-UY"/>
          <w14:ligatures w14:val="none"/>
        </w:rPr>
      </w:pPr>
      <w:r w:rsidRPr="002E3D52">
        <w:rPr>
          <w:rFonts w:ascii="Times New Roman" w:eastAsia="Times New Roman" w:hAnsi="Times New Roman" w:cs="Times New Roman"/>
          <w:kern w:val="0"/>
          <w:sz w:val="20"/>
          <w:szCs w:val="20"/>
          <w:lang w:eastAsia="es-UY"/>
          <w14:ligatures w14:val="none"/>
        </w:rPr>
        <w:t> </w:t>
      </w:r>
    </w:p>
    <w:p w14:paraId="426C1D42" w14:textId="2EF7D85E" w:rsidR="002E3D52" w:rsidRPr="002E3D52" w:rsidRDefault="002E3D52" w:rsidP="002E3D52">
      <w:pPr>
        <w:spacing w:after="300" w:line="240" w:lineRule="auto"/>
        <w:rPr>
          <w:rFonts w:ascii="Times New Roman" w:eastAsia="Times New Roman" w:hAnsi="Times New Roman" w:cs="Times New Roman"/>
          <w:kern w:val="0"/>
          <w:sz w:val="24"/>
          <w:szCs w:val="24"/>
          <w:lang w:eastAsia="es-UY"/>
          <w14:ligatures w14:val="none"/>
        </w:rPr>
      </w:pPr>
      <w:r>
        <w:br/>
      </w:r>
      <w:r>
        <w:rPr>
          <w:rFonts w:ascii="Titillium Web" w:hAnsi="Titillium Web"/>
          <w:b/>
          <w:bCs/>
          <w:color w:val="E00109"/>
          <w:sz w:val="23"/>
          <w:szCs w:val="23"/>
          <w:u w:val="single"/>
          <w:shd w:val="clear" w:color="auto" w:fill="FFFFFF"/>
        </w:rPr>
        <w:t>Pedro Rafael Ortiz S.</w:t>
      </w:r>
    </w:p>
    <w:p w14:paraId="48AB4072" w14:textId="77777777" w:rsidR="002E3D52" w:rsidRDefault="002E3D52" w:rsidP="002E3D52">
      <w:pPr>
        <w:shd w:val="clear" w:color="auto" w:fill="FFFFFF"/>
        <w:spacing w:after="0" w:line="240" w:lineRule="auto"/>
        <w:rPr>
          <w:rFonts w:ascii="Titillium Web" w:eastAsia="Times New Roman" w:hAnsi="Titillium Web" w:cs="Times New Roman"/>
          <w:color w:val="333333"/>
          <w:kern w:val="0"/>
          <w:sz w:val="28"/>
          <w:szCs w:val="28"/>
          <w:lang w:eastAsia="es-UY"/>
          <w14:ligatures w14:val="none"/>
        </w:rPr>
      </w:pPr>
      <w:r w:rsidRPr="002E3D52">
        <w:rPr>
          <w:rFonts w:ascii="Titillium Web" w:eastAsia="Times New Roman" w:hAnsi="Titillium Web" w:cs="Times New Roman"/>
          <w:color w:val="333333"/>
          <w:kern w:val="0"/>
          <w:sz w:val="28"/>
          <w:szCs w:val="28"/>
          <w:lang w:eastAsia="es-UY"/>
          <w14:ligatures w14:val="none"/>
        </w:rPr>
        <w:t>“No me tienes que dar porque te quiera,</w:t>
      </w:r>
      <w:r w:rsidRPr="002E3D52">
        <w:rPr>
          <w:rFonts w:ascii="Titillium Web" w:eastAsia="Times New Roman" w:hAnsi="Titillium Web" w:cs="Times New Roman"/>
          <w:color w:val="333333"/>
          <w:kern w:val="0"/>
          <w:sz w:val="28"/>
          <w:szCs w:val="28"/>
          <w:lang w:eastAsia="es-UY"/>
          <w14:ligatures w14:val="none"/>
        </w:rPr>
        <w:br/>
        <w:t>pues aunque lo que espero no esperara,</w:t>
      </w:r>
      <w:r w:rsidRPr="002E3D52">
        <w:rPr>
          <w:rFonts w:ascii="Titillium Web" w:eastAsia="Times New Roman" w:hAnsi="Titillium Web" w:cs="Times New Roman"/>
          <w:color w:val="333333"/>
          <w:kern w:val="0"/>
          <w:sz w:val="28"/>
          <w:szCs w:val="28"/>
          <w:lang w:eastAsia="es-UY"/>
          <w14:ligatures w14:val="none"/>
        </w:rPr>
        <w:br/>
      </w:r>
      <w:r w:rsidRPr="002E3D52">
        <w:rPr>
          <w:rFonts w:ascii="Titillium Web" w:eastAsia="Times New Roman" w:hAnsi="Titillium Web" w:cs="Times New Roman"/>
          <w:b/>
          <w:bCs/>
          <w:color w:val="535353"/>
          <w:kern w:val="0"/>
          <w:sz w:val="28"/>
          <w:szCs w:val="28"/>
          <w:lang w:eastAsia="es-UY"/>
          <w14:ligatures w14:val="none"/>
        </w:rPr>
        <w:t>lo mismo que te quiero te quisiera</w:t>
      </w:r>
      <w:r w:rsidRPr="002E3D52">
        <w:rPr>
          <w:rFonts w:ascii="Titillium Web" w:eastAsia="Times New Roman" w:hAnsi="Titillium Web" w:cs="Times New Roman"/>
          <w:color w:val="333333"/>
          <w:kern w:val="0"/>
          <w:sz w:val="28"/>
          <w:szCs w:val="28"/>
          <w:lang w:eastAsia="es-UY"/>
          <w14:ligatures w14:val="none"/>
        </w:rPr>
        <w:t>”.</w:t>
      </w:r>
      <w:r w:rsidRPr="002E3D52">
        <w:rPr>
          <w:rFonts w:ascii="Titillium Web" w:eastAsia="Times New Roman" w:hAnsi="Titillium Web" w:cs="Times New Roman"/>
          <w:color w:val="333333"/>
          <w:kern w:val="0"/>
          <w:sz w:val="28"/>
          <w:szCs w:val="28"/>
          <w:lang w:eastAsia="es-UY"/>
          <w14:ligatures w14:val="none"/>
        </w:rPr>
        <w:br/>
        <w:t>(Santa Teresa) </w:t>
      </w:r>
    </w:p>
    <w:p w14:paraId="06DB7511" w14:textId="77777777" w:rsidR="002E3D52" w:rsidRPr="002E3D52" w:rsidRDefault="002E3D52" w:rsidP="002E3D52">
      <w:pPr>
        <w:shd w:val="clear" w:color="auto" w:fill="FFFFFF"/>
        <w:spacing w:after="0" w:line="240" w:lineRule="auto"/>
        <w:rPr>
          <w:rFonts w:ascii="Titillium Web" w:eastAsia="Times New Roman" w:hAnsi="Titillium Web" w:cs="Times New Roman"/>
          <w:color w:val="333333"/>
          <w:kern w:val="0"/>
          <w:sz w:val="28"/>
          <w:szCs w:val="28"/>
          <w:lang w:eastAsia="es-UY"/>
          <w14:ligatures w14:val="none"/>
        </w:rPr>
      </w:pPr>
    </w:p>
    <w:p w14:paraId="6CD43C97" w14:textId="77777777" w:rsidR="002E3D52" w:rsidRPr="002E3D52" w:rsidRDefault="002E3D52" w:rsidP="002E3D52">
      <w:pPr>
        <w:shd w:val="clear" w:color="auto" w:fill="FFFFFF"/>
        <w:spacing w:after="480" w:line="240" w:lineRule="auto"/>
        <w:rPr>
          <w:rFonts w:ascii="Titillium Web" w:eastAsia="Times New Roman" w:hAnsi="Titillium Web" w:cs="Times New Roman"/>
          <w:color w:val="333333"/>
          <w:kern w:val="0"/>
          <w:sz w:val="28"/>
          <w:szCs w:val="28"/>
          <w:lang w:eastAsia="es-UY"/>
          <w14:ligatures w14:val="none"/>
        </w:rPr>
      </w:pPr>
      <w:r w:rsidRPr="002E3D52">
        <w:rPr>
          <w:rFonts w:ascii="Titillium Web" w:eastAsia="Times New Roman" w:hAnsi="Titillium Web" w:cs="Times New Roman"/>
          <w:color w:val="333333"/>
          <w:kern w:val="0"/>
          <w:sz w:val="28"/>
          <w:szCs w:val="28"/>
          <w:lang w:eastAsia="es-UY"/>
          <w14:ligatures w14:val="none"/>
        </w:rPr>
        <w:t xml:space="preserve">Es bonito caminar tras las huellas del hermano que anda con buenas noticias, para que al encontrarnos me las cuente. Pero, en ocasiones al vernos, invertimos mucho tiempo en contarnos lo que nos duele. Hablamos de las pérdidas, de las miserias de cada uno, de los pecados de </w:t>
      </w:r>
      <w:proofErr w:type="gramStart"/>
      <w:r w:rsidRPr="002E3D52">
        <w:rPr>
          <w:rFonts w:ascii="Titillium Web" w:eastAsia="Times New Roman" w:hAnsi="Titillium Web" w:cs="Times New Roman"/>
          <w:color w:val="333333"/>
          <w:kern w:val="0"/>
          <w:sz w:val="28"/>
          <w:szCs w:val="28"/>
          <w:lang w:eastAsia="es-UY"/>
          <w14:ligatures w14:val="none"/>
        </w:rPr>
        <w:t>cada quien</w:t>
      </w:r>
      <w:proofErr w:type="gramEnd"/>
      <w:r w:rsidRPr="002E3D52">
        <w:rPr>
          <w:rFonts w:ascii="Titillium Web" w:eastAsia="Times New Roman" w:hAnsi="Titillium Web" w:cs="Times New Roman"/>
          <w:color w:val="333333"/>
          <w:kern w:val="0"/>
          <w:sz w:val="28"/>
          <w:szCs w:val="28"/>
          <w:lang w:eastAsia="es-UY"/>
          <w14:ligatures w14:val="none"/>
        </w:rPr>
        <w:t>, de los problemas que agobian. </w:t>
      </w:r>
      <w:r w:rsidRPr="002E3D52">
        <w:rPr>
          <w:rFonts w:ascii="Titillium Web" w:eastAsia="Times New Roman" w:hAnsi="Titillium Web" w:cs="Times New Roman"/>
          <w:b/>
          <w:bCs/>
          <w:color w:val="535353"/>
          <w:kern w:val="0"/>
          <w:sz w:val="28"/>
          <w:szCs w:val="28"/>
          <w:lang w:eastAsia="es-UY"/>
          <w14:ligatures w14:val="none"/>
        </w:rPr>
        <w:t>Si tienes hambre, me toca tratar de darte de comer, si tienes sed, debo buscarte agua, si estás sin casa, sin recursos, me corresponde socorrerte.</w:t>
      </w:r>
      <w:r w:rsidRPr="002E3D52">
        <w:rPr>
          <w:rFonts w:ascii="Titillium Web" w:eastAsia="Times New Roman" w:hAnsi="Titillium Web" w:cs="Times New Roman"/>
          <w:color w:val="333333"/>
          <w:kern w:val="0"/>
          <w:sz w:val="28"/>
          <w:szCs w:val="28"/>
          <w:lang w:eastAsia="es-UY"/>
          <w14:ligatures w14:val="none"/>
        </w:rPr>
        <w:t xml:space="preserve"> ¿Dónde queda la buena noticia que llevas? ¡Tú eres la buena noticia! Junto con las penas, celebro la alegría de verte porque me veo a </w:t>
      </w:r>
      <w:proofErr w:type="spellStart"/>
      <w:r w:rsidRPr="002E3D52">
        <w:rPr>
          <w:rFonts w:ascii="Titillium Web" w:eastAsia="Times New Roman" w:hAnsi="Titillium Web" w:cs="Times New Roman"/>
          <w:color w:val="333333"/>
          <w:kern w:val="0"/>
          <w:sz w:val="28"/>
          <w:szCs w:val="28"/>
          <w:lang w:eastAsia="es-UY"/>
          <w14:ligatures w14:val="none"/>
        </w:rPr>
        <w:t>mi</w:t>
      </w:r>
      <w:proofErr w:type="spellEnd"/>
      <w:r w:rsidRPr="002E3D52">
        <w:rPr>
          <w:rFonts w:ascii="Titillium Web" w:eastAsia="Times New Roman" w:hAnsi="Titillium Web" w:cs="Times New Roman"/>
          <w:color w:val="333333"/>
          <w:kern w:val="0"/>
          <w:sz w:val="28"/>
          <w:szCs w:val="28"/>
          <w:lang w:eastAsia="es-UY"/>
          <w14:ligatures w14:val="none"/>
        </w:rPr>
        <w:t xml:space="preserve"> mismo.  Somos uno!!!</w:t>
      </w:r>
    </w:p>
    <w:p w14:paraId="66C7F586" w14:textId="77777777" w:rsidR="002E3D52" w:rsidRPr="002E3D52" w:rsidRDefault="002E3D52" w:rsidP="002E3D52">
      <w:pPr>
        <w:shd w:val="clear" w:color="auto" w:fill="FFFFFF"/>
        <w:spacing w:after="480" w:line="240" w:lineRule="auto"/>
        <w:outlineLvl w:val="2"/>
        <w:rPr>
          <w:rFonts w:ascii="Titillium Web" w:eastAsia="Times New Roman" w:hAnsi="Titillium Web" w:cs="Times New Roman"/>
          <w:b/>
          <w:bCs/>
          <w:color w:val="DD0000"/>
          <w:kern w:val="0"/>
          <w:sz w:val="36"/>
          <w:szCs w:val="36"/>
          <w:lang w:eastAsia="es-UY"/>
          <w14:ligatures w14:val="none"/>
        </w:rPr>
      </w:pPr>
      <w:r w:rsidRPr="002E3D52">
        <w:rPr>
          <w:rFonts w:ascii="Titillium Web" w:eastAsia="Times New Roman" w:hAnsi="Titillium Web" w:cs="Times New Roman"/>
          <w:b/>
          <w:bCs/>
          <w:color w:val="DD0000"/>
          <w:kern w:val="0"/>
          <w:sz w:val="36"/>
          <w:szCs w:val="36"/>
          <w:lang w:eastAsia="es-UY"/>
          <w14:ligatures w14:val="none"/>
        </w:rPr>
        <w:t>Mis hermanos</w:t>
      </w:r>
    </w:p>
    <w:p w14:paraId="20231117" w14:textId="77777777" w:rsidR="002E3D52" w:rsidRPr="002E3D52" w:rsidRDefault="002E3D52" w:rsidP="002E3D52">
      <w:pPr>
        <w:shd w:val="clear" w:color="auto" w:fill="FFFFFF"/>
        <w:spacing w:after="480" w:line="240" w:lineRule="auto"/>
        <w:rPr>
          <w:rFonts w:ascii="Titillium Web" w:eastAsia="Times New Roman" w:hAnsi="Titillium Web" w:cs="Times New Roman"/>
          <w:color w:val="333333"/>
          <w:kern w:val="0"/>
          <w:sz w:val="28"/>
          <w:szCs w:val="28"/>
          <w:lang w:eastAsia="es-UY"/>
          <w14:ligatures w14:val="none"/>
        </w:rPr>
      </w:pPr>
      <w:r w:rsidRPr="002E3D52">
        <w:rPr>
          <w:rFonts w:ascii="Titillium Web" w:eastAsia="Times New Roman" w:hAnsi="Titillium Web" w:cs="Times New Roman"/>
          <w:color w:val="333333"/>
          <w:kern w:val="0"/>
          <w:sz w:val="28"/>
          <w:szCs w:val="28"/>
          <w:lang w:eastAsia="es-UY"/>
          <w14:ligatures w14:val="none"/>
        </w:rPr>
        <w:t>Tengo muchos hermanos. Tengo hermanos católicos, hermanos de otras denominaciones cristianas, hermanos musulmanes, judíos, budistas y qué sé yo cuántas creencias más. Tengo también hermanos ateos -de esos que dicen que no creen ni en la luz eléctrica- y hermanos que me dicen “</w:t>
      </w:r>
      <w:r w:rsidRPr="002E3D52">
        <w:rPr>
          <w:rFonts w:ascii="Titillium Web" w:eastAsia="Times New Roman" w:hAnsi="Titillium Web" w:cs="Times New Roman"/>
          <w:b/>
          <w:bCs/>
          <w:color w:val="535353"/>
          <w:kern w:val="0"/>
          <w:sz w:val="28"/>
          <w:szCs w:val="28"/>
          <w:lang w:eastAsia="es-UY"/>
          <w14:ligatures w14:val="none"/>
        </w:rPr>
        <w:t>Padre, yo creo en Dios, pero a mi manera</w:t>
      </w:r>
      <w:r w:rsidRPr="002E3D52">
        <w:rPr>
          <w:rFonts w:ascii="Titillium Web" w:eastAsia="Times New Roman" w:hAnsi="Titillium Web" w:cs="Times New Roman"/>
          <w:color w:val="333333"/>
          <w:kern w:val="0"/>
          <w:sz w:val="28"/>
          <w:szCs w:val="28"/>
          <w:lang w:eastAsia="es-UY"/>
          <w14:ligatures w14:val="none"/>
        </w:rPr>
        <w:t>”. Tengo hermanos patriotas y hermanos traidores, hermanos honrados y hermanos ladrones, hermanos pacifistas y hermanos asesinos, hermanos pobres y hermanos ricos. Tengo una familia bien grande y para todos quiero que estén “abiertas las puertas” de la Iglesia. </w:t>
      </w:r>
    </w:p>
    <w:p w14:paraId="7C53590C" w14:textId="77777777" w:rsidR="002E3D52" w:rsidRPr="002E3D52" w:rsidRDefault="002E3D52" w:rsidP="002E3D52">
      <w:pPr>
        <w:shd w:val="clear" w:color="auto" w:fill="FFFFFF"/>
        <w:spacing w:after="480" w:line="240" w:lineRule="auto"/>
        <w:rPr>
          <w:rFonts w:ascii="Titillium Web" w:eastAsia="Times New Roman" w:hAnsi="Titillium Web" w:cs="Times New Roman"/>
          <w:color w:val="333333"/>
          <w:kern w:val="0"/>
          <w:sz w:val="28"/>
          <w:szCs w:val="28"/>
          <w:lang w:eastAsia="es-UY"/>
          <w14:ligatures w14:val="none"/>
        </w:rPr>
      </w:pPr>
      <w:r w:rsidRPr="002E3D52">
        <w:rPr>
          <w:rFonts w:ascii="Titillium Web" w:eastAsia="Times New Roman" w:hAnsi="Titillium Web" w:cs="Times New Roman"/>
          <w:color w:val="333333"/>
          <w:kern w:val="0"/>
          <w:sz w:val="28"/>
          <w:szCs w:val="28"/>
          <w:lang w:eastAsia="es-UY"/>
          <w14:ligatures w14:val="none"/>
        </w:rPr>
        <w:lastRenderedPageBreak/>
        <w:t>Iba a decir que lo que no tengo son hermanos que no sean pecadores. Pero me corrijo inmediatamente, porque </w:t>
      </w:r>
      <w:r w:rsidRPr="002E3D52">
        <w:rPr>
          <w:rFonts w:ascii="Titillium Web" w:eastAsia="Times New Roman" w:hAnsi="Titillium Web" w:cs="Times New Roman"/>
          <w:b/>
          <w:bCs/>
          <w:color w:val="535353"/>
          <w:kern w:val="0"/>
          <w:sz w:val="28"/>
          <w:szCs w:val="28"/>
          <w:lang w:eastAsia="es-UY"/>
          <w14:ligatures w14:val="none"/>
        </w:rPr>
        <w:t>tengo a Cristo, que sufrió martirio y</w:t>
      </w:r>
      <w:r w:rsidRPr="002E3D52">
        <w:rPr>
          <w:rFonts w:ascii="Titillium Web" w:eastAsia="Times New Roman" w:hAnsi="Titillium Web" w:cs="Times New Roman"/>
          <w:color w:val="333333"/>
          <w:kern w:val="0"/>
          <w:sz w:val="28"/>
          <w:szCs w:val="28"/>
          <w:lang w:eastAsia="es-UY"/>
          <w14:ligatures w14:val="none"/>
        </w:rPr>
        <w:t> muerte de cruz sin haber pecado.</w:t>
      </w:r>
    </w:p>
    <w:p w14:paraId="248C1C52" w14:textId="77777777" w:rsidR="002E3D52" w:rsidRPr="002E3D52" w:rsidRDefault="002E3D52" w:rsidP="002E3D52">
      <w:pPr>
        <w:shd w:val="clear" w:color="auto" w:fill="FFFFFF"/>
        <w:spacing w:after="480" w:line="240" w:lineRule="auto"/>
        <w:rPr>
          <w:rFonts w:ascii="Titillium Web" w:eastAsia="Times New Roman" w:hAnsi="Titillium Web" w:cs="Times New Roman"/>
          <w:color w:val="333333"/>
          <w:kern w:val="0"/>
          <w:sz w:val="28"/>
          <w:szCs w:val="28"/>
          <w:lang w:eastAsia="es-UY"/>
          <w14:ligatures w14:val="none"/>
        </w:rPr>
      </w:pPr>
      <w:r w:rsidRPr="002E3D52">
        <w:rPr>
          <w:rFonts w:ascii="Titillium Web" w:eastAsia="Times New Roman" w:hAnsi="Titillium Web" w:cs="Times New Roman"/>
          <w:noProof/>
          <w:color w:val="E00109"/>
          <w:kern w:val="0"/>
          <w:sz w:val="28"/>
          <w:szCs w:val="28"/>
          <w:lang w:eastAsia="es-UY"/>
          <w14:ligatures w14:val="none"/>
        </w:rPr>
        <w:drawing>
          <wp:inline distT="0" distB="0" distL="0" distR="0" wp14:anchorId="3F2CE33F" wp14:editId="7A144248">
            <wp:extent cx="5791200" cy="2895600"/>
            <wp:effectExtent l="0" t="0" r="0" b="0"/>
            <wp:docPr id="4" name="Imagen 1" descr="Padre Pedro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dre Pedro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0" cy="2895600"/>
                    </a:xfrm>
                    <a:prstGeom prst="rect">
                      <a:avLst/>
                    </a:prstGeom>
                    <a:noFill/>
                    <a:ln>
                      <a:noFill/>
                    </a:ln>
                  </pic:spPr>
                </pic:pic>
              </a:graphicData>
            </a:graphic>
          </wp:inline>
        </w:drawing>
      </w:r>
    </w:p>
    <w:p w14:paraId="2E272C1D" w14:textId="77777777" w:rsidR="002E3D52" w:rsidRPr="002E3D52" w:rsidRDefault="002E3D52" w:rsidP="002E3D52">
      <w:pPr>
        <w:shd w:val="clear" w:color="auto" w:fill="FFFFFF"/>
        <w:spacing w:after="480" w:line="240" w:lineRule="auto"/>
        <w:rPr>
          <w:rFonts w:ascii="Titillium Web" w:eastAsia="Times New Roman" w:hAnsi="Titillium Web" w:cs="Times New Roman"/>
          <w:color w:val="333333"/>
          <w:kern w:val="0"/>
          <w:sz w:val="28"/>
          <w:szCs w:val="28"/>
          <w:lang w:eastAsia="es-UY"/>
          <w14:ligatures w14:val="none"/>
        </w:rPr>
      </w:pPr>
      <w:r w:rsidRPr="002E3D52">
        <w:rPr>
          <w:rFonts w:ascii="Titillium Web" w:eastAsia="Times New Roman" w:hAnsi="Titillium Web" w:cs="Times New Roman"/>
          <w:color w:val="333333"/>
          <w:kern w:val="0"/>
          <w:sz w:val="28"/>
          <w:szCs w:val="28"/>
          <w:lang w:eastAsia="es-UY"/>
          <w14:ligatures w14:val="none"/>
        </w:rPr>
        <w:t>Por eso último, es preciso </w:t>
      </w:r>
      <w:r w:rsidRPr="002E3D52">
        <w:rPr>
          <w:rFonts w:ascii="Titillium Web" w:eastAsia="Times New Roman" w:hAnsi="Titillium Web" w:cs="Times New Roman"/>
          <w:b/>
          <w:bCs/>
          <w:color w:val="535353"/>
          <w:kern w:val="0"/>
          <w:sz w:val="28"/>
          <w:szCs w:val="28"/>
          <w:lang w:eastAsia="es-UY"/>
          <w14:ligatures w14:val="none"/>
        </w:rPr>
        <w:t>aclarar ciertas cosas</w:t>
      </w:r>
      <w:r w:rsidRPr="002E3D52">
        <w:rPr>
          <w:rFonts w:ascii="Titillium Web" w:eastAsia="Times New Roman" w:hAnsi="Titillium Web" w:cs="Times New Roman"/>
          <w:color w:val="333333"/>
          <w:kern w:val="0"/>
          <w:sz w:val="28"/>
          <w:szCs w:val="28"/>
          <w:lang w:eastAsia="es-UY"/>
          <w14:ligatures w14:val="none"/>
        </w:rPr>
        <w:t>. </w:t>
      </w:r>
    </w:p>
    <w:p w14:paraId="2FD42276" w14:textId="77777777" w:rsidR="002E3D52" w:rsidRPr="002E3D52" w:rsidRDefault="002E3D52" w:rsidP="002E3D52">
      <w:pPr>
        <w:shd w:val="clear" w:color="auto" w:fill="FFFFFF"/>
        <w:spacing w:after="480" w:line="240" w:lineRule="auto"/>
        <w:rPr>
          <w:rFonts w:ascii="Titillium Web" w:eastAsia="Times New Roman" w:hAnsi="Titillium Web" w:cs="Times New Roman"/>
          <w:color w:val="333333"/>
          <w:kern w:val="0"/>
          <w:sz w:val="28"/>
          <w:szCs w:val="28"/>
          <w:lang w:eastAsia="es-UY"/>
          <w14:ligatures w14:val="none"/>
        </w:rPr>
      </w:pPr>
      <w:r w:rsidRPr="002E3D52">
        <w:rPr>
          <w:rFonts w:ascii="Titillium Web" w:eastAsia="Times New Roman" w:hAnsi="Titillium Web" w:cs="Times New Roman"/>
          <w:color w:val="333333"/>
          <w:kern w:val="0"/>
          <w:sz w:val="28"/>
          <w:szCs w:val="28"/>
          <w:lang w:eastAsia="es-UY"/>
          <w14:ligatures w14:val="none"/>
        </w:rPr>
        <w:t>En la Iglesia de Cristo hay un Papa, cardenales, obispos, consagrados, laicos y curas. Hay curas de camino y carreteras, como yo. Hay clérigos que tienen que renunciar a las riquezas que administran y los muchos que, como yo, tenemos muy poco que administrar. Pero por encima de toda esa estructura de miles de seres humanos, </w:t>
      </w:r>
      <w:r w:rsidRPr="002E3D52">
        <w:rPr>
          <w:rFonts w:ascii="Titillium Web" w:eastAsia="Times New Roman" w:hAnsi="Titillium Web" w:cs="Times New Roman"/>
          <w:b/>
          <w:bCs/>
          <w:color w:val="535353"/>
          <w:kern w:val="0"/>
          <w:sz w:val="28"/>
          <w:szCs w:val="28"/>
          <w:lang w:eastAsia="es-UY"/>
          <w14:ligatures w14:val="none"/>
        </w:rPr>
        <w:t>los que hacen el sujeto, objeto y vida de la Iglesia,</w:t>
      </w:r>
      <w:r w:rsidRPr="002E3D52">
        <w:rPr>
          <w:rFonts w:ascii="Titillium Web" w:eastAsia="Times New Roman" w:hAnsi="Titillium Web" w:cs="Times New Roman"/>
          <w:color w:val="333333"/>
          <w:kern w:val="0"/>
          <w:sz w:val="28"/>
          <w:szCs w:val="28"/>
          <w:lang w:eastAsia="es-UY"/>
          <w14:ligatures w14:val="none"/>
        </w:rPr>
        <w:t xml:space="preserve"> son millones de seres humanos, millones de hermanos, que no me deben pleitesías ni obediencias, más bien, es a mí al que me toca ser todo lo que pueda por ellos. Me pueden llamar padre, me pueden decir cura, pueden atender lo que me toca enseñar, o pueden, como es la realidad de la vida, enseñarme mucho más de lo que aprendí en el seminario y la universidad. Quiero que esa gran cantidad de hermanos que tengo -que no tienen rango eclesiástico alguno- me ayuden todos los días a comprender mejor la gran advertencia de Cristo: </w:t>
      </w:r>
      <w:r w:rsidRPr="002E3D52">
        <w:rPr>
          <w:rFonts w:ascii="Titillium Web" w:eastAsia="Times New Roman" w:hAnsi="Titillium Web" w:cs="Times New Roman"/>
          <w:color w:val="333333"/>
          <w:kern w:val="0"/>
          <w:sz w:val="28"/>
          <w:szCs w:val="28"/>
          <w:lang w:eastAsia="es-UY"/>
          <w14:ligatures w14:val="none"/>
        </w:rPr>
        <w:lastRenderedPageBreak/>
        <w:t>“En eso conocerán que son mis discípulos, en que se aman los unos a los otros, como yo los he amado”.</w:t>
      </w:r>
    </w:p>
    <w:p w14:paraId="783ADF1B" w14:textId="77777777" w:rsidR="002E3D52" w:rsidRPr="002E3D52" w:rsidRDefault="002E3D52" w:rsidP="002E3D52">
      <w:pPr>
        <w:shd w:val="clear" w:color="auto" w:fill="FFFFFF"/>
        <w:spacing w:after="480" w:line="240" w:lineRule="auto"/>
        <w:outlineLvl w:val="2"/>
        <w:rPr>
          <w:rFonts w:ascii="Titillium Web" w:eastAsia="Times New Roman" w:hAnsi="Titillium Web" w:cs="Times New Roman"/>
          <w:b/>
          <w:bCs/>
          <w:color w:val="DD0000"/>
          <w:kern w:val="0"/>
          <w:sz w:val="36"/>
          <w:szCs w:val="36"/>
          <w:lang w:eastAsia="es-UY"/>
          <w14:ligatures w14:val="none"/>
        </w:rPr>
      </w:pPr>
      <w:r w:rsidRPr="002E3D52">
        <w:rPr>
          <w:rFonts w:ascii="Titillium Web" w:eastAsia="Times New Roman" w:hAnsi="Titillium Web" w:cs="Times New Roman"/>
          <w:b/>
          <w:bCs/>
          <w:color w:val="DD0000"/>
          <w:kern w:val="0"/>
          <w:sz w:val="36"/>
          <w:szCs w:val="36"/>
          <w:lang w:eastAsia="es-UY"/>
          <w14:ligatures w14:val="none"/>
        </w:rPr>
        <w:t>La hora de los laicos</w:t>
      </w:r>
    </w:p>
    <w:p w14:paraId="058E11A3" w14:textId="77777777" w:rsidR="002E3D52" w:rsidRPr="002E3D52" w:rsidRDefault="002E3D52" w:rsidP="002E3D52">
      <w:pPr>
        <w:shd w:val="clear" w:color="auto" w:fill="FFFFFF"/>
        <w:spacing w:after="480" w:line="240" w:lineRule="auto"/>
        <w:rPr>
          <w:rFonts w:ascii="Titillium Web" w:eastAsia="Times New Roman" w:hAnsi="Titillium Web" w:cs="Times New Roman"/>
          <w:color w:val="333333"/>
          <w:kern w:val="0"/>
          <w:sz w:val="28"/>
          <w:szCs w:val="28"/>
          <w:lang w:eastAsia="es-UY"/>
          <w14:ligatures w14:val="none"/>
        </w:rPr>
      </w:pPr>
      <w:r w:rsidRPr="002E3D52">
        <w:rPr>
          <w:rFonts w:ascii="Titillium Web" w:eastAsia="Times New Roman" w:hAnsi="Titillium Web" w:cs="Times New Roman"/>
          <w:color w:val="333333"/>
          <w:kern w:val="0"/>
          <w:sz w:val="28"/>
          <w:szCs w:val="28"/>
          <w:lang w:eastAsia="es-UY"/>
          <w14:ligatures w14:val="none"/>
        </w:rPr>
        <w:t>He estado copiando y difundiendo en la parroquia </w:t>
      </w:r>
      <w:r w:rsidRPr="002E3D52">
        <w:rPr>
          <w:rFonts w:ascii="Titillium Web" w:eastAsia="Times New Roman" w:hAnsi="Titillium Web" w:cs="Times New Roman"/>
          <w:b/>
          <w:bCs/>
          <w:color w:val="535353"/>
          <w:kern w:val="0"/>
          <w:sz w:val="28"/>
          <w:szCs w:val="28"/>
          <w:lang w:eastAsia="es-UY"/>
          <w14:ligatures w14:val="none"/>
        </w:rPr>
        <w:t>documentos del Concilio Vaticano II</w:t>
      </w:r>
      <w:r w:rsidRPr="002E3D52">
        <w:rPr>
          <w:rFonts w:ascii="Titillium Web" w:eastAsia="Times New Roman" w:hAnsi="Titillium Web" w:cs="Times New Roman"/>
          <w:color w:val="333333"/>
          <w:kern w:val="0"/>
          <w:sz w:val="28"/>
          <w:szCs w:val="28"/>
          <w:lang w:eastAsia="es-UY"/>
          <w14:ligatures w14:val="none"/>
        </w:rPr>
        <w:t>, para que en los grupos de nuestra comunidad en caminos de renovación pastoral,  conversemos y pongamos juntos saberes  y amores en la búsqueda de temas y soluciones para nuestro pueblo.  En algunas de esas conversaciones, le dije a un grupo de esos parroquianos –les dicen laicos– que yo tenía algunas ideas pero que quería que primero habláramos y no que yo afectara la conversación con cosas que pudieran malentenderse como si fueran órdenes. Uno de ellos me contesto, creo que fue Sergio: “No se preocupe Padre, puede decirnos sus ideas, que nosotros, como quiera, las analizaremos y sacaremos nuestras propias conclusiones”.</w:t>
      </w:r>
    </w:p>
    <w:p w14:paraId="36475363" w14:textId="77777777" w:rsidR="002E3D52" w:rsidRPr="002E3D52" w:rsidRDefault="002E3D52" w:rsidP="002E3D52">
      <w:pPr>
        <w:shd w:val="clear" w:color="auto" w:fill="FFFFFF"/>
        <w:spacing w:after="480" w:line="240" w:lineRule="auto"/>
        <w:rPr>
          <w:rFonts w:ascii="Titillium Web" w:eastAsia="Times New Roman" w:hAnsi="Titillium Web" w:cs="Times New Roman"/>
          <w:color w:val="333333"/>
          <w:kern w:val="0"/>
          <w:sz w:val="28"/>
          <w:szCs w:val="28"/>
          <w:lang w:eastAsia="es-UY"/>
          <w14:ligatures w14:val="none"/>
        </w:rPr>
      </w:pPr>
      <w:r w:rsidRPr="002E3D52">
        <w:rPr>
          <w:rFonts w:ascii="Titillium Web" w:eastAsia="Times New Roman" w:hAnsi="Titillium Web" w:cs="Times New Roman"/>
          <w:color w:val="333333"/>
          <w:kern w:val="0"/>
          <w:sz w:val="28"/>
          <w:szCs w:val="28"/>
          <w:lang w:eastAsia="es-UY"/>
          <w14:ligatures w14:val="none"/>
        </w:rPr>
        <w:t>Esa noche entendí asuntos muy importantes sobre el tema de este </w:t>
      </w:r>
      <w:r w:rsidRPr="002E3D52">
        <w:rPr>
          <w:rFonts w:ascii="Titillium Web" w:eastAsia="Times New Roman" w:hAnsi="Titillium Web" w:cs="Times New Roman"/>
          <w:b/>
          <w:bCs/>
          <w:color w:val="535353"/>
          <w:kern w:val="0"/>
          <w:sz w:val="28"/>
          <w:szCs w:val="28"/>
          <w:lang w:eastAsia="es-UY"/>
          <w14:ligatures w14:val="none"/>
        </w:rPr>
        <w:t>momento histórico de los laicos y de la llamada sinodalidad</w:t>
      </w:r>
      <w:r w:rsidRPr="002E3D52">
        <w:rPr>
          <w:rFonts w:ascii="Titillium Web" w:eastAsia="Times New Roman" w:hAnsi="Titillium Web" w:cs="Times New Roman"/>
          <w:color w:val="333333"/>
          <w:kern w:val="0"/>
          <w:sz w:val="28"/>
          <w:szCs w:val="28"/>
          <w:lang w:eastAsia="es-UY"/>
          <w14:ligatures w14:val="none"/>
        </w:rPr>
        <w:t>, esa conversación permanente de puertas abiertas. Esa sinodalidad, que representa la hora del laicado, que es comunión de vida.  </w:t>
      </w:r>
    </w:p>
    <w:p w14:paraId="6956C724" w14:textId="77777777" w:rsidR="002E3D52" w:rsidRPr="002E3D52" w:rsidRDefault="002E3D52" w:rsidP="002E3D52">
      <w:pPr>
        <w:shd w:val="clear" w:color="auto" w:fill="FFFFFF"/>
        <w:spacing w:after="480" w:line="240" w:lineRule="auto"/>
        <w:rPr>
          <w:rFonts w:ascii="Titillium Web" w:eastAsia="Times New Roman" w:hAnsi="Titillium Web" w:cs="Times New Roman"/>
          <w:color w:val="333333"/>
          <w:kern w:val="0"/>
          <w:sz w:val="28"/>
          <w:szCs w:val="28"/>
          <w:lang w:eastAsia="es-UY"/>
          <w14:ligatures w14:val="none"/>
        </w:rPr>
      </w:pPr>
      <w:r w:rsidRPr="002E3D52">
        <w:rPr>
          <w:rFonts w:ascii="Titillium Web" w:eastAsia="Times New Roman" w:hAnsi="Titillium Web" w:cs="Times New Roman"/>
          <w:color w:val="333333"/>
          <w:kern w:val="0"/>
          <w:sz w:val="28"/>
          <w:szCs w:val="28"/>
          <w:lang w:eastAsia="es-UY"/>
          <w14:ligatures w14:val="none"/>
        </w:rPr>
        <w:t>Sentí la gran alegría de que el trabajo que nos toca hoy es “</w:t>
      </w:r>
      <w:r w:rsidRPr="002E3D52">
        <w:rPr>
          <w:rFonts w:ascii="Titillium Web" w:eastAsia="Times New Roman" w:hAnsi="Titillium Web" w:cs="Times New Roman"/>
          <w:b/>
          <w:bCs/>
          <w:color w:val="535353"/>
          <w:kern w:val="0"/>
          <w:sz w:val="28"/>
          <w:szCs w:val="28"/>
          <w:lang w:eastAsia="es-UY"/>
          <w14:ligatures w14:val="none"/>
        </w:rPr>
        <w:t>sembrar juntos la palabra de vida</w:t>
      </w:r>
      <w:r w:rsidRPr="002E3D52">
        <w:rPr>
          <w:rFonts w:ascii="Titillium Web" w:eastAsia="Times New Roman" w:hAnsi="Titillium Web" w:cs="Times New Roman"/>
          <w:color w:val="333333"/>
          <w:kern w:val="0"/>
          <w:sz w:val="28"/>
          <w:szCs w:val="28"/>
          <w:lang w:eastAsia="es-UY"/>
          <w14:ligatures w14:val="none"/>
        </w:rPr>
        <w:t>” y en estado de igualdad, tejer redes de esperanza desde la base. </w:t>
      </w:r>
    </w:p>
    <w:p w14:paraId="4122A98A" w14:textId="77777777" w:rsidR="002E3D52" w:rsidRPr="002E3D52" w:rsidRDefault="002E3D52" w:rsidP="002E3D52">
      <w:pPr>
        <w:shd w:val="clear" w:color="auto" w:fill="FFFFFF"/>
        <w:spacing w:after="480" w:line="240" w:lineRule="auto"/>
        <w:rPr>
          <w:rFonts w:ascii="Titillium Web" w:eastAsia="Times New Roman" w:hAnsi="Titillium Web" w:cs="Times New Roman"/>
          <w:color w:val="333333"/>
          <w:kern w:val="0"/>
          <w:sz w:val="28"/>
          <w:szCs w:val="28"/>
          <w:lang w:eastAsia="es-UY"/>
          <w14:ligatures w14:val="none"/>
        </w:rPr>
      </w:pPr>
      <w:r w:rsidRPr="002E3D52">
        <w:rPr>
          <w:rFonts w:ascii="Titillium Web" w:eastAsia="Times New Roman" w:hAnsi="Titillium Web" w:cs="Times New Roman"/>
          <w:color w:val="333333"/>
          <w:kern w:val="0"/>
          <w:sz w:val="28"/>
          <w:szCs w:val="28"/>
          <w:lang w:eastAsia="es-UY"/>
          <w14:ligatures w14:val="none"/>
        </w:rPr>
        <w:t>A cada uno y a todos… “</w:t>
      </w:r>
      <w:r w:rsidRPr="002E3D52">
        <w:rPr>
          <w:rFonts w:ascii="Titillium Web" w:eastAsia="Times New Roman" w:hAnsi="Titillium Web" w:cs="Times New Roman"/>
          <w:b/>
          <w:bCs/>
          <w:color w:val="535353"/>
          <w:kern w:val="0"/>
          <w:sz w:val="28"/>
          <w:szCs w:val="28"/>
          <w:lang w:eastAsia="es-UY"/>
          <w14:ligatures w14:val="none"/>
        </w:rPr>
        <w:t>qué alegría es verte</w:t>
      </w:r>
      <w:r w:rsidRPr="002E3D52">
        <w:rPr>
          <w:rFonts w:ascii="Titillium Web" w:eastAsia="Times New Roman" w:hAnsi="Titillium Web" w:cs="Times New Roman"/>
          <w:color w:val="333333"/>
          <w:kern w:val="0"/>
          <w:sz w:val="28"/>
          <w:szCs w:val="28"/>
          <w:lang w:eastAsia="es-UY"/>
          <w14:ligatures w14:val="none"/>
        </w:rPr>
        <w:t>” y, pensando en una canción del gran compositor brasileño Roberto Carlos,</w:t>
      </w:r>
    </w:p>
    <w:p w14:paraId="69CED777" w14:textId="77777777" w:rsidR="002E3D52" w:rsidRPr="002E3D52" w:rsidRDefault="002E3D52" w:rsidP="002E3D52">
      <w:pPr>
        <w:shd w:val="clear" w:color="auto" w:fill="FFFFFF"/>
        <w:spacing w:after="0" w:line="240" w:lineRule="auto"/>
        <w:rPr>
          <w:rFonts w:ascii="Titillium Web" w:eastAsia="Times New Roman" w:hAnsi="Titillium Web" w:cs="Times New Roman"/>
          <w:color w:val="333333"/>
          <w:kern w:val="0"/>
          <w:sz w:val="28"/>
          <w:szCs w:val="28"/>
          <w:lang w:eastAsia="es-UY"/>
          <w14:ligatures w14:val="none"/>
        </w:rPr>
      </w:pPr>
      <w:r w:rsidRPr="002E3D52">
        <w:rPr>
          <w:rFonts w:ascii="Titillium Web" w:eastAsia="Times New Roman" w:hAnsi="Titillium Web" w:cs="Times New Roman"/>
          <w:color w:val="333333"/>
          <w:kern w:val="0"/>
          <w:sz w:val="28"/>
          <w:szCs w:val="28"/>
          <w:lang w:eastAsia="es-UY"/>
          <w14:ligatures w14:val="none"/>
        </w:rPr>
        <w:t>“…Yo sólo quiero mirar los campos</w:t>
      </w:r>
      <w:r w:rsidRPr="002E3D52">
        <w:rPr>
          <w:rFonts w:ascii="Titillium Web" w:eastAsia="Times New Roman" w:hAnsi="Titillium Web" w:cs="Times New Roman"/>
          <w:color w:val="333333"/>
          <w:kern w:val="0"/>
          <w:sz w:val="28"/>
          <w:szCs w:val="28"/>
          <w:lang w:eastAsia="es-UY"/>
          <w14:ligatures w14:val="none"/>
        </w:rPr>
        <w:br/>
        <w:t>Yo sólo quiero cantar mi canto</w:t>
      </w:r>
      <w:r w:rsidRPr="002E3D52">
        <w:rPr>
          <w:rFonts w:ascii="Titillium Web" w:eastAsia="Times New Roman" w:hAnsi="Titillium Web" w:cs="Times New Roman"/>
          <w:color w:val="333333"/>
          <w:kern w:val="0"/>
          <w:sz w:val="28"/>
          <w:szCs w:val="28"/>
          <w:lang w:eastAsia="es-UY"/>
          <w14:ligatures w14:val="none"/>
        </w:rPr>
        <w:br/>
      </w:r>
      <w:r w:rsidRPr="002E3D52">
        <w:rPr>
          <w:rFonts w:ascii="Titillium Web" w:eastAsia="Times New Roman" w:hAnsi="Titillium Web" w:cs="Times New Roman"/>
          <w:b/>
          <w:bCs/>
          <w:color w:val="535353"/>
          <w:kern w:val="0"/>
          <w:sz w:val="28"/>
          <w:szCs w:val="28"/>
          <w:lang w:eastAsia="es-UY"/>
          <w14:ligatures w14:val="none"/>
        </w:rPr>
        <w:lastRenderedPageBreak/>
        <w:t>Pero “no quiero cantar solito”.</w:t>
      </w:r>
      <w:r w:rsidRPr="002E3D52">
        <w:rPr>
          <w:rFonts w:ascii="Titillium Web" w:eastAsia="Times New Roman" w:hAnsi="Titillium Web" w:cs="Times New Roman"/>
          <w:b/>
          <w:bCs/>
          <w:color w:val="535353"/>
          <w:kern w:val="0"/>
          <w:sz w:val="28"/>
          <w:szCs w:val="28"/>
          <w:lang w:eastAsia="es-UY"/>
          <w14:ligatures w14:val="none"/>
        </w:rPr>
        <w:br/>
        <w:t>Yo quiero un coro de pajaritos.</w:t>
      </w:r>
      <w:r w:rsidRPr="002E3D52">
        <w:rPr>
          <w:rFonts w:ascii="Titillium Web" w:eastAsia="Times New Roman" w:hAnsi="Titillium Web" w:cs="Times New Roman"/>
          <w:color w:val="333333"/>
          <w:kern w:val="0"/>
          <w:sz w:val="28"/>
          <w:szCs w:val="28"/>
          <w:lang w:eastAsia="es-UY"/>
          <w14:ligatures w14:val="none"/>
        </w:rPr>
        <w:br/>
        <w:t>… Quiero llevar este canto amigo</w:t>
      </w:r>
      <w:r w:rsidRPr="002E3D52">
        <w:rPr>
          <w:rFonts w:ascii="Titillium Web" w:eastAsia="Times New Roman" w:hAnsi="Titillium Web" w:cs="Times New Roman"/>
          <w:color w:val="333333"/>
          <w:kern w:val="0"/>
          <w:sz w:val="28"/>
          <w:szCs w:val="28"/>
          <w:lang w:eastAsia="es-UY"/>
          <w14:ligatures w14:val="none"/>
        </w:rPr>
        <w:br/>
        <w:t>A quién lo pudiera necesitar</w:t>
      </w:r>
      <w:r w:rsidRPr="002E3D52">
        <w:rPr>
          <w:rFonts w:ascii="Titillium Web" w:eastAsia="Times New Roman" w:hAnsi="Titillium Web" w:cs="Times New Roman"/>
          <w:color w:val="333333"/>
          <w:kern w:val="0"/>
          <w:sz w:val="28"/>
          <w:szCs w:val="28"/>
          <w:lang w:eastAsia="es-UY"/>
          <w14:ligatures w14:val="none"/>
        </w:rPr>
        <w:br/>
        <w:t>Yo quiero tener un millón de amigos</w:t>
      </w:r>
      <w:r w:rsidRPr="002E3D52">
        <w:rPr>
          <w:rFonts w:ascii="Titillium Web" w:eastAsia="Times New Roman" w:hAnsi="Titillium Web" w:cs="Times New Roman"/>
          <w:color w:val="333333"/>
          <w:kern w:val="0"/>
          <w:sz w:val="28"/>
          <w:szCs w:val="28"/>
          <w:lang w:eastAsia="es-UY"/>
          <w14:ligatures w14:val="none"/>
        </w:rPr>
        <w:br/>
        <w:t>Y así más fuerte poder cantar”.  </w:t>
      </w:r>
    </w:p>
    <w:p w14:paraId="6DDBE8D2" w14:textId="422F0241" w:rsidR="00926044" w:rsidRDefault="002E3D52">
      <w:r>
        <w:rPr>
          <w:noProof/>
        </w:rPr>
        <w:drawing>
          <wp:inline distT="0" distB="0" distL="0" distR="0" wp14:anchorId="20765760" wp14:editId="03BDE2B9">
            <wp:extent cx="5400040" cy="2700020"/>
            <wp:effectExtent l="0" t="0" r="0" b="5080"/>
            <wp:docPr id="5" name="Imagen 2" descr="Padre Pedr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dre Pedro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2700020"/>
                    </a:xfrm>
                    <a:prstGeom prst="rect">
                      <a:avLst/>
                    </a:prstGeom>
                    <a:noFill/>
                    <a:ln>
                      <a:noFill/>
                    </a:ln>
                  </pic:spPr>
                </pic:pic>
              </a:graphicData>
            </a:graphic>
          </wp:inline>
        </w:drawing>
      </w:r>
    </w:p>
    <w:p w14:paraId="37B1CF08" w14:textId="67457E73" w:rsidR="002E3D52" w:rsidRDefault="002E3D52">
      <w:hyperlink r:id="rId8" w:history="1">
        <w:r w:rsidRPr="00B6571E">
          <w:rPr>
            <w:rStyle w:val="Hipervnculo"/>
          </w:rPr>
          <w:t>https://www.vidanuevadigital.com/tribuna/la-alegria-de-verte-para-sembrar-juntos-una-palabra-de-esperanza/</w:t>
        </w:r>
      </w:hyperlink>
    </w:p>
    <w:p w14:paraId="2B0108B3" w14:textId="77777777" w:rsidR="002E3D52" w:rsidRDefault="002E3D52"/>
    <w:sectPr w:rsidR="002E3D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erriweather">
    <w:charset w:val="00"/>
    <w:family w:val="auto"/>
    <w:pitch w:val="variable"/>
    <w:sig w:usb0="20000207" w:usb1="00000002" w:usb2="00000000" w:usb3="00000000" w:csb0="00000197" w:csb1="00000000"/>
  </w:font>
  <w:font w:name="Titillium Web">
    <w:charset w:val="00"/>
    <w:family w:val="auto"/>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03B8A"/>
    <w:multiLevelType w:val="multilevel"/>
    <w:tmpl w:val="EEEE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5053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52"/>
    <w:rsid w:val="002E3D52"/>
    <w:rsid w:val="008E6308"/>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D4C99"/>
  <w15:chartTrackingRefBased/>
  <w15:docId w15:val="{ABAF167A-65D0-41B4-BD4C-52CF0E39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E3D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E3D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E3D5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E3D5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E3D5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E3D5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E3D5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E3D5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E3D5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3D5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E3D5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E3D5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E3D5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E3D5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E3D5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E3D5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E3D5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E3D52"/>
    <w:rPr>
      <w:rFonts w:eastAsiaTheme="majorEastAsia" w:cstheme="majorBidi"/>
      <w:color w:val="272727" w:themeColor="text1" w:themeTint="D8"/>
    </w:rPr>
  </w:style>
  <w:style w:type="paragraph" w:styleId="Ttulo">
    <w:name w:val="Title"/>
    <w:basedOn w:val="Normal"/>
    <w:next w:val="Normal"/>
    <w:link w:val="TtuloCar"/>
    <w:uiPriority w:val="10"/>
    <w:qFormat/>
    <w:rsid w:val="002E3D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3D5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E3D5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E3D5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E3D52"/>
    <w:pPr>
      <w:spacing w:before="160"/>
      <w:jc w:val="center"/>
    </w:pPr>
    <w:rPr>
      <w:i/>
      <w:iCs/>
      <w:color w:val="404040" w:themeColor="text1" w:themeTint="BF"/>
    </w:rPr>
  </w:style>
  <w:style w:type="character" w:customStyle="1" w:styleId="CitaCar">
    <w:name w:val="Cita Car"/>
    <w:basedOn w:val="Fuentedeprrafopredeter"/>
    <w:link w:val="Cita"/>
    <w:uiPriority w:val="29"/>
    <w:rsid w:val="002E3D52"/>
    <w:rPr>
      <w:i/>
      <w:iCs/>
      <w:color w:val="404040" w:themeColor="text1" w:themeTint="BF"/>
    </w:rPr>
  </w:style>
  <w:style w:type="paragraph" w:styleId="Prrafodelista">
    <w:name w:val="List Paragraph"/>
    <w:basedOn w:val="Normal"/>
    <w:uiPriority w:val="34"/>
    <w:qFormat/>
    <w:rsid w:val="002E3D52"/>
    <w:pPr>
      <w:ind w:left="720"/>
      <w:contextualSpacing/>
    </w:pPr>
  </w:style>
  <w:style w:type="character" w:styleId="nfasisintenso">
    <w:name w:val="Intense Emphasis"/>
    <w:basedOn w:val="Fuentedeprrafopredeter"/>
    <w:uiPriority w:val="21"/>
    <w:qFormat/>
    <w:rsid w:val="002E3D52"/>
    <w:rPr>
      <w:i/>
      <w:iCs/>
      <w:color w:val="0F4761" w:themeColor="accent1" w:themeShade="BF"/>
    </w:rPr>
  </w:style>
  <w:style w:type="paragraph" w:styleId="Citadestacada">
    <w:name w:val="Intense Quote"/>
    <w:basedOn w:val="Normal"/>
    <w:next w:val="Normal"/>
    <w:link w:val="CitadestacadaCar"/>
    <w:uiPriority w:val="30"/>
    <w:qFormat/>
    <w:rsid w:val="002E3D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E3D52"/>
    <w:rPr>
      <w:i/>
      <w:iCs/>
      <w:color w:val="0F4761" w:themeColor="accent1" w:themeShade="BF"/>
    </w:rPr>
  </w:style>
  <w:style w:type="character" w:styleId="Referenciaintensa">
    <w:name w:val="Intense Reference"/>
    <w:basedOn w:val="Fuentedeprrafopredeter"/>
    <w:uiPriority w:val="32"/>
    <w:qFormat/>
    <w:rsid w:val="002E3D52"/>
    <w:rPr>
      <w:b/>
      <w:bCs/>
      <w:smallCaps/>
      <w:color w:val="0F4761" w:themeColor="accent1" w:themeShade="BF"/>
      <w:spacing w:val="5"/>
    </w:rPr>
  </w:style>
  <w:style w:type="character" w:styleId="Hipervnculo">
    <w:name w:val="Hyperlink"/>
    <w:basedOn w:val="Fuentedeprrafopredeter"/>
    <w:uiPriority w:val="99"/>
    <w:unhideWhenUsed/>
    <w:rsid w:val="002E3D52"/>
    <w:rPr>
      <w:color w:val="467886" w:themeColor="hyperlink"/>
      <w:u w:val="single"/>
    </w:rPr>
  </w:style>
  <w:style w:type="character" w:styleId="Mencinsinresolver">
    <w:name w:val="Unresolved Mention"/>
    <w:basedOn w:val="Fuentedeprrafopredeter"/>
    <w:uiPriority w:val="99"/>
    <w:semiHidden/>
    <w:unhideWhenUsed/>
    <w:rsid w:val="002E3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danuevadigital.com/tribuna/la-alegria-de-verte-para-sembrar-juntos-una-palabra-de-esperanza/"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vidanuevadigital.com/wp-content/uploads/2025/08/padre-pedro-1.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685</Words>
  <Characters>3772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2025-08-27T19:52:00Z</dcterms:created>
  <dcterms:modified xsi:type="dcterms:W3CDTF">2025-08-27T19:54:00Z</dcterms:modified>
</cp:coreProperties>
</file>