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D9BB0" w14:textId="11BD9944" w:rsid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i/>
          <w:iCs/>
          <w:color w:val="064E3B"/>
          <w:kern w:val="0"/>
          <w:sz w:val="27"/>
          <w:szCs w:val="27"/>
          <w:bdr w:val="single" w:sz="2" w:space="0" w:color="E5E7EB" w:frame="1"/>
          <w:lang w:eastAsia="es-UY"/>
          <w14:ligatures w14:val="none"/>
        </w:rPr>
      </w:pPr>
      <w:r w:rsidRPr="00EA2AB6">
        <w:rPr>
          <w:rFonts w:ascii="Open Sans" w:eastAsia="Times New Roman" w:hAnsi="Open Sans" w:cs="Open Sans"/>
          <w:i/>
          <w:iCs/>
          <w:color w:val="064E3B"/>
          <w:kern w:val="0"/>
          <w:sz w:val="27"/>
          <w:szCs w:val="27"/>
          <w:bdr w:val="single" w:sz="2" w:space="0" w:color="E5E7EB" w:frame="1"/>
          <w:lang w:eastAsia="es-UY"/>
          <w14:ligatures w14:val="none"/>
        </w:rPr>
        <w:drawing>
          <wp:inline distT="0" distB="0" distL="0" distR="0" wp14:anchorId="31AD835F" wp14:editId="782552BE">
            <wp:extent cx="5400040" cy="2999105"/>
            <wp:effectExtent l="0" t="0" r="0" b="0"/>
            <wp:docPr id="1288317337" name="Imagen 1" descr="Un par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17337" name="Imagen 1" descr="Un par de personas de pie&#10;&#10;El contenido generado por IA puede ser incorrecto."/>
                    <pic:cNvPicPr/>
                  </pic:nvPicPr>
                  <pic:blipFill>
                    <a:blip r:embed="rId4"/>
                    <a:stretch>
                      <a:fillRect/>
                    </a:stretch>
                  </pic:blipFill>
                  <pic:spPr>
                    <a:xfrm>
                      <a:off x="0" y="0"/>
                      <a:ext cx="5400040" cy="2999105"/>
                    </a:xfrm>
                    <a:prstGeom prst="rect">
                      <a:avLst/>
                    </a:prstGeom>
                  </pic:spPr>
                </pic:pic>
              </a:graphicData>
            </a:graphic>
          </wp:inline>
        </w:drawing>
      </w:r>
    </w:p>
    <w:p w14:paraId="35215ACB" w14:textId="7080B31E" w:rsidR="00EA2AB6" w:rsidRP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i/>
          <w:iCs/>
          <w:color w:val="064E3B"/>
          <w:kern w:val="0"/>
          <w:sz w:val="27"/>
          <w:szCs w:val="27"/>
          <w:lang w:eastAsia="es-UY"/>
          <w14:ligatures w14:val="none"/>
        </w:rPr>
      </w:pPr>
      <w:r w:rsidRPr="00EA2AB6">
        <w:rPr>
          <w:rFonts w:ascii="Open Sans" w:eastAsia="Times New Roman" w:hAnsi="Open Sans" w:cs="Open Sans"/>
          <w:i/>
          <w:iCs/>
          <w:color w:val="064E3B"/>
          <w:kern w:val="0"/>
          <w:sz w:val="27"/>
          <w:szCs w:val="27"/>
          <w:bdr w:val="single" w:sz="2" w:space="0" w:color="E5E7EB" w:frame="1"/>
          <w:lang w:eastAsia="es-UY"/>
          <w14:ligatures w14:val="none"/>
        </w:rPr>
        <w:drawing>
          <wp:inline distT="0" distB="0" distL="0" distR="0" wp14:anchorId="4D115B8E" wp14:editId="60F16CE6">
            <wp:extent cx="5400040" cy="410210"/>
            <wp:effectExtent l="0" t="0" r="0" b="8890"/>
            <wp:docPr id="1459179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79772" name=""/>
                    <pic:cNvPicPr/>
                  </pic:nvPicPr>
                  <pic:blipFill>
                    <a:blip r:embed="rId5"/>
                    <a:stretch>
                      <a:fillRect/>
                    </a:stretch>
                  </pic:blipFill>
                  <pic:spPr>
                    <a:xfrm>
                      <a:off x="0" y="0"/>
                      <a:ext cx="5400040" cy="410210"/>
                    </a:xfrm>
                    <a:prstGeom prst="rect">
                      <a:avLst/>
                    </a:prstGeom>
                  </pic:spPr>
                </pic:pic>
              </a:graphicData>
            </a:graphic>
          </wp:inline>
        </w:drawing>
      </w:r>
      <w:r w:rsidRPr="00EA2AB6">
        <w:rPr>
          <w:rFonts w:ascii="Open Sans" w:eastAsia="Times New Roman" w:hAnsi="Open Sans" w:cs="Open Sans"/>
          <w:i/>
          <w:iCs/>
          <w:color w:val="064E3B"/>
          <w:kern w:val="0"/>
          <w:sz w:val="27"/>
          <w:szCs w:val="27"/>
          <w:bdr w:val="single" w:sz="2" w:space="0" w:color="E5E7EB" w:frame="1"/>
          <w:lang w:eastAsia="es-UY"/>
          <w14:ligatures w14:val="none"/>
        </w:rPr>
        <w:t xml:space="preserve">El próximo 15 de septiembre, durante la asamblea del Vicariato Apostólico de Aguarico, en la Amazonía ecuatoriana, tendrá lugar la proyección del capítulo de la serie La Vida por la Amazonía que, relata la historia de la hermana Inés Arango, terciaria capuchina cuyo martirio remarcó la importancia del respeto por los territorios indígenas, la vida de los pueblos que habitan la </w:t>
      </w:r>
      <w:proofErr w:type="spellStart"/>
      <w:r w:rsidRPr="00EA2AB6">
        <w:rPr>
          <w:rFonts w:ascii="Open Sans" w:eastAsia="Times New Roman" w:hAnsi="Open Sans" w:cs="Open Sans"/>
          <w:i/>
          <w:iCs/>
          <w:color w:val="064E3B"/>
          <w:kern w:val="0"/>
          <w:sz w:val="27"/>
          <w:szCs w:val="27"/>
          <w:bdr w:val="single" w:sz="2" w:space="0" w:color="E5E7EB" w:frame="1"/>
          <w:lang w:eastAsia="es-UY"/>
          <w14:ligatures w14:val="none"/>
        </w:rPr>
        <w:t>Panamazonía</w:t>
      </w:r>
      <w:proofErr w:type="spellEnd"/>
      <w:r w:rsidRPr="00EA2AB6">
        <w:rPr>
          <w:rFonts w:ascii="Open Sans" w:eastAsia="Times New Roman" w:hAnsi="Open Sans" w:cs="Open Sans"/>
          <w:i/>
          <w:iCs/>
          <w:color w:val="064E3B"/>
          <w:kern w:val="0"/>
          <w:sz w:val="27"/>
          <w:szCs w:val="27"/>
          <w:bdr w:val="single" w:sz="2" w:space="0" w:color="E5E7EB" w:frame="1"/>
          <w:lang w:eastAsia="es-UY"/>
          <w14:ligatures w14:val="none"/>
        </w:rPr>
        <w:t xml:space="preserve"> y la importancia del acompañamiento constante en proceso sociales.</w:t>
      </w:r>
    </w:p>
    <w:p w14:paraId="5BA4E47A" w14:textId="77777777" w:rsidR="00EA2AB6" w:rsidRP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A2AB6">
        <w:rPr>
          <w:rFonts w:ascii="Open Sans" w:eastAsia="Times New Roman" w:hAnsi="Open Sans" w:cs="Open Sans"/>
          <w:b/>
          <w:bCs/>
          <w:i/>
          <w:iCs/>
          <w:color w:val="374151"/>
          <w:kern w:val="0"/>
          <w:sz w:val="27"/>
          <w:szCs w:val="27"/>
          <w:bdr w:val="single" w:sz="2" w:space="0" w:color="E5E7EB" w:frame="1"/>
          <w:lang w:eastAsia="es-UY"/>
          <w14:ligatures w14:val="none"/>
        </w:rPr>
        <w:t>Por: Equipo de comunicaciones de REPAM</w:t>
      </w:r>
    </w:p>
    <w:p w14:paraId="5FDE0824" w14:textId="77777777" w:rsidR="00EA2AB6" w:rsidRP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A2AB6">
        <w:rPr>
          <w:rFonts w:ascii="Open Sans" w:eastAsia="Times New Roman" w:hAnsi="Open Sans" w:cs="Open Sans"/>
          <w:color w:val="374151"/>
          <w:kern w:val="0"/>
          <w:sz w:val="27"/>
          <w:szCs w:val="27"/>
          <w:lang w:eastAsia="es-UY"/>
          <w14:ligatures w14:val="none"/>
        </w:rPr>
        <w:t xml:space="preserve">El 21 de julio de 1987, se conoció la noticia de la muerte de la hermana Inés Arango quien, junto al entonces obispo del Vicariato Apostólico de Aguarico, Mons. Alejandro </w:t>
      </w:r>
      <w:proofErr w:type="spellStart"/>
      <w:r w:rsidRPr="00EA2AB6">
        <w:rPr>
          <w:rFonts w:ascii="Open Sans" w:eastAsia="Times New Roman" w:hAnsi="Open Sans" w:cs="Open Sans"/>
          <w:color w:val="374151"/>
          <w:kern w:val="0"/>
          <w:sz w:val="27"/>
          <w:szCs w:val="27"/>
          <w:lang w:eastAsia="es-UY"/>
          <w14:ligatures w14:val="none"/>
        </w:rPr>
        <w:t>Labaka</w:t>
      </w:r>
      <w:proofErr w:type="spellEnd"/>
      <w:r w:rsidRPr="00EA2AB6">
        <w:rPr>
          <w:rFonts w:ascii="Open Sans" w:eastAsia="Times New Roman" w:hAnsi="Open Sans" w:cs="Open Sans"/>
          <w:color w:val="374151"/>
          <w:kern w:val="0"/>
          <w:sz w:val="27"/>
          <w:szCs w:val="27"/>
          <w:lang w:eastAsia="es-UY"/>
          <w14:ligatures w14:val="none"/>
        </w:rPr>
        <w:t>, se internaron en lo profundo de la Amazonía ecuatoriana con la consigna de proteger la vida y los derechos territoriales del pueblo </w:t>
      </w:r>
      <w:r w:rsidRPr="00EA2AB6">
        <w:rPr>
          <w:rFonts w:ascii="Open Sans" w:eastAsia="Times New Roman" w:hAnsi="Open Sans" w:cs="Open Sans"/>
          <w:i/>
          <w:iCs/>
          <w:color w:val="374151"/>
          <w:kern w:val="0"/>
          <w:sz w:val="27"/>
          <w:szCs w:val="27"/>
          <w:bdr w:val="single" w:sz="2" w:space="0" w:color="E5E7EB" w:frame="1"/>
          <w:lang w:eastAsia="es-UY"/>
          <w14:ligatures w14:val="none"/>
        </w:rPr>
        <w:t>Tagaeri </w:t>
      </w:r>
      <w:r w:rsidRPr="00EA2AB6">
        <w:rPr>
          <w:rFonts w:ascii="Open Sans" w:eastAsia="Times New Roman" w:hAnsi="Open Sans" w:cs="Open Sans"/>
          <w:color w:val="374151"/>
          <w:kern w:val="0"/>
          <w:sz w:val="27"/>
          <w:szCs w:val="27"/>
          <w:lang w:eastAsia="es-UY"/>
          <w14:ligatures w14:val="none"/>
        </w:rPr>
        <w:t xml:space="preserve">(uno de los subgrupos </w:t>
      </w:r>
      <w:proofErr w:type="spellStart"/>
      <w:r w:rsidRPr="00EA2AB6">
        <w:rPr>
          <w:rFonts w:ascii="Open Sans" w:eastAsia="Times New Roman" w:hAnsi="Open Sans" w:cs="Open Sans"/>
          <w:color w:val="374151"/>
          <w:kern w:val="0"/>
          <w:sz w:val="27"/>
          <w:szCs w:val="27"/>
          <w:lang w:eastAsia="es-UY"/>
          <w14:ligatures w14:val="none"/>
        </w:rPr>
        <w:t>Waorani</w:t>
      </w:r>
      <w:proofErr w:type="spellEnd"/>
      <w:r w:rsidRPr="00EA2AB6">
        <w:rPr>
          <w:rFonts w:ascii="Open Sans" w:eastAsia="Times New Roman" w:hAnsi="Open Sans" w:cs="Open Sans"/>
          <w:color w:val="374151"/>
          <w:kern w:val="0"/>
          <w:sz w:val="27"/>
          <w:szCs w:val="27"/>
          <w:lang w:eastAsia="es-UY"/>
          <w14:ligatures w14:val="none"/>
        </w:rPr>
        <w:t xml:space="preserve"> en aislamiento voluntario). El trabajo que la hermana Inés Arango realizó con los pueblos </w:t>
      </w:r>
      <w:proofErr w:type="spellStart"/>
      <w:r w:rsidRPr="00EA2AB6">
        <w:rPr>
          <w:rFonts w:ascii="Open Sans" w:eastAsia="Times New Roman" w:hAnsi="Open Sans" w:cs="Open Sans"/>
          <w:color w:val="374151"/>
          <w:kern w:val="0"/>
          <w:sz w:val="27"/>
          <w:szCs w:val="27"/>
          <w:lang w:eastAsia="es-UY"/>
          <w14:ligatures w14:val="none"/>
        </w:rPr>
        <w:t>Waorani</w:t>
      </w:r>
      <w:proofErr w:type="spellEnd"/>
      <w:r w:rsidRPr="00EA2AB6">
        <w:rPr>
          <w:rFonts w:ascii="Open Sans" w:eastAsia="Times New Roman" w:hAnsi="Open Sans" w:cs="Open Sans"/>
          <w:color w:val="374151"/>
          <w:kern w:val="0"/>
          <w:sz w:val="27"/>
          <w:szCs w:val="27"/>
          <w:lang w:eastAsia="es-UY"/>
          <w14:ligatures w14:val="none"/>
        </w:rPr>
        <w:t xml:space="preserve"> en contacto inicial significó mucho para la población indígena de la jurisdicción del vicariato de Aguarico; su cercanía a las mujeres le permitió formar una estrecha relación (de carácter incluso familiar) con </w:t>
      </w:r>
      <w:r w:rsidRPr="00EA2AB6">
        <w:rPr>
          <w:rFonts w:ascii="Open Sans" w:eastAsia="Times New Roman" w:hAnsi="Open Sans" w:cs="Open Sans"/>
          <w:color w:val="374151"/>
          <w:kern w:val="0"/>
          <w:sz w:val="27"/>
          <w:szCs w:val="27"/>
          <w:lang w:eastAsia="es-UY"/>
          <w14:ligatures w14:val="none"/>
        </w:rPr>
        <w:lastRenderedPageBreak/>
        <w:t xml:space="preserve">miembros de los </w:t>
      </w:r>
      <w:proofErr w:type="spellStart"/>
      <w:r w:rsidRPr="00EA2AB6">
        <w:rPr>
          <w:rFonts w:ascii="Open Sans" w:eastAsia="Times New Roman" w:hAnsi="Open Sans" w:cs="Open Sans"/>
          <w:color w:val="374151"/>
          <w:kern w:val="0"/>
          <w:sz w:val="27"/>
          <w:szCs w:val="27"/>
          <w:lang w:eastAsia="es-UY"/>
          <w14:ligatures w14:val="none"/>
        </w:rPr>
        <w:t>Waorani</w:t>
      </w:r>
      <w:proofErr w:type="spellEnd"/>
      <w:r w:rsidRPr="00EA2AB6">
        <w:rPr>
          <w:rFonts w:ascii="Open Sans" w:eastAsia="Times New Roman" w:hAnsi="Open Sans" w:cs="Open Sans"/>
          <w:color w:val="374151"/>
          <w:kern w:val="0"/>
          <w:sz w:val="27"/>
          <w:szCs w:val="27"/>
          <w:lang w:eastAsia="es-UY"/>
          <w14:ligatures w14:val="none"/>
        </w:rPr>
        <w:t xml:space="preserve"> de la zona; Inés Arango fue vista por ellos como parte de su pueblo y comunidad.</w:t>
      </w:r>
    </w:p>
    <w:p w14:paraId="63EB3587" w14:textId="77777777" w:rsidR="00EA2AB6" w:rsidRP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A2AB6">
        <w:rPr>
          <w:rFonts w:ascii="Open Sans" w:eastAsia="Times New Roman" w:hAnsi="Open Sans" w:cs="Open Sans"/>
          <w:color w:val="374151"/>
          <w:kern w:val="0"/>
          <w:sz w:val="27"/>
          <w:szCs w:val="27"/>
          <w:lang w:eastAsia="es-UY"/>
          <w14:ligatures w14:val="none"/>
        </w:rPr>
        <w:t xml:space="preserve">Los problemas engendrados por la explotación de hidrocarburos y recursos maderables en la zona de influencia del territorio Tagaeri, generaron durante años conflictos significativos entre los pueblos indígenas y las propias empresas encargadas de la explotación.  Para la época, el corredor de los tagaeri se veía invadido por compañías que extraían hidrocarburos y ante la tensión constante, fue previsto un conflicto que podría cobrar la vida de pobladores indígenas Tagaeri y de trabajadores de las empresas explotadoras de recursos. Por parte de Mons. </w:t>
      </w:r>
      <w:proofErr w:type="spellStart"/>
      <w:r w:rsidRPr="00EA2AB6">
        <w:rPr>
          <w:rFonts w:ascii="Open Sans" w:eastAsia="Times New Roman" w:hAnsi="Open Sans" w:cs="Open Sans"/>
          <w:color w:val="374151"/>
          <w:kern w:val="0"/>
          <w:sz w:val="27"/>
          <w:szCs w:val="27"/>
          <w:lang w:eastAsia="es-UY"/>
          <w14:ligatures w14:val="none"/>
        </w:rPr>
        <w:t>Labaka</w:t>
      </w:r>
      <w:proofErr w:type="spellEnd"/>
      <w:r w:rsidRPr="00EA2AB6">
        <w:rPr>
          <w:rFonts w:ascii="Open Sans" w:eastAsia="Times New Roman" w:hAnsi="Open Sans" w:cs="Open Sans"/>
          <w:color w:val="374151"/>
          <w:kern w:val="0"/>
          <w:sz w:val="27"/>
          <w:szCs w:val="27"/>
          <w:lang w:eastAsia="es-UY"/>
          <w14:ligatures w14:val="none"/>
        </w:rPr>
        <w:t xml:space="preserve"> y la hermana Inés Arango, se planificó una misión que resultaba peligrosa, pues implicaba el acercamiento al grupo Tagaeri para salvaguardar la vida de sus miembros; sin embargo, este grupo no había tenido un contacto directo con el vicariato y ante la hostilidad del así llamado </w:t>
      </w:r>
      <w:r w:rsidRPr="00EA2AB6">
        <w:rPr>
          <w:rFonts w:ascii="Open Sans" w:eastAsia="Times New Roman" w:hAnsi="Open Sans" w:cs="Open Sans"/>
          <w:i/>
          <w:iCs/>
          <w:color w:val="374151"/>
          <w:kern w:val="0"/>
          <w:sz w:val="27"/>
          <w:szCs w:val="27"/>
          <w:bdr w:val="single" w:sz="2" w:space="0" w:color="E5E7EB" w:frame="1"/>
          <w:lang w:eastAsia="es-UY"/>
          <w14:ligatures w14:val="none"/>
        </w:rPr>
        <w:t>“hombre occidental” </w:t>
      </w:r>
      <w:r w:rsidRPr="00EA2AB6">
        <w:rPr>
          <w:rFonts w:ascii="Open Sans" w:eastAsia="Times New Roman" w:hAnsi="Open Sans" w:cs="Open Sans"/>
          <w:color w:val="374151"/>
          <w:kern w:val="0"/>
          <w:sz w:val="27"/>
          <w:szCs w:val="27"/>
          <w:lang w:eastAsia="es-UY"/>
          <w14:ligatures w14:val="none"/>
        </w:rPr>
        <w:t>la visita de los religiosos podría generar una actitud beligerante por parte del grupo aislado.</w:t>
      </w:r>
    </w:p>
    <w:p w14:paraId="51715DD3" w14:textId="77777777" w:rsidR="00EA2AB6" w:rsidRP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A2AB6">
        <w:rPr>
          <w:rFonts w:ascii="Open Sans" w:eastAsia="Times New Roman" w:hAnsi="Open Sans" w:cs="Open Sans"/>
          <w:color w:val="374151"/>
          <w:kern w:val="0"/>
          <w:sz w:val="27"/>
          <w:szCs w:val="27"/>
          <w:lang w:eastAsia="es-UY"/>
          <w14:ligatures w14:val="none"/>
        </w:rPr>
        <w:t xml:space="preserve">La mañana del 21 de julio de 1987, estando en la zona de paso de los Tagaeri, en inmediaciones al río </w:t>
      </w:r>
      <w:proofErr w:type="spellStart"/>
      <w:r w:rsidRPr="00EA2AB6">
        <w:rPr>
          <w:rFonts w:ascii="Open Sans" w:eastAsia="Times New Roman" w:hAnsi="Open Sans" w:cs="Open Sans"/>
          <w:color w:val="374151"/>
          <w:kern w:val="0"/>
          <w:sz w:val="27"/>
          <w:szCs w:val="27"/>
          <w:lang w:eastAsia="es-UY"/>
          <w14:ligatures w14:val="none"/>
        </w:rPr>
        <w:t>Tiguino</w:t>
      </w:r>
      <w:proofErr w:type="spellEnd"/>
      <w:r w:rsidRPr="00EA2AB6">
        <w:rPr>
          <w:rFonts w:ascii="Open Sans" w:eastAsia="Times New Roman" w:hAnsi="Open Sans" w:cs="Open Sans"/>
          <w:color w:val="374151"/>
          <w:kern w:val="0"/>
          <w:sz w:val="27"/>
          <w:szCs w:val="27"/>
          <w:lang w:eastAsia="es-UY"/>
          <w14:ligatures w14:val="none"/>
        </w:rPr>
        <w:t xml:space="preserve"> y acogidos por mujeres y niños, el grupo de cazadores que llegaron al campamento luego de sus labores rodeó a los religiosos. Primero, se ordenó la ejecución de Mos. </w:t>
      </w:r>
      <w:proofErr w:type="spellStart"/>
      <w:r w:rsidRPr="00EA2AB6">
        <w:rPr>
          <w:rFonts w:ascii="Open Sans" w:eastAsia="Times New Roman" w:hAnsi="Open Sans" w:cs="Open Sans"/>
          <w:color w:val="374151"/>
          <w:kern w:val="0"/>
          <w:sz w:val="27"/>
          <w:szCs w:val="27"/>
          <w:lang w:eastAsia="es-UY"/>
          <w14:ligatures w14:val="none"/>
        </w:rPr>
        <w:t>Labaka</w:t>
      </w:r>
      <w:proofErr w:type="spellEnd"/>
      <w:r w:rsidRPr="00EA2AB6">
        <w:rPr>
          <w:rFonts w:ascii="Open Sans" w:eastAsia="Times New Roman" w:hAnsi="Open Sans" w:cs="Open Sans"/>
          <w:color w:val="374151"/>
          <w:kern w:val="0"/>
          <w:sz w:val="27"/>
          <w:szCs w:val="27"/>
          <w:lang w:eastAsia="es-UY"/>
          <w14:ligatures w14:val="none"/>
        </w:rPr>
        <w:t xml:space="preserve"> al percibirlo como una amenaza; también, y pese a la negativa de un grupo de mujeres, se sentenció por parte de los hombres la muerte de Inés Arango. La travesía marcó un precedente en favor de la necesidad de defender los pueblos indígenas; el martirio de los religiosos dejó un legado que continúa actualmente y que nos invita a buscar la defensa de los derechos de los pueblos indígenas y a defender la Amazonía ante las invasiones impulsadas por el </w:t>
      </w:r>
      <w:proofErr w:type="spellStart"/>
      <w:r w:rsidRPr="00EA2AB6">
        <w:rPr>
          <w:rFonts w:ascii="Open Sans" w:eastAsia="Times New Roman" w:hAnsi="Open Sans" w:cs="Open Sans"/>
          <w:color w:val="374151"/>
          <w:kern w:val="0"/>
          <w:sz w:val="27"/>
          <w:szCs w:val="27"/>
          <w:lang w:eastAsia="es-UY"/>
          <w14:ligatures w14:val="none"/>
        </w:rPr>
        <w:t>extractivismo</w:t>
      </w:r>
      <w:proofErr w:type="spellEnd"/>
      <w:r w:rsidRPr="00EA2AB6">
        <w:rPr>
          <w:rFonts w:ascii="Open Sans" w:eastAsia="Times New Roman" w:hAnsi="Open Sans" w:cs="Open Sans"/>
          <w:color w:val="374151"/>
          <w:kern w:val="0"/>
          <w:sz w:val="27"/>
          <w:szCs w:val="27"/>
          <w:lang w:eastAsia="es-UY"/>
          <w14:ligatures w14:val="none"/>
        </w:rPr>
        <w:t xml:space="preserve"> depredador.</w:t>
      </w:r>
    </w:p>
    <w:p w14:paraId="05294312" w14:textId="77777777" w:rsid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A2AB6">
        <w:rPr>
          <w:rFonts w:ascii="Open Sans" w:eastAsia="Times New Roman" w:hAnsi="Open Sans" w:cs="Open Sans"/>
          <w:color w:val="374151"/>
          <w:kern w:val="0"/>
          <w:sz w:val="27"/>
          <w:szCs w:val="27"/>
          <w:lang w:eastAsia="es-UY"/>
          <w14:ligatures w14:val="none"/>
        </w:rPr>
        <w:t>En su momento, la serie </w:t>
      </w:r>
      <w:r w:rsidRPr="00EA2AB6">
        <w:rPr>
          <w:rFonts w:ascii="Open Sans" w:eastAsia="Times New Roman" w:hAnsi="Open Sans" w:cs="Open Sans"/>
          <w:i/>
          <w:iCs/>
          <w:color w:val="374151"/>
          <w:kern w:val="0"/>
          <w:sz w:val="27"/>
          <w:szCs w:val="27"/>
          <w:bdr w:val="single" w:sz="2" w:space="0" w:color="E5E7EB" w:frame="1"/>
          <w:lang w:eastAsia="es-UY"/>
          <w14:ligatures w14:val="none"/>
        </w:rPr>
        <w:t>La Vida por la Amazonía </w:t>
      </w:r>
      <w:r w:rsidRPr="00EA2AB6">
        <w:rPr>
          <w:rFonts w:ascii="Open Sans" w:eastAsia="Times New Roman" w:hAnsi="Open Sans" w:cs="Open Sans"/>
          <w:color w:val="374151"/>
          <w:kern w:val="0"/>
          <w:sz w:val="27"/>
          <w:szCs w:val="27"/>
          <w:lang w:eastAsia="es-UY"/>
          <w14:ligatures w14:val="none"/>
        </w:rPr>
        <w:t xml:space="preserve">homenajeó la labor de Mons. </w:t>
      </w:r>
      <w:proofErr w:type="spellStart"/>
      <w:r w:rsidRPr="00EA2AB6">
        <w:rPr>
          <w:rFonts w:ascii="Open Sans" w:eastAsia="Times New Roman" w:hAnsi="Open Sans" w:cs="Open Sans"/>
          <w:color w:val="374151"/>
          <w:kern w:val="0"/>
          <w:sz w:val="27"/>
          <w:szCs w:val="27"/>
          <w:lang w:eastAsia="es-UY"/>
          <w14:ligatures w14:val="none"/>
        </w:rPr>
        <w:t>Labaka</w:t>
      </w:r>
      <w:proofErr w:type="spellEnd"/>
      <w:r w:rsidRPr="00EA2AB6">
        <w:rPr>
          <w:rFonts w:ascii="Open Sans" w:eastAsia="Times New Roman" w:hAnsi="Open Sans" w:cs="Open Sans"/>
          <w:color w:val="374151"/>
          <w:kern w:val="0"/>
          <w:sz w:val="27"/>
          <w:szCs w:val="27"/>
          <w:lang w:eastAsia="es-UY"/>
          <w14:ligatures w14:val="none"/>
        </w:rPr>
        <w:t xml:space="preserve">. Hoy, corresponde dar ese homenaje a la propia Inés Arango, pues su misión está enmarcada en un amor profundo por quienes ancestralmente han habitado la Amazonía. El 15 de septiembre en inmediaciones del Museo Arqueológico y Museo Cultural de Orellana (MACCO), a partir de las 5 PM (hora Ecuador) se </w:t>
      </w:r>
      <w:r w:rsidRPr="00EA2AB6">
        <w:rPr>
          <w:rFonts w:ascii="Open Sans" w:eastAsia="Times New Roman" w:hAnsi="Open Sans" w:cs="Open Sans"/>
          <w:color w:val="374151"/>
          <w:kern w:val="0"/>
          <w:sz w:val="27"/>
          <w:szCs w:val="27"/>
          <w:lang w:eastAsia="es-UY"/>
          <w14:ligatures w14:val="none"/>
        </w:rPr>
        <w:lastRenderedPageBreak/>
        <w:t xml:space="preserve">proyectará el </w:t>
      </w:r>
      <w:proofErr w:type="spellStart"/>
      <w:r w:rsidRPr="00EA2AB6">
        <w:rPr>
          <w:rFonts w:ascii="Open Sans" w:eastAsia="Times New Roman" w:hAnsi="Open Sans" w:cs="Open Sans"/>
          <w:color w:val="374151"/>
          <w:kern w:val="0"/>
          <w:sz w:val="27"/>
          <w:szCs w:val="27"/>
          <w:lang w:eastAsia="es-UY"/>
          <w14:ligatures w14:val="none"/>
        </w:rPr>
        <w:t>capitulo</w:t>
      </w:r>
      <w:proofErr w:type="spellEnd"/>
      <w:r w:rsidRPr="00EA2AB6">
        <w:rPr>
          <w:rFonts w:ascii="Open Sans" w:eastAsia="Times New Roman" w:hAnsi="Open Sans" w:cs="Open Sans"/>
          <w:color w:val="374151"/>
          <w:kern w:val="0"/>
          <w:sz w:val="27"/>
          <w:szCs w:val="27"/>
          <w:lang w:eastAsia="es-UY"/>
          <w14:ligatures w14:val="none"/>
        </w:rPr>
        <w:t xml:space="preserve"> dedicado a la religiosa colombiana, el cual nos invita a seguir el camino de acompañamiento a los pueblos indígenas, a la lucha por la defensa de la Amazonía, al anuncio de la buena nueva como una manifestación de fraternidad y a la preservación del equilibrio que permite la vida de nuestro planeta. Es válido destacar que, el pasado 22 de mayo el papa León XIV firmó el decreto que autoriza el inicio del proceso de beatificación de la hermana Inés Arango y Mons. Alejandro </w:t>
      </w:r>
      <w:proofErr w:type="spellStart"/>
      <w:r w:rsidRPr="00EA2AB6">
        <w:rPr>
          <w:rFonts w:ascii="Open Sans" w:eastAsia="Times New Roman" w:hAnsi="Open Sans" w:cs="Open Sans"/>
          <w:color w:val="374151"/>
          <w:kern w:val="0"/>
          <w:sz w:val="27"/>
          <w:szCs w:val="27"/>
          <w:lang w:eastAsia="es-UY"/>
          <w14:ligatures w14:val="none"/>
        </w:rPr>
        <w:t>Labaka</w:t>
      </w:r>
      <w:proofErr w:type="spellEnd"/>
      <w:r w:rsidRPr="00EA2AB6">
        <w:rPr>
          <w:rFonts w:ascii="Open Sans" w:eastAsia="Times New Roman" w:hAnsi="Open Sans" w:cs="Open Sans"/>
          <w:color w:val="374151"/>
          <w:kern w:val="0"/>
          <w:sz w:val="27"/>
          <w:szCs w:val="27"/>
          <w:lang w:eastAsia="es-UY"/>
          <w14:ligatures w14:val="none"/>
        </w:rPr>
        <w:t>.</w:t>
      </w:r>
    </w:p>
    <w:p w14:paraId="6CD303B6" w14:textId="31F7040E" w:rsid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hyperlink r:id="rId6" w:history="1">
        <w:r w:rsidRPr="0065087A">
          <w:rPr>
            <w:rStyle w:val="Hipervnculo"/>
            <w:rFonts w:ascii="Open Sans" w:eastAsia="Times New Roman" w:hAnsi="Open Sans" w:cs="Open Sans"/>
            <w:kern w:val="0"/>
            <w:sz w:val="27"/>
            <w:szCs w:val="27"/>
            <w:lang w:eastAsia="es-UY"/>
            <w14:ligatures w14:val="none"/>
          </w:rPr>
          <w:t>https://www.repam.net/es/repam-oficializa-el-lanzamiento-de-un-nuevo-capitulo-de-la-vida-por-la-amazonia-dedicado-a-la-hermana-ines-arango/</w:t>
        </w:r>
      </w:hyperlink>
    </w:p>
    <w:p w14:paraId="7B313FB6" w14:textId="77777777" w:rsid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p>
    <w:p w14:paraId="6842A44B" w14:textId="77777777" w:rsidR="00EA2AB6" w:rsidRPr="00EA2AB6" w:rsidRDefault="00EA2AB6" w:rsidP="00EA2AB6">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p>
    <w:sectPr w:rsidR="00EA2AB6" w:rsidRPr="00EA2AB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AB6"/>
    <w:rsid w:val="00926044"/>
    <w:rsid w:val="00A16AB8"/>
    <w:rsid w:val="00DE17AC"/>
    <w:rsid w:val="00EA2AB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4D432"/>
  <w15:chartTrackingRefBased/>
  <w15:docId w15:val="{80052125-E9F3-4FFE-A628-55CA68EE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A2A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A2A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A2AB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A2AB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A2AB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A2AB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A2AB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A2AB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A2AB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2AB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A2AB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A2AB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A2AB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A2AB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A2AB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A2AB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A2AB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A2AB6"/>
    <w:rPr>
      <w:rFonts w:eastAsiaTheme="majorEastAsia" w:cstheme="majorBidi"/>
      <w:color w:val="272727" w:themeColor="text1" w:themeTint="D8"/>
    </w:rPr>
  </w:style>
  <w:style w:type="paragraph" w:styleId="Ttulo">
    <w:name w:val="Title"/>
    <w:basedOn w:val="Normal"/>
    <w:next w:val="Normal"/>
    <w:link w:val="TtuloCar"/>
    <w:uiPriority w:val="10"/>
    <w:qFormat/>
    <w:rsid w:val="00EA2A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A2AB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A2AB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A2AB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A2AB6"/>
    <w:pPr>
      <w:spacing w:before="160"/>
      <w:jc w:val="center"/>
    </w:pPr>
    <w:rPr>
      <w:i/>
      <w:iCs/>
      <w:color w:val="404040" w:themeColor="text1" w:themeTint="BF"/>
    </w:rPr>
  </w:style>
  <w:style w:type="character" w:customStyle="1" w:styleId="CitaCar">
    <w:name w:val="Cita Car"/>
    <w:basedOn w:val="Fuentedeprrafopredeter"/>
    <w:link w:val="Cita"/>
    <w:uiPriority w:val="29"/>
    <w:rsid w:val="00EA2AB6"/>
    <w:rPr>
      <w:i/>
      <w:iCs/>
      <w:color w:val="404040" w:themeColor="text1" w:themeTint="BF"/>
    </w:rPr>
  </w:style>
  <w:style w:type="paragraph" w:styleId="Prrafodelista">
    <w:name w:val="List Paragraph"/>
    <w:basedOn w:val="Normal"/>
    <w:uiPriority w:val="34"/>
    <w:qFormat/>
    <w:rsid w:val="00EA2AB6"/>
    <w:pPr>
      <w:ind w:left="720"/>
      <w:contextualSpacing/>
    </w:pPr>
  </w:style>
  <w:style w:type="character" w:styleId="nfasisintenso">
    <w:name w:val="Intense Emphasis"/>
    <w:basedOn w:val="Fuentedeprrafopredeter"/>
    <w:uiPriority w:val="21"/>
    <w:qFormat/>
    <w:rsid w:val="00EA2AB6"/>
    <w:rPr>
      <w:i/>
      <w:iCs/>
      <w:color w:val="0F4761" w:themeColor="accent1" w:themeShade="BF"/>
    </w:rPr>
  </w:style>
  <w:style w:type="paragraph" w:styleId="Citadestacada">
    <w:name w:val="Intense Quote"/>
    <w:basedOn w:val="Normal"/>
    <w:next w:val="Normal"/>
    <w:link w:val="CitadestacadaCar"/>
    <w:uiPriority w:val="30"/>
    <w:qFormat/>
    <w:rsid w:val="00EA2A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A2AB6"/>
    <w:rPr>
      <w:i/>
      <w:iCs/>
      <w:color w:val="0F4761" w:themeColor="accent1" w:themeShade="BF"/>
    </w:rPr>
  </w:style>
  <w:style w:type="character" w:styleId="Referenciaintensa">
    <w:name w:val="Intense Reference"/>
    <w:basedOn w:val="Fuentedeprrafopredeter"/>
    <w:uiPriority w:val="32"/>
    <w:qFormat/>
    <w:rsid w:val="00EA2AB6"/>
    <w:rPr>
      <w:b/>
      <w:bCs/>
      <w:smallCaps/>
      <w:color w:val="0F4761" w:themeColor="accent1" w:themeShade="BF"/>
      <w:spacing w:val="5"/>
    </w:rPr>
  </w:style>
  <w:style w:type="character" w:styleId="Hipervnculo">
    <w:name w:val="Hyperlink"/>
    <w:basedOn w:val="Fuentedeprrafopredeter"/>
    <w:uiPriority w:val="99"/>
    <w:unhideWhenUsed/>
    <w:rsid w:val="00EA2AB6"/>
    <w:rPr>
      <w:color w:val="467886" w:themeColor="hyperlink"/>
      <w:u w:val="single"/>
    </w:rPr>
  </w:style>
  <w:style w:type="character" w:styleId="Mencinsinresolver">
    <w:name w:val="Unresolved Mention"/>
    <w:basedOn w:val="Fuentedeprrafopredeter"/>
    <w:uiPriority w:val="99"/>
    <w:semiHidden/>
    <w:unhideWhenUsed/>
    <w:rsid w:val="00EA2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pam.net/es/repam-oficializa-el-lanzamiento-de-un-nuevo-capitulo-de-la-vida-por-la-amazonia-dedicado-a-la-hermana-ines-arango/"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641</Words>
  <Characters>3530</Characters>
  <Application>Microsoft Office Word</Application>
  <DocSecurity>0</DocSecurity>
  <Lines>29</Lines>
  <Paragraphs>8</Paragraphs>
  <ScaleCrop>false</ScaleCrop>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2025-09-09T16:26:00Z</dcterms:created>
  <dcterms:modified xsi:type="dcterms:W3CDTF">2025-09-09T16:28:00Z</dcterms:modified>
</cp:coreProperties>
</file>