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0E3C9" w14:textId="5FD9FA0F" w:rsidR="000A3221" w:rsidRPr="007D0BF7" w:rsidRDefault="000A3221" w:rsidP="006D2014">
      <w:pPr>
        <w:spacing w:line="276" w:lineRule="auto"/>
        <w:jc w:val="center"/>
        <w:rPr>
          <w:b/>
          <w:bCs/>
          <w:sz w:val="28"/>
          <w:szCs w:val="28"/>
        </w:rPr>
      </w:pPr>
      <w:r w:rsidRPr="007D0BF7">
        <w:rPr>
          <w:b/>
          <w:bCs/>
          <w:sz w:val="28"/>
          <w:szCs w:val="28"/>
        </w:rPr>
        <w:t>Nakba</w:t>
      </w:r>
      <w:r w:rsidR="00791574" w:rsidRPr="007D0BF7">
        <w:rPr>
          <w:b/>
          <w:bCs/>
          <w:sz w:val="28"/>
          <w:szCs w:val="28"/>
        </w:rPr>
        <w:t xml:space="preserve">: </w:t>
      </w:r>
      <w:r w:rsidR="006D2014" w:rsidRPr="007D0BF7">
        <w:rPr>
          <w:b/>
          <w:bCs/>
          <w:sz w:val="28"/>
          <w:szCs w:val="28"/>
        </w:rPr>
        <w:t>“</w:t>
      </w:r>
      <w:r w:rsidR="00791574" w:rsidRPr="007D0BF7">
        <w:rPr>
          <w:b/>
          <w:bCs/>
          <w:sz w:val="28"/>
          <w:szCs w:val="28"/>
        </w:rPr>
        <w:t xml:space="preserve">tive fome e </w:t>
      </w:r>
      <w:r w:rsidR="002711DD" w:rsidRPr="007D0BF7">
        <w:rPr>
          <w:b/>
          <w:bCs/>
          <w:sz w:val="28"/>
          <w:szCs w:val="28"/>
        </w:rPr>
        <w:t xml:space="preserve">NÃO </w:t>
      </w:r>
      <w:r w:rsidR="00791574" w:rsidRPr="007D0BF7">
        <w:rPr>
          <w:b/>
          <w:bCs/>
          <w:sz w:val="28"/>
          <w:szCs w:val="28"/>
        </w:rPr>
        <w:t>me destes de comer” (Mt 25, 42)</w:t>
      </w:r>
      <w:r w:rsidR="00582C9F" w:rsidRPr="007D0BF7">
        <w:rPr>
          <w:b/>
          <w:bCs/>
          <w:sz w:val="28"/>
          <w:szCs w:val="28"/>
        </w:rPr>
        <w:t>.</w:t>
      </w:r>
    </w:p>
    <w:p w14:paraId="749BC997" w14:textId="77777777" w:rsidR="007D0BF7" w:rsidRDefault="007D0BF7" w:rsidP="00520A18">
      <w:pPr>
        <w:spacing w:line="276" w:lineRule="auto"/>
        <w:rPr>
          <w:szCs w:val="24"/>
        </w:rPr>
      </w:pPr>
    </w:p>
    <w:p w14:paraId="5E8D8B1B" w14:textId="75AC789B" w:rsidR="00791574" w:rsidRPr="007D0BF7" w:rsidRDefault="00791574" w:rsidP="00520A18">
      <w:pPr>
        <w:spacing w:line="276" w:lineRule="auto"/>
        <w:rPr>
          <w:b/>
          <w:bCs/>
          <w:szCs w:val="24"/>
        </w:rPr>
      </w:pPr>
      <w:r w:rsidRPr="007D0BF7">
        <w:rPr>
          <w:b/>
          <w:bCs/>
          <w:szCs w:val="24"/>
        </w:rPr>
        <w:t xml:space="preserve">Élio </w:t>
      </w:r>
      <w:proofErr w:type="spellStart"/>
      <w:r w:rsidRPr="007D0BF7">
        <w:rPr>
          <w:b/>
          <w:bCs/>
          <w:szCs w:val="24"/>
        </w:rPr>
        <w:t>Gasda</w:t>
      </w:r>
      <w:proofErr w:type="spellEnd"/>
    </w:p>
    <w:p w14:paraId="38A02DA1" w14:textId="77777777" w:rsidR="007D0BF7" w:rsidRPr="00AF0B06" w:rsidRDefault="007D0BF7" w:rsidP="00520A18">
      <w:pPr>
        <w:spacing w:line="276" w:lineRule="auto"/>
        <w:rPr>
          <w:szCs w:val="24"/>
        </w:rPr>
      </w:pPr>
    </w:p>
    <w:p w14:paraId="1E13426C" w14:textId="6749B9B2" w:rsidR="00BC66E1" w:rsidRDefault="008A3C1A" w:rsidP="00560052">
      <w:pPr>
        <w:spacing w:line="276" w:lineRule="auto"/>
        <w:rPr>
          <w:bCs/>
          <w:szCs w:val="24"/>
        </w:rPr>
      </w:pPr>
      <w:r w:rsidRPr="00AF0B06">
        <w:rPr>
          <w:szCs w:val="24"/>
        </w:rPr>
        <w:t>O mundo produz comida suficiente para alimentar 10 bilhões de pessoas (ONU).</w:t>
      </w:r>
      <w:r w:rsidR="00872F60" w:rsidRPr="00AF0B06">
        <w:rPr>
          <w:szCs w:val="24"/>
        </w:rPr>
        <w:t xml:space="preserve"> </w:t>
      </w:r>
      <w:r w:rsidRPr="00AF0B06">
        <w:rPr>
          <w:bCs/>
          <w:szCs w:val="24"/>
        </w:rPr>
        <w:t>Em uma sociedade da abundância</w:t>
      </w:r>
      <w:r w:rsidR="00CC5170" w:rsidRPr="00AF0B06">
        <w:rPr>
          <w:bCs/>
          <w:szCs w:val="24"/>
        </w:rPr>
        <w:t xml:space="preserve">, </w:t>
      </w:r>
      <w:r w:rsidR="00CC5170" w:rsidRPr="00AF0B06">
        <w:rPr>
          <w:szCs w:val="24"/>
        </w:rPr>
        <w:t xml:space="preserve">8,2% da população mundial </w:t>
      </w:r>
      <w:r w:rsidR="00872F60" w:rsidRPr="00AF0B06">
        <w:rPr>
          <w:szCs w:val="24"/>
        </w:rPr>
        <w:t xml:space="preserve">estão </w:t>
      </w:r>
      <w:r w:rsidR="00CC5170" w:rsidRPr="00AF0B06">
        <w:rPr>
          <w:szCs w:val="24"/>
        </w:rPr>
        <w:t>passa</w:t>
      </w:r>
      <w:r w:rsidR="00872F60" w:rsidRPr="00AF0B06">
        <w:rPr>
          <w:szCs w:val="24"/>
        </w:rPr>
        <w:t xml:space="preserve">ndo </w:t>
      </w:r>
      <w:r w:rsidR="00CC5170" w:rsidRPr="00AF0B06">
        <w:rPr>
          <w:szCs w:val="24"/>
        </w:rPr>
        <w:t xml:space="preserve">fome. </w:t>
      </w:r>
      <w:r w:rsidR="00BC66E1">
        <w:rPr>
          <w:szCs w:val="24"/>
        </w:rPr>
        <w:t xml:space="preserve">Só no </w:t>
      </w:r>
      <w:r w:rsidR="00BC66E1">
        <w:rPr>
          <w:bCs/>
          <w:szCs w:val="24"/>
        </w:rPr>
        <w:t xml:space="preserve">Sudão do Sul são </w:t>
      </w:r>
      <w:r w:rsidR="00BC66E1" w:rsidRPr="00262CF9">
        <w:rPr>
          <w:bCs/>
          <w:szCs w:val="24"/>
        </w:rPr>
        <w:t xml:space="preserve">quase </w:t>
      </w:r>
      <w:r w:rsidR="00BC66E1">
        <w:rPr>
          <w:bCs/>
          <w:szCs w:val="24"/>
        </w:rPr>
        <w:t>8 milhões</w:t>
      </w:r>
      <w:r w:rsidR="00BC66E1" w:rsidRPr="00262CF9">
        <w:rPr>
          <w:bCs/>
          <w:szCs w:val="24"/>
        </w:rPr>
        <w:t>.</w:t>
      </w:r>
      <w:r w:rsidR="00BC66E1">
        <w:rPr>
          <w:bCs/>
          <w:szCs w:val="24"/>
        </w:rPr>
        <w:t xml:space="preserve"> </w:t>
      </w:r>
      <w:r w:rsidR="00872F60" w:rsidRPr="00AF0B06">
        <w:rPr>
          <w:szCs w:val="24"/>
        </w:rPr>
        <w:t xml:space="preserve">A fome seria erradicada com 2% dos gastos da indústria </w:t>
      </w:r>
      <w:r w:rsidR="000E20CC">
        <w:rPr>
          <w:szCs w:val="24"/>
        </w:rPr>
        <w:t>bélica</w:t>
      </w:r>
      <w:r w:rsidR="00872F60" w:rsidRPr="00AF0B06">
        <w:rPr>
          <w:szCs w:val="24"/>
        </w:rPr>
        <w:t>.</w:t>
      </w:r>
      <w:r w:rsidR="000058A1">
        <w:rPr>
          <w:szCs w:val="24"/>
        </w:rPr>
        <w:t xml:space="preserve"> </w:t>
      </w:r>
      <w:r w:rsidR="00133D84" w:rsidRPr="003D7358">
        <w:rPr>
          <w:szCs w:val="24"/>
        </w:rPr>
        <w:t>Acabar com a fome</w:t>
      </w:r>
      <w:r w:rsidR="00133D84" w:rsidRPr="00AF0B06">
        <w:rPr>
          <w:szCs w:val="24"/>
        </w:rPr>
        <w:t xml:space="preserve"> e</w:t>
      </w:r>
      <w:r w:rsidR="00133D84" w:rsidRPr="003D7358">
        <w:rPr>
          <w:szCs w:val="24"/>
        </w:rPr>
        <w:t xml:space="preserve"> alcançar a segurança alimentar</w:t>
      </w:r>
      <w:r w:rsidR="00133D84" w:rsidRPr="00AF0B06">
        <w:rPr>
          <w:szCs w:val="24"/>
        </w:rPr>
        <w:t>, particularmente de pessoas em situações de vulnerabilidade, incluindo crianças, é um dos 17 Objetivos do Desenvolvimento Sustentável da ONU</w:t>
      </w:r>
      <w:r w:rsidR="00133D84">
        <w:rPr>
          <w:szCs w:val="24"/>
        </w:rPr>
        <w:t>, até 2030</w:t>
      </w:r>
      <w:r w:rsidR="00133D84" w:rsidRPr="00AF0B06">
        <w:rPr>
          <w:bCs/>
          <w:szCs w:val="24"/>
        </w:rPr>
        <w:t>.</w:t>
      </w:r>
      <w:r w:rsidR="00262CF9">
        <w:rPr>
          <w:bCs/>
          <w:szCs w:val="24"/>
        </w:rPr>
        <w:t xml:space="preserve"> </w:t>
      </w:r>
    </w:p>
    <w:p w14:paraId="3C226BE6" w14:textId="77777777" w:rsidR="007D0BF7" w:rsidRDefault="007D0BF7" w:rsidP="00560052">
      <w:pPr>
        <w:spacing w:line="276" w:lineRule="auto"/>
        <w:rPr>
          <w:bCs/>
          <w:szCs w:val="24"/>
        </w:rPr>
      </w:pPr>
    </w:p>
    <w:p w14:paraId="341271DC" w14:textId="7C2EAD55" w:rsidR="004F250E" w:rsidRDefault="002957A8" w:rsidP="004F250E">
      <w:pPr>
        <w:spacing w:line="276" w:lineRule="auto"/>
        <w:rPr>
          <w:szCs w:val="24"/>
        </w:rPr>
      </w:pPr>
      <w:r w:rsidRPr="00AF0B06">
        <w:rPr>
          <w:szCs w:val="24"/>
        </w:rPr>
        <w:t xml:space="preserve">No dia </w:t>
      </w:r>
      <w:r w:rsidRPr="00E3206A">
        <w:rPr>
          <w:szCs w:val="24"/>
        </w:rPr>
        <w:t xml:space="preserve">22 de agosto, </w:t>
      </w:r>
      <w:r w:rsidRPr="00AF0B06">
        <w:rPr>
          <w:szCs w:val="24"/>
        </w:rPr>
        <w:t xml:space="preserve">a ONU </w:t>
      </w:r>
      <w:r w:rsidRPr="00E3206A">
        <w:rPr>
          <w:szCs w:val="24"/>
        </w:rPr>
        <w:t>declar</w:t>
      </w:r>
      <w:r w:rsidRPr="00AF0B06">
        <w:rPr>
          <w:szCs w:val="24"/>
        </w:rPr>
        <w:t xml:space="preserve">ou </w:t>
      </w:r>
      <w:r w:rsidRPr="00E3206A">
        <w:rPr>
          <w:szCs w:val="24"/>
        </w:rPr>
        <w:t>estado de fome</w:t>
      </w:r>
      <w:r w:rsidRPr="00AF0B06">
        <w:rPr>
          <w:szCs w:val="24"/>
        </w:rPr>
        <w:t xml:space="preserve"> em Gaza</w:t>
      </w:r>
      <w:r w:rsidRPr="00E3206A">
        <w:rPr>
          <w:szCs w:val="24"/>
        </w:rPr>
        <w:t>.</w:t>
      </w:r>
      <w:r w:rsidRPr="00AF0B06">
        <w:rPr>
          <w:szCs w:val="24"/>
        </w:rPr>
        <w:t xml:space="preserve"> No dia 25 de agosto a</w:t>
      </w:r>
      <w:r w:rsidRPr="00E3206A">
        <w:rPr>
          <w:szCs w:val="24"/>
        </w:rPr>
        <w:t xml:space="preserve"> </w:t>
      </w:r>
      <w:r w:rsidRPr="00E3206A">
        <w:rPr>
          <w:i/>
          <w:iCs/>
          <w:szCs w:val="24"/>
        </w:rPr>
        <w:t>Caritas International</w:t>
      </w:r>
      <w:r w:rsidRPr="00E3206A">
        <w:rPr>
          <w:szCs w:val="24"/>
        </w:rPr>
        <w:t xml:space="preserve"> publicou uma declaração dando conta do horror que suas equip</w:t>
      </w:r>
      <w:r w:rsidRPr="00AF0B06">
        <w:rPr>
          <w:szCs w:val="24"/>
        </w:rPr>
        <w:t>e</w:t>
      </w:r>
      <w:r w:rsidRPr="00E3206A">
        <w:rPr>
          <w:szCs w:val="24"/>
        </w:rPr>
        <w:t>s testemunha</w:t>
      </w:r>
      <w:r w:rsidR="00BC5866" w:rsidRPr="00AF0B06">
        <w:rPr>
          <w:szCs w:val="24"/>
        </w:rPr>
        <w:t>m</w:t>
      </w:r>
      <w:r w:rsidRPr="00AF0B06">
        <w:rPr>
          <w:szCs w:val="24"/>
        </w:rPr>
        <w:t xml:space="preserve">. </w:t>
      </w:r>
      <w:r w:rsidRPr="00E3206A">
        <w:rPr>
          <w:szCs w:val="24"/>
        </w:rPr>
        <w:t>“</w:t>
      </w:r>
      <w:r w:rsidRPr="00AF0B06">
        <w:rPr>
          <w:szCs w:val="24"/>
        </w:rPr>
        <w:t xml:space="preserve">A fome é </w:t>
      </w:r>
      <w:r w:rsidRPr="00E3206A">
        <w:rPr>
          <w:szCs w:val="24"/>
        </w:rPr>
        <w:t xml:space="preserve">resultado de escolhas calculadas. Uma população desprovida de abrigo, sustento e segurança foi deixada a perecer à vista de todos. O cerco </w:t>
      </w:r>
      <w:r w:rsidR="000058A1">
        <w:rPr>
          <w:szCs w:val="24"/>
        </w:rPr>
        <w:t>a</w:t>
      </w:r>
      <w:r w:rsidRPr="00E3206A">
        <w:rPr>
          <w:szCs w:val="24"/>
        </w:rPr>
        <w:t xml:space="preserve"> Gaza tornou-se</w:t>
      </w:r>
      <w:r w:rsidRPr="00AF0B06">
        <w:rPr>
          <w:szCs w:val="24"/>
        </w:rPr>
        <w:t xml:space="preserve"> </w:t>
      </w:r>
      <w:r w:rsidRPr="00E3206A">
        <w:rPr>
          <w:szCs w:val="24"/>
        </w:rPr>
        <w:t>mecanismo de aniquilação</w:t>
      </w:r>
      <w:r w:rsidRPr="00AF0B06">
        <w:rPr>
          <w:szCs w:val="24"/>
        </w:rPr>
        <w:t xml:space="preserve"> </w:t>
      </w:r>
      <w:r w:rsidRPr="00E3206A">
        <w:rPr>
          <w:szCs w:val="24"/>
        </w:rPr>
        <w:t>sustentado pel</w:t>
      </w:r>
      <w:r w:rsidR="000058A1">
        <w:rPr>
          <w:szCs w:val="24"/>
        </w:rPr>
        <w:t>o</w:t>
      </w:r>
      <w:r w:rsidRPr="00AF0B06">
        <w:rPr>
          <w:szCs w:val="24"/>
        </w:rPr>
        <w:t xml:space="preserve"> </w:t>
      </w:r>
      <w:r w:rsidRPr="00E3206A">
        <w:rPr>
          <w:szCs w:val="24"/>
        </w:rPr>
        <w:t>silêncio</w:t>
      </w:r>
      <w:r w:rsidRPr="00AF0B06">
        <w:rPr>
          <w:szCs w:val="24"/>
        </w:rPr>
        <w:t xml:space="preserve"> e</w:t>
      </w:r>
      <w:r w:rsidRPr="00E3206A">
        <w:rPr>
          <w:szCs w:val="24"/>
        </w:rPr>
        <w:t xml:space="preserve"> cumplicidade de nações poderosas</w:t>
      </w:r>
      <w:r w:rsidRPr="00AF0B06">
        <w:rPr>
          <w:szCs w:val="24"/>
        </w:rPr>
        <w:t xml:space="preserve">. </w:t>
      </w:r>
      <w:r w:rsidRPr="00E3206A">
        <w:rPr>
          <w:szCs w:val="24"/>
        </w:rPr>
        <w:t>Governos</w:t>
      </w:r>
      <w:r w:rsidR="000058A1">
        <w:rPr>
          <w:szCs w:val="24"/>
        </w:rPr>
        <w:t>,</w:t>
      </w:r>
      <w:r w:rsidRPr="00E3206A">
        <w:rPr>
          <w:szCs w:val="24"/>
        </w:rPr>
        <w:t xml:space="preserve"> empresas e multinacionais tornaram possível esta catástrofe através de apoio militar, ajuda financeira e cobertura diplomática</w:t>
      </w:r>
      <w:r w:rsidR="00DF7664" w:rsidRPr="00AF0B06">
        <w:rPr>
          <w:szCs w:val="24"/>
        </w:rPr>
        <w:t>, conclui a declaração</w:t>
      </w:r>
      <w:r w:rsidRPr="00E3206A">
        <w:rPr>
          <w:szCs w:val="24"/>
        </w:rPr>
        <w:t>.</w:t>
      </w:r>
    </w:p>
    <w:p w14:paraId="7565EF39" w14:textId="77777777" w:rsidR="007D0BF7" w:rsidRDefault="007D0BF7" w:rsidP="004F250E">
      <w:pPr>
        <w:spacing w:line="276" w:lineRule="auto"/>
        <w:rPr>
          <w:szCs w:val="24"/>
        </w:rPr>
      </w:pPr>
    </w:p>
    <w:p w14:paraId="37535486" w14:textId="3C0571E3" w:rsidR="004F250E" w:rsidRDefault="004F250E" w:rsidP="004F250E">
      <w:pPr>
        <w:spacing w:line="276" w:lineRule="auto"/>
        <w:rPr>
          <w:szCs w:val="24"/>
        </w:rPr>
      </w:pPr>
      <w:r>
        <w:t>O direito internacional foi destroçado</w:t>
      </w:r>
      <w:r w:rsidR="00392FE4">
        <w:t xml:space="preserve">. </w:t>
      </w:r>
      <w:r w:rsidR="00DC35BE" w:rsidRPr="00DC35BE">
        <w:t>Israel cruz</w:t>
      </w:r>
      <w:r w:rsidR="00392FE4">
        <w:t xml:space="preserve">ou </w:t>
      </w:r>
      <w:r w:rsidR="00DC35BE" w:rsidRPr="00DC35BE">
        <w:t>a linha dos crimes mais obscuros</w:t>
      </w:r>
      <w:r w:rsidR="00392FE4">
        <w:t xml:space="preserve"> e </w:t>
      </w:r>
      <w:r>
        <w:t>mais sangrentos</w:t>
      </w:r>
      <w:r w:rsidR="00392FE4">
        <w:t xml:space="preserve"> (Jeffrey Sachs). </w:t>
      </w:r>
      <w:r w:rsidR="00DC35BE">
        <w:t>A A</w:t>
      </w:r>
      <w:r w:rsidR="00B157A5" w:rsidRPr="00B157A5">
        <w:t>ssociação Internacional de Acadêmicos de Genocídio afirma que Israel comete extermínio em massa de palestinos</w:t>
      </w:r>
      <w:r w:rsidR="00B157A5">
        <w:t xml:space="preserve">. </w:t>
      </w:r>
      <w:r w:rsidR="00DC35BE">
        <w:t xml:space="preserve">Suas </w:t>
      </w:r>
      <w:r w:rsidR="00B157A5" w:rsidRPr="00B157A5">
        <w:rPr>
          <w:szCs w:val="24"/>
        </w:rPr>
        <w:t>ações em</w:t>
      </w:r>
      <w:r w:rsidR="00DC35BE">
        <w:rPr>
          <w:szCs w:val="24"/>
        </w:rPr>
        <w:t xml:space="preserve"> Gaza </w:t>
      </w:r>
      <w:r w:rsidR="00B157A5" w:rsidRPr="00B157A5">
        <w:rPr>
          <w:szCs w:val="24"/>
        </w:rPr>
        <w:t xml:space="preserve">atendem à definição legal de </w:t>
      </w:r>
      <w:r w:rsidR="00DC35BE">
        <w:rPr>
          <w:szCs w:val="24"/>
        </w:rPr>
        <w:t>g</w:t>
      </w:r>
      <w:r w:rsidR="00B157A5" w:rsidRPr="00B157A5">
        <w:rPr>
          <w:szCs w:val="24"/>
        </w:rPr>
        <w:t>enocídio no Artigo 2º da</w:t>
      </w:r>
      <w:r w:rsidR="00B157A5" w:rsidRPr="00DC35BE">
        <w:rPr>
          <w:i/>
          <w:iCs/>
          <w:szCs w:val="24"/>
        </w:rPr>
        <w:t> Convenção das Nações Unidas para Prevenção e Punição do Crime de Genocídio </w:t>
      </w:r>
      <w:r w:rsidR="00B157A5" w:rsidRPr="00B157A5">
        <w:rPr>
          <w:szCs w:val="24"/>
        </w:rPr>
        <w:t>(1948)</w:t>
      </w:r>
      <w:r w:rsidR="00B157A5">
        <w:rPr>
          <w:szCs w:val="24"/>
        </w:rPr>
        <w:t xml:space="preserve">. </w:t>
      </w:r>
    </w:p>
    <w:p w14:paraId="640BC49D" w14:textId="77777777" w:rsidR="007D0BF7" w:rsidRDefault="007D0BF7" w:rsidP="004F250E">
      <w:pPr>
        <w:spacing w:line="276" w:lineRule="auto"/>
        <w:rPr>
          <w:szCs w:val="24"/>
        </w:rPr>
      </w:pPr>
    </w:p>
    <w:p w14:paraId="756434E1" w14:textId="524B8C54" w:rsidR="00BC66E1" w:rsidRDefault="002C5EAC" w:rsidP="004F250E">
      <w:pPr>
        <w:spacing w:line="276" w:lineRule="auto"/>
        <w:rPr>
          <w:szCs w:val="24"/>
        </w:rPr>
      </w:pPr>
      <w:r>
        <w:rPr>
          <w:bCs/>
          <w:szCs w:val="24"/>
        </w:rPr>
        <w:t xml:space="preserve">Toneladas de alimentos apodrecem em centenas de caminhões barrados por Israel na fronteira com o Egito. </w:t>
      </w:r>
      <w:r w:rsidR="00582C9F">
        <w:rPr>
          <w:bCs/>
          <w:szCs w:val="24"/>
        </w:rPr>
        <w:t>Do outro lado, m</w:t>
      </w:r>
      <w:r w:rsidR="00EF6254" w:rsidRPr="00AF0B06">
        <w:rPr>
          <w:szCs w:val="24"/>
        </w:rPr>
        <w:t>ilh</w:t>
      </w:r>
      <w:r w:rsidR="00582C9F">
        <w:rPr>
          <w:szCs w:val="24"/>
        </w:rPr>
        <w:t>ares d</w:t>
      </w:r>
      <w:r w:rsidR="00EF6254" w:rsidRPr="00AF0B06">
        <w:rPr>
          <w:szCs w:val="24"/>
        </w:rPr>
        <w:t xml:space="preserve">e pessoas preferem morrer em um bombardeio a morrer de fome. Mais de mil palestinos já foram </w:t>
      </w:r>
      <w:r w:rsidR="00BC5866" w:rsidRPr="00AF0B06">
        <w:rPr>
          <w:szCs w:val="24"/>
        </w:rPr>
        <w:t xml:space="preserve">assassinados </w:t>
      </w:r>
      <w:r w:rsidR="00EF6254" w:rsidRPr="00AF0B06">
        <w:rPr>
          <w:szCs w:val="24"/>
        </w:rPr>
        <w:t xml:space="preserve">pelo Exército israelense enquanto tentavam obter alimentos. </w:t>
      </w:r>
      <w:r w:rsidR="00560052" w:rsidRPr="00AF0B06">
        <w:rPr>
          <w:szCs w:val="24"/>
        </w:rPr>
        <w:t xml:space="preserve">Não há nada mais cruel do que atirar em quem </w:t>
      </w:r>
      <w:r w:rsidR="00BC5866" w:rsidRPr="00AF0B06">
        <w:rPr>
          <w:szCs w:val="24"/>
        </w:rPr>
        <w:t>está morrendo de fome</w:t>
      </w:r>
      <w:r w:rsidR="00560052" w:rsidRPr="00AF0B06">
        <w:rPr>
          <w:szCs w:val="24"/>
        </w:rPr>
        <w:t xml:space="preserve">. </w:t>
      </w:r>
      <w:r w:rsidR="00BC66E1">
        <w:rPr>
          <w:szCs w:val="24"/>
        </w:rPr>
        <w:t>Um escândalo de proporções r</w:t>
      </w:r>
      <w:r w:rsidR="00B34843">
        <w:rPr>
          <w:szCs w:val="24"/>
        </w:rPr>
        <w:t>evoltante</w:t>
      </w:r>
      <w:r w:rsidR="00BC66E1">
        <w:rPr>
          <w:szCs w:val="24"/>
        </w:rPr>
        <w:t>s.</w:t>
      </w:r>
      <w:r w:rsidR="00B34843">
        <w:rPr>
          <w:szCs w:val="24"/>
        </w:rPr>
        <w:t xml:space="preserve"> </w:t>
      </w:r>
    </w:p>
    <w:p w14:paraId="599B6442" w14:textId="77777777" w:rsidR="007D0BF7" w:rsidRDefault="007D0BF7" w:rsidP="004F250E">
      <w:pPr>
        <w:spacing w:line="276" w:lineRule="auto"/>
        <w:rPr>
          <w:szCs w:val="24"/>
        </w:rPr>
      </w:pPr>
    </w:p>
    <w:p w14:paraId="64F2C297" w14:textId="0CF40A5B" w:rsidR="000058A1" w:rsidRDefault="004F250E" w:rsidP="00DF7664">
      <w:pPr>
        <w:spacing w:line="276" w:lineRule="auto"/>
        <w:rPr>
          <w:bCs/>
          <w:szCs w:val="24"/>
        </w:rPr>
      </w:pPr>
      <w:r>
        <w:rPr>
          <w:szCs w:val="24"/>
        </w:rPr>
        <w:t>Um a cada três palestinos mortos pela fome são crianças</w:t>
      </w:r>
      <w:r w:rsidR="009A76B3">
        <w:rPr>
          <w:szCs w:val="24"/>
        </w:rPr>
        <w:t>.</w:t>
      </w:r>
      <w:r w:rsidR="001D567C" w:rsidRPr="00AF0B06">
        <w:rPr>
          <w:szCs w:val="24"/>
        </w:rPr>
        <w:t xml:space="preserve"> </w:t>
      </w:r>
      <w:r w:rsidR="00C12181">
        <w:rPr>
          <w:szCs w:val="24"/>
        </w:rPr>
        <w:t>M</w:t>
      </w:r>
      <w:r w:rsidR="00C12181" w:rsidRPr="00C12181">
        <w:rPr>
          <w:szCs w:val="24"/>
        </w:rPr>
        <w:t>ais de 50</w:t>
      </w:r>
      <w:r w:rsidR="00C12181">
        <w:rPr>
          <w:szCs w:val="24"/>
        </w:rPr>
        <w:t xml:space="preserve"> mil </w:t>
      </w:r>
      <w:r w:rsidR="00C12181" w:rsidRPr="00C12181">
        <w:rPr>
          <w:szCs w:val="24"/>
        </w:rPr>
        <w:t>crianças foram mortas ou feridas desde outubro de 2023.</w:t>
      </w:r>
      <w:r w:rsidR="00C12181">
        <w:rPr>
          <w:szCs w:val="24"/>
        </w:rPr>
        <w:t xml:space="preserve"> </w:t>
      </w:r>
      <w:r w:rsidR="001D567C" w:rsidRPr="00AF0B06">
        <w:rPr>
          <w:szCs w:val="24"/>
        </w:rPr>
        <w:t>A criança representa o futuro que precisa ser aniquilado</w:t>
      </w:r>
      <w:r w:rsidR="00E26B21">
        <w:rPr>
          <w:szCs w:val="24"/>
        </w:rPr>
        <w:t xml:space="preserve">. </w:t>
      </w:r>
      <w:r w:rsidR="00BC66E1" w:rsidRPr="00AF0B06">
        <w:rPr>
          <w:szCs w:val="24"/>
        </w:rPr>
        <w:t>Imagens diárias de crianças famintas não sensibilizam mais.</w:t>
      </w:r>
      <w:r w:rsidR="00BC66E1">
        <w:rPr>
          <w:szCs w:val="24"/>
        </w:rPr>
        <w:t xml:space="preserve"> </w:t>
      </w:r>
      <w:r w:rsidR="00DF7664" w:rsidRPr="00AF0B06">
        <w:rPr>
          <w:bCs/>
          <w:szCs w:val="24"/>
        </w:rPr>
        <w:t>Há décadas Israel viola a soberania alimentar da população palestina. </w:t>
      </w:r>
    </w:p>
    <w:p w14:paraId="02D96A86" w14:textId="77777777" w:rsidR="007D0BF7" w:rsidRDefault="007D0BF7" w:rsidP="00DF7664">
      <w:pPr>
        <w:spacing w:line="276" w:lineRule="auto"/>
        <w:rPr>
          <w:bCs/>
          <w:szCs w:val="24"/>
        </w:rPr>
      </w:pPr>
    </w:p>
    <w:p w14:paraId="0FEBD40C" w14:textId="5C9A9292" w:rsidR="00BC5866" w:rsidRDefault="00BC5866" w:rsidP="00DF7664">
      <w:pPr>
        <w:spacing w:line="276" w:lineRule="auto"/>
        <w:rPr>
          <w:bCs/>
          <w:szCs w:val="24"/>
          <w:lang w:val="it-IT"/>
        </w:rPr>
      </w:pPr>
      <w:r w:rsidRPr="00AF0B06">
        <w:rPr>
          <w:szCs w:val="24"/>
        </w:rPr>
        <w:t>A violação dos direitos humanos é intencional. É a negação deliberada d</w:t>
      </w:r>
      <w:r w:rsidR="00C12181">
        <w:rPr>
          <w:szCs w:val="24"/>
        </w:rPr>
        <w:t xml:space="preserve">o </w:t>
      </w:r>
      <w:r w:rsidRPr="00AF0B06">
        <w:rPr>
          <w:szCs w:val="24"/>
        </w:rPr>
        <w:t xml:space="preserve">direito de viver. Depois da Palestina, o método poderá ser aplicado em outros contextos. </w:t>
      </w:r>
      <w:r w:rsidRPr="00AF0B06">
        <w:rPr>
          <w:bCs/>
          <w:szCs w:val="24"/>
        </w:rPr>
        <w:t xml:space="preserve">“Graves </w:t>
      </w:r>
      <w:r w:rsidRPr="00AF0B06">
        <w:rPr>
          <w:color w:val="000000"/>
          <w:szCs w:val="24"/>
        </w:rPr>
        <w:t xml:space="preserve">crises políticas... fazem morrer de fome milhões de crianças já reduzidas a esqueletos humanos por causa da pobreza e da fome, reina um inaceitável silêncio internacional” (Papa Francisco. </w:t>
      </w:r>
      <w:r w:rsidRPr="007D0BF7">
        <w:rPr>
          <w:bCs/>
          <w:szCs w:val="24"/>
          <w:lang w:val="it-IT"/>
        </w:rPr>
        <w:t>Fratelli tutti, 29).</w:t>
      </w:r>
      <w:r w:rsidR="00836137" w:rsidRPr="007D0BF7">
        <w:rPr>
          <w:bCs/>
          <w:szCs w:val="24"/>
          <w:lang w:val="it-IT"/>
        </w:rPr>
        <w:t xml:space="preserve"> </w:t>
      </w:r>
    </w:p>
    <w:p w14:paraId="29489637" w14:textId="77777777" w:rsidR="007D0BF7" w:rsidRPr="007D0BF7" w:rsidRDefault="007D0BF7" w:rsidP="00DF7664">
      <w:pPr>
        <w:spacing w:line="276" w:lineRule="auto"/>
        <w:rPr>
          <w:szCs w:val="24"/>
          <w:lang w:val="it-IT"/>
        </w:rPr>
      </w:pPr>
    </w:p>
    <w:p w14:paraId="095B54BC" w14:textId="3E09B952" w:rsidR="00DF7664" w:rsidRDefault="00DF7664" w:rsidP="00DF7664">
      <w:pPr>
        <w:spacing w:line="276" w:lineRule="auto"/>
        <w:rPr>
          <w:szCs w:val="24"/>
        </w:rPr>
      </w:pPr>
      <w:r w:rsidRPr="007D0BF7">
        <w:rPr>
          <w:color w:val="000000"/>
          <w:szCs w:val="24"/>
          <w:lang w:val="it-IT"/>
        </w:rPr>
        <w:lastRenderedPageBreak/>
        <w:t xml:space="preserve">“A fome é criminosa” </w:t>
      </w:r>
      <w:r w:rsidR="00BC66E1" w:rsidRPr="007D0BF7">
        <w:rPr>
          <w:color w:val="000000"/>
          <w:szCs w:val="24"/>
          <w:lang w:val="it-IT"/>
        </w:rPr>
        <w:t xml:space="preserve">diz Papa Francisco </w:t>
      </w:r>
      <w:r w:rsidRPr="007D0BF7">
        <w:rPr>
          <w:color w:val="000000"/>
          <w:szCs w:val="24"/>
          <w:lang w:val="it-IT"/>
        </w:rPr>
        <w:t>(F</w:t>
      </w:r>
      <w:r w:rsidR="00BC66E1" w:rsidRPr="007D0BF7">
        <w:rPr>
          <w:color w:val="000000"/>
          <w:szCs w:val="24"/>
          <w:lang w:val="it-IT"/>
        </w:rPr>
        <w:t xml:space="preserve">ratelli tutti, </w:t>
      </w:r>
      <w:r w:rsidRPr="007D0BF7">
        <w:rPr>
          <w:color w:val="000000"/>
          <w:szCs w:val="24"/>
          <w:lang w:val="it-IT"/>
        </w:rPr>
        <w:t xml:space="preserve">189). </w:t>
      </w:r>
      <w:r w:rsidRPr="00AF0B06">
        <w:rPr>
          <w:szCs w:val="24"/>
        </w:rPr>
        <w:t>Uma sociedade que banaliza a fome perdeu a consciência moral</w:t>
      </w:r>
      <w:r w:rsidR="000058A1">
        <w:rPr>
          <w:szCs w:val="24"/>
        </w:rPr>
        <w:t xml:space="preserve">, </w:t>
      </w:r>
      <w:r w:rsidRPr="00AF0B06">
        <w:rPr>
          <w:szCs w:val="24"/>
        </w:rPr>
        <w:t xml:space="preserve">tornou-se cúmplice: “Quem pode remediar a fome e esconde o remédio é um homicida” (São Basílio). </w:t>
      </w:r>
      <w:r w:rsidR="000B5C13" w:rsidRPr="00AF0B06">
        <w:rPr>
          <w:szCs w:val="24"/>
        </w:rPr>
        <w:t>Perdeu sua alma.</w:t>
      </w:r>
    </w:p>
    <w:p w14:paraId="7D82B064" w14:textId="77777777" w:rsidR="007D0BF7" w:rsidRPr="00AF0B06" w:rsidRDefault="007D0BF7" w:rsidP="00DF7664">
      <w:pPr>
        <w:spacing w:line="276" w:lineRule="auto"/>
        <w:rPr>
          <w:szCs w:val="24"/>
        </w:rPr>
      </w:pPr>
    </w:p>
    <w:p w14:paraId="4D332D00" w14:textId="7167A6EF" w:rsidR="00BC5866" w:rsidRDefault="00392FE4" w:rsidP="00CD6905">
      <w:pPr>
        <w:spacing w:line="276" w:lineRule="auto"/>
        <w:rPr>
          <w:szCs w:val="24"/>
        </w:rPr>
      </w:pPr>
      <w:r>
        <w:rPr>
          <w:bCs/>
          <w:szCs w:val="24"/>
        </w:rPr>
        <w:t xml:space="preserve">O que começou na Palestina não terminará na Palestina. </w:t>
      </w:r>
      <w:r w:rsidR="00262CF9">
        <w:rPr>
          <w:szCs w:val="24"/>
        </w:rPr>
        <w:t xml:space="preserve">Silêncio e indiferença podem significar uma ‘autorização’ do </w:t>
      </w:r>
      <w:r w:rsidR="00C95596">
        <w:rPr>
          <w:szCs w:val="24"/>
        </w:rPr>
        <w:t>massacre</w:t>
      </w:r>
      <w:r w:rsidR="003C0B02">
        <w:rPr>
          <w:szCs w:val="24"/>
        </w:rPr>
        <w:t xml:space="preserve">. </w:t>
      </w:r>
      <w:r w:rsidR="000058A1">
        <w:rPr>
          <w:szCs w:val="24"/>
        </w:rPr>
        <w:t>P</w:t>
      </w:r>
      <w:r w:rsidR="000662FE" w:rsidRPr="00AF0B06">
        <w:rPr>
          <w:szCs w:val="24"/>
        </w:rPr>
        <w:t xml:space="preserve">renúncio de futuros genocídios? A sociedade normalizou a insanidade de </w:t>
      </w:r>
      <w:r w:rsidR="00DF7664" w:rsidRPr="00AF0B06">
        <w:rPr>
          <w:szCs w:val="24"/>
        </w:rPr>
        <w:t xml:space="preserve">uma </w:t>
      </w:r>
      <w:r w:rsidR="006A6DC8" w:rsidRPr="00AF0B06">
        <w:rPr>
          <w:szCs w:val="24"/>
        </w:rPr>
        <w:t>política de produção de morte</w:t>
      </w:r>
      <w:r w:rsidR="000662FE" w:rsidRPr="00AF0B06">
        <w:rPr>
          <w:szCs w:val="24"/>
        </w:rPr>
        <w:t>?</w:t>
      </w:r>
      <w:r w:rsidR="00DF7664" w:rsidRPr="00AF0B06">
        <w:rPr>
          <w:szCs w:val="24"/>
        </w:rPr>
        <w:t xml:space="preserve"> </w:t>
      </w:r>
      <w:r w:rsidR="00AA473B" w:rsidRPr="00AF0B06">
        <w:rPr>
          <w:szCs w:val="24"/>
        </w:rPr>
        <w:t>“</w:t>
      </w:r>
      <w:r w:rsidR="001D567C" w:rsidRPr="00AF0B06">
        <w:rPr>
          <w:szCs w:val="24"/>
        </w:rPr>
        <w:t>D</w:t>
      </w:r>
      <w:r w:rsidR="00AA473B" w:rsidRPr="00AF0B06">
        <w:rPr>
          <w:szCs w:val="24"/>
        </w:rPr>
        <w:t>eixar morrer</w:t>
      </w:r>
      <w:r w:rsidR="001D567C" w:rsidRPr="00AF0B06">
        <w:rPr>
          <w:szCs w:val="24"/>
        </w:rPr>
        <w:t xml:space="preserve"> e </w:t>
      </w:r>
      <w:r w:rsidR="00AA473B" w:rsidRPr="00AF0B06">
        <w:rPr>
          <w:szCs w:val="24"/>
        </w:rPr>
        <w:t>faz</w:t>
      </w:r>
      <w:r w:rsidR="00B41191" w:rsidRPr="00AF0B06">
        <w:rPr>
          <w:szCs w:val="24"/>
        </w:rPr>
        <w:t>er</w:t>
      </w:r>
      <w:r w:rsidR="00AA473B" w:rsidRPr="00AF0B06">
        <w:rPr>
          <w:szCs w:val="24"/>
        </w:rPr>
        <w:t xml:space="preserve"> morrer” de forma intencional</w:t>
      </w:r>
      <w:r w:rsidR="00BC5866" w:rsidRPr="00AF0B06">
        <w:rPr>
          <w:szCs w:val="24"/>
        </w:rPr>
        <w:t>?</w:t>
      </w:r>
      <w:r w:rsidR="00B41191" w:rsidRPr="00AF0B06">
        <w:rPr>
          <w:szCs w:val="24"/>
        </w:rPr>
        <w:t xml:space="preserve"> </w:t>
      </w:r>
      <w:r w:rsidR="00BC66E1">
        <w:rPr>
          <w:szCs w:val="24"/>
        </w:rPr>
        <w:t xml:space="preserve">Matar é </w:t>
      </w:r>
      <w:r w:rsidR="000662FE" w:rsidRPr="00AF0B06">
        <w:rPr>
          <w:szCs w:val="24"/>
        </w:rPr>
        <w:t>assumid</w:t>
      </w:r>
      <w:r w:rsidR="00BC66E1">
        <w:rPr>
          <w:szCs w:val="24"/>
        </w:rPr>
        <w:t>o</w:t>
      </w:r>
      <w:r w:rsidR="000662FE" w:rsidRPr="00AF0B06">
        <w:rPr>
          <w:szCs w:val="24"/>
        </w:rPr>
        <w:t xml:space="preserve"> como </w:t>
      </w:r>
      <w:r w:rsidR="00B41191" w:rsidRPr="00AF0B06">
        <w:rPr>
          <w:szCs w:val="24"/>
        </w:rPr>
        <w:t>polític</w:t>
      </w:r>
      <w:r w:rsidR="000662FE" w:rsidRPr="00AF0B06">
        <w:rPr>
          <w:szCs w:val="24"/>
        </w:rPr>
        <w:t>a</w:t>
      </w:r>
      <w:r w:rsidR="00B41191" w:rsidRPr="00AF0B06">
        <w:rPr>
          <w:szCs w:val="24"/>
        </w:rPr>
        <w:t xml:space="preserve"> </w:t>
      </w:r>
      <w:r w:rsidR="00AA473B" w:rsidRPr="00AF0B06">
        <w:rPr>
          <w:szCs w:val="24"/>
        </w:rPr>
        <w:t>que privilegia interesse</w:t>
      </w:r>
      <w:r w:rsidR="00DF7664" w:rsidRPr="00AF0B06">
        <w:rPr>
          <w:szCs w:val="24"/>
        </w:rPr>
        <w:t>s</w:t>
      </w:r>
      <w:r w:rsidR="00AA473B" w:rsidRPr="00AF0B06">
        <w:rPr>
          <w:szCs w:val="24"/>
        </w:rPr>
        <w:t xml:space="preserve"> econômico</w:t>
      </w:r>
      <w:r w:rsidR="00DF7664" w:rsidRPr="00AF0B06">
        <w:rPr>
          <w:szCs w:val="24"/>
        </w:rPr>
        <w:t>s</w:t>
      </w:r>
      <w:r w:rsidR="00AA473B" w:rsidRPr="00AF0B06">
        <w:rPr>
          <w:szCs w:val="24"/>
        </w:rPr>
        <w:t xml:space="preserve"> sobre </w:t>
      </w:r>
      <w:r w:rsidR="00DF7664" w:rsidRPr="00AF0B06">
        <w:rPr>
          <w:szCs w:val="24"/>
        </w:rPr>
        <w:t xml:space="preserve">vidas </w:t>
      </w:r>
      <w:r w:rsidR="00BC5866" w:rsidRPr="00AF0B06">
        <w:rPr>
          <w:szCs w:val="24"/>
        </w:rPr>
        <w:t xml:space="preserve">humanas </w:t>
      </w:r>
      <w:r w:rsidR="00DF7664" w:rsidRPr="00AF0B06">
        <w:rPr>
          <w:szCs w:val="24"/>
        </w:rPr>
        <w:t>indefesas</w:t>
      </w:r>
      <w:r w:rsidR="000662FE" w:rsidRPr="00AF0B06">
        <w:rPr>
          <w:szCs w:val="24"/>
        </w:rPr>
        <w:t xml:space="preserve">. Gaza é a </w:t>
      </w:r>
      <w:r w:rsidR="00BC66E1">
        <w:rPr>
          <w:szCs w:val="24"/>
        </w:rPr>
        <w:t xml:space="preserve">aplicação </w:t>
      </w:r>
      <w:r w:rsidR="000662FE" w:rsidRPr="00AF0B06">
        <w:rPr>
          <w:szCs w:val="24"/>
        </w:rPr>
        <w:t>inequívoca d</w:t>
      </w:r>
      <w:r w:rsidR="00BC5866" w:rsidRPr="00AF0B06">
        <w:rPr>
          <w:szCs w:val="24"/>
        </w:rPr>
        <w:t>esta</w:t>
      </w:r>
      <w:r w:rsidR="000662FE" w:rsidRPr="00AF0B06">
        <w:rPr>
          <w:szCs w:val="24"/>
        </w:rPr>
        <w:t xml:space="preserve"> </w:t>
      </w:r>
      <w:r w:rsidR="00B41191" w:rsidRPr="00BC66E1">
        <w:rPr>
          <w:i/>
          <w:iCs/>
          <w:szCs w:val="24"/>
        </w:rPr>
        <w:t>necropolítica</w:t>
      </w:r>
      <w:r w:rsidR="00B41191" w:rsidRPr="00AF0B06">
        <w:rPr>
          <w:szCs w:val="24"/>
        </w:rPr>
        <w:t xml:space="preserve"> (</w:t>
      </w:r>
      <w:r w:rsidR="00AA473B" w:rsidRPr="00AF0B06">
        <w:rPr>
          <w:szCs w:val="24"/>
        </w:rPr>
        <w:t>Achille Mbembe).</w:t>
      </w:r>
      <w:r w:rsidR="000662FE" w:rsidRPr="00AF0B06">
        <w:rPr>
          <w:szCs w:val="24"/>
        </w:rPr>
        <w:t xml:space="preserve"> G</w:t>
      </w:r>
      <w:r w:rsidR="00B41191" w:rsidRPr="00AF0B06">
        <w:rPr>
          <w:szCs w:val="24"/>
        </w:rPr>
        <w:t>randes pot</w:t>
      </w:r>
      <w:r w:rsidR="007F759A" w:rsidRPr="00AF0B06">
        <w:rPr>
          <w:szCs w:val="24"/>
        </w:rPr>
        <w:t>ê</w:t>
      </w:r>
      <w:r w:rsidR="00B41191" w:rsidRPr="00AF0B06">
        <w:rPr>
          <w:szCs w:val="24"/>
        </w:rPr>
        <w:t xml:space="preserve">ncias </w:t>
      </w:r>
      <w:r w:rsidR="00AA473B" w:rsidRPr="00AF0B06">
        <w:rPr>
          <w:szCs w:val="24"/>
        </w:rPr>
        <w:t>“deixa</w:t>
      </w:r>
      <w:r w:rsidR="00B41191" w:rsidRPr="00AF0B06">
        <w:rPr>
          <w:szCs w:val="24"/>
        </w:rPr>
        <w:t xml:space="preserve">m morrer” </w:t>
      </w:r>
      <w:r w:rsidR="000662FE" w:rsidRPr="00AF0B06">
        <w:rPr>
          <w:szCs w:val="24"/>
        </w:rPr>
        <w:t xml:space="preserve">ao </w:t>
      </w:r>
      <w:r w:rsidR="00B41191" w:rsidRPr="00AF0B06">
        <w:rPr>
          <w:szCs w:val="24"/>
        </w:rPr>
        <w:t>apoia</w:t>
      </w:r>
      <w:r w:rsidR="000662FE" w:rsidRPr="00AF0B06">
        <w:rPr>
          <w:szCs w:val="24"/>
        </w:rPr>
        <w:t xml:space="preserve">r </w:t>
      </w:r>
      <w:r w:rsidR="00BC66E1">
        <w:rPr>
          <w:szCs w:val="24"/>
        </w:rPr>
        <w:t>ou silenciar diante d</w:t>
      </w:r>
      <w:r w:rsidR="000662FE" w:rsidRPr="00AF0B06">
        <w:rPr>
          <w:szCs w:val="24"/>
        </w:rPr>
        <w:t>a política israelense do “fazer morrer” em Gaza</w:t>
      </w:r>
      <w:r w:rsidR="00B41191" w:rsidRPr="00AF0B06">
        <w:rPr>
          <w:szCs w:val="24"/>
        </w:rPr>
        <w:t xml:space="preserve">. </w:t>
      </w:r>
      <w:r w:rsidR="007F759A" w:rsidRPr="00AF0B06">
        <w:rPr>
          <w:szCs w:val="24"/>
        </w:rPr>
        <w:t>“Israel mata. Estados Unidos financiam. Europa apoia” (Javier Bardem).</w:t>
      </w:r>
    </w:p>
    <w:p w14:paraId="70601042" w14:textId="77777777" w:rsidR="007D0BF7" w:rsidRPr="00AF0B06" w:rsidRDefault="007D0BF7" w:rsidP="00CD6905">
      <w:pPr>
        <w:spacing w:line="276" w:lineRule="auto"/>
        <w:rPr>
          <w:szCs w:val="24"/>
        </w:rPr>
      </w:pPr>
    </w:p>
    <w:p w14:paraId="1BB60469" w14:textId="5AAC721E" w:rsidR="00CD6905" w:rsidRDefault="00453A2E" w:rsidP="00CD6905">
      <w:pPr>
        <w:spacing w:line="276" w:lineRule="auto"/>
        <w:rPr>
          <w:szCs w:val="24"/>
        </w:rPr>
      </w:pPr>
      <w:r>
        <w:rPr>
          <w:szCs w:val="24"/>
        </w:rPr>
        <w:t>Se</w:t>
      </w:r>
      <w:r w:rsidR="005F5D85">
        <w:rPr>
          <w:szCs w:val="24"/>
        </w:rPr>
        <w:t xml:space="preserve">tores </w:t>
      </w:r>
      <w:r>
        <w:rPr>
          <w:szCs w:val="24"/>
        </w:rPr>
        <w:t xml:space="preserve">da sociedade </w:t>
      </w:r>
      <w:r w:rsidR="00730B72">
        <w:rPr>
          <w:szCs w:val="24"/>
        </w:rPr>
        <w:t>tenta</w:t>
      </w:r>
      <w:r w:rsidR="00262CF9">
        <w:rPr>
          <w:szCs w:val="24"/>
        </w:rPr>
        <w:t>m</w:t>
      </w:r>
      <w:r w:rsidR="00730B72">
        <w:rPr>
          <w:szCs w:val="24"/>
        </w:rPr>
        <w:t xml:space="preserve"> reagir</w:t>
      </w:r>
      <w:r w:rsidR="00FB5E6D" w:rsidRPr="00AF0B06">
        <w:rPr>
          <w:szCs w:val="24"/>
        </w:rPr>
        <w:t>.</w:t>
      </w:r>
      <w:r w:rsidR="00FB5E6D" w:rsidRPr="00AF0B06">
        <w:rPr>
          <w:bCs/>
          <w:szCs w:val="24"/>
        </w:rPr>
        <w:t xml:space="preserve"> </w:t>
      </w:r>
      <w:r w:rsidR="00BC66E1">
        <w:rPr>
          <w:bCs/>
          <w:szCs w:val="24"/>
        </w:rPr>
        <w:t>São</w:t>
      </w:r>
      <w:r w:rsidR="00080168">
        <w:rPr>
          <w:bCs/>
          <w:szCs w:val="24"/>
        </w:rPr>
        <w:t xml:space="preserve"> </w:t>
      </w:r>
      <w:r w:rsidR="00A240C0">
        <w:rPr>
          <w:bCs/>
          <w:szCs w:val="24"/>
        </w:rPr>
        <w:t xml:space="preserve">inúmeras </w:t>
      </w:r>
      <w:r w:rsidR="00080168">
        <w:rPr>
          <w:bCs/>
          <w:szCs w:val="24"/>
        </w:rPr>
        <w:t>mobilizações. D</w:t>
      </w:r>
      <w:r w:rsidR="000662FE" w:rsidRPr="00AF0B06">
        <w:rPr>
          <w:szCs w:val="24"/>
        </w:rPr>
        <w:t>ezenas de barcos, quarenta e quatro países envolvidos</w:t>
      </w:r>
      <w:r w:rsidR="000B5C13" w:rsidRPr="00AF0B06">
        <w:rPr>
          <w:szCs w:val="24"/>
        </w:rPr>
        <w:t xml:space="preserve"> e</w:t>
      </w:r>
      <w:r w:rsidR="000662FE" w:rsidRPr="00AF0B06">
        <w:rPr>
          <w:szCs w:val="24"/>
        </w:rPr>
        <w:t xml:space="preserve"> </w:t>
      </w:r>
      <w:r w:rsidR="00BC5866" w:rsidRPr="00AF0B06">
        <w:rPr>
          <w:szCs w:val="24"/>
        </w:rPr>
        <w:t xml:space="preserve">centenas </w:t>
      </w:r>
      <w:r w:rsidR="000B5C13" w:rsidRPr="00AF0B06">
        <w:rPr>
          <w:szCs w:val="24"/>
        </w:rPr>
        <w:t xml:space="preserve">de </w:t>
      </w:r>
      <w:r w:rsidR="000662FE" w:rsidRPr="00AF0B06">
        <w:rPr>
          <w:szCs w:val="24"/>
        </w:rPr>
        <w:t xml:space="preserve">ativistas </w:t>
      </w:r>
      <w:r w:rsidR="00FB5E6D" w:rsidRPr="00AF0B06">
        <w:rPr>
          <w:szCs w:val="24"/>
        </w:rPr>
        <w:t xml:space="preserve">integram a </w:t>
      </w:r>
      <w:r w:rsidR="00080168">
        <w:rPr>
          <w:szCs w:val="24"/>
        </w:rPr>
        <w:t xml:space="preserve">plataforma </w:t>
      </w:r>
      <w:r w:rsidR="000B5C13" w:rsidRPr="009920C3">
        <w:rPr>
          <w:i/>
          <w:iCs/>
          <w:szCs w:val="24"/>
        </w:rPr>
        <w:t>Global Sumud</w:t>
      </w:r>
      <w:r w:rsidR="000B5C13" w:rsidRPr="00AF0B06">
        <w:rPr>
          <w:szCs w:val="24"/>
        </w:rPr>
        <w:t xml:space="preserve"> </w:t>
      </w:r>
      <w:r w:rsidR="000B5C13" w:rsidRPr="009920C3">
        <w:rPr>
          <w:i/>
          <w:iCs/>
          <w:szCs w:val="24"/>
        </w:rPr>
        <w:t>Flotilla</w:t>
      </w:r>
      <w:r w:rsidR="000058A1">
        <w:rPr>
          <w:i/>
          <w:iCs/>
          <w:szCs w:val="24"/>
        </w:rPr>
        <w:t xml:space="preserve"> </w:t>
      </w:r>
      <w:r w:rsidR="000058A1">
        <w:rPr>
          <w:szCs w:val="24"/>
        </w:rPr>
        <w:t>e estão n</w:t>
      </w:r>
      <w:r w:rsidR="000058A1" w:rsidRPr="000058A1">
        <w:rPr>
          <w:szCs w:val="24"/>
        </w:rPr>
        <w:t>avegando rumo à Gaza</w:t>
      </w:r>
      <w:r w:rsidR="004F21B1">
        <w:rPr>
          <w:szCs w:val="24"/>
        </w:rPr>
        <w:t xml:space="preserve"> levando comida, água, remédio.</w:t>
      </w:r>
      <w:r w:rsidR="000058A1" w:rsidRPr="000058A1">
        <w:rPr>
          <w:szCs w:val="24"/>
        </w:rPr>
        <w:t xml:space="preserve"> </w:t>
      </w:r>
    </w:p>
    <w:p w14:paraId="6D935063" w14:textId="77777777" w:rsidR="007D0BF7" w:rsidRPr="00AF0B06" w:rsidRDefault="007D0BF7" w:rsidP="00CD6905">
      <w:pPr>
        <w:spacing w:line="276" w:lineRule="auto"/>
        <w:rPr>
          <w:szCs w:val="24"/>
        </w:rPr>
      </w:pPr>
    </w:p>
    <w:p w14:paraId="3D4F0950" w14:textId="49F977EF" w:rsidR="00DB5AD8" w:rsidRDefault="00CD6905" w:rsidP="006D2014">
      <w:pPr>
        <w:spacing w:line="276" w:lineRule="auto"/>
        <w:rPr>
          <w:szCs w:val="24"/>
        </w:rPr>
      </w:pPr>
      <w:r w:rsidRPr="00AF0B06">
        <w:rPr>
          <w:szCs w:val="24"/>
        </w:rPr>
        <w:t>No dia 26 de agosto o patriarca Grego-Ortodoxo de Jerusalém, Teófilo III e o patriarca Latino de Jerusalém, cardeal Pizzaballa</w:t>
      </w:r>
      <w:r w:rsidR="00BC5866" w:rsidRPr="00AF0B06">
        <w:rPr>
          <w:szCs w:val="24"/>
        </w:rPr>
        <w:t>,</w:t>
      </w:r>
      <w:r w:rsidRPr="00AF0B06">
        <w:rPr>
          <w:szCs w:val="24"/>
        </w:rPr>
        <w:t xml:space="preserve"> comunicaram que </w:t>
      </w:r>
      <w:r w:rsidR="006D57DC" w:rsidRPr="006D57DC">
        <w:rPr>
          <w:szCs w:val="24"/>
        </w:rPr>
        <w:t xml:space="preserve">o clero e </w:t>
      </w:r>
      <w:r w:rsidRPr="00AF0B06">
        <w:rPr>
          <w:szCs w:val="24"/>
        </w:rPr>
        <w:t>religiosas</w:t>
      </w:r>
      <w:r w:rsidR="00717D28">
        <w:rPr>
          <w:szCs w:val="24"/>
        </w:rPr>
        <w:t xml:space="preserve"> de v</w:t>
      </w:r>
      <w:r w:rsidR="00256C97">
        <w:rPr>
          <w:szCs w:val="24"/>
        </w:rPr>
        <w:t>á</w:t>
      </w:r>
      <w:r w:rsidR="00717D28">
        <w:rPr>
          <w:szCs w:val="24"/>
        </w:rPr>
        <w:t xml:space="preserve">rias congregações </w:t>
      </w:r>
      <w:r w:rsidR="006D57DC" w:rsidRPr="006D57DC">
        <w:rPr>
          <w:szCs w:val="24"/>
        </w:rPr>
        <w:t>decidiram permanecer e continuar cuida</w:t>
      </w:r>
      <w:r w:rsidR="0033683E">
        <w:rPr>
          <w:szCs w:val="24"/>
        </w:rPr>
        <w:t xml:space="preserve">ndo </w:t>
      </w:r>
      <w:r w:rsidR="006D57DC" w:rsidRPr="006D57DC">
        <w:rPr>
          <w:szCs w:val="24"/>
        </w:rPr>
        <w:t>d</w:t>
      </w:r>
      <w:r w:rsidRPr="00AF0B06">
        <w:rPr>
          <w:szCs w:val="24"/>
        </w:rPr>
        <w:t xml:space="preserve">e todos. A </w:t>
      </w:r>
      <w:r w:rsidR="006D57DC" w:rsidRPr="006D57DC">
        <w:rPr>
          <w:szCs w:val="24"/>
        </w:rPr>
        <w:t>Paróquia de São Porfírio (Igreja Greco-Ortodoxa) e a Paróquia da Sagrada Família (Igreja Católica)</w:t>
      </w:r>
      <w:r w:rsidRPr="00AF0B06">
        <w:rPr>
          <w:szCs w:val="24"/>
        </w:rPr>
        <w:t xml:space="preserve"> </w:t>
      </w:r>
      <w:r w:rsidR="006D57DC" w:rsidRPr="006D57DC">
        <w:rPr>
          <w:szCs w:val="24"/>
        </w:rPr>
        <w:t xml:space="preserve">têm sido </w:t>
      </w:r>
      <w:r w:rsidR="00262CF9">
        <w:rPr>
          <w:szCs w:val="24"/>
        </w:rPr>
        <w:t xml:space="preserve">único </w:t>
      </w:r>
      <w:r w:rsidR="006D57DC" w:rsidRPr="006D57DC">
        <w:rPr>
          <w:szCs w:val="24"/>
        </w:rPr>
        <w:t>refúgio para civis</w:t>
      </w:r>
      <w:r w:rsidRPr="00AF0B06">
        <w:rPr>
          <w:szCs w:val="24"/>
        </w:rPr>
        <w:t xml:space="preserve"> fugindo d</w:t>
      </w:r>
      <w:r w:rsidR="00E42ED5">
        <w:rPr>
          <w:szCs w:val="24"/>
        </w:rPr>
        <w:t xml:space="preserve">os </w:t>
      </w:r>
      <w:r w:rsidRPr="00AF0B06">
        <w:rPr>
          <w:szCs w:val="24"/>
        </w:rPr>
        <w:t>a</w:t>
      </w:r>
      <w:r w:rsidR="006D57DC" w:rsidRPr="006D57DC">
        <w:rPr>
          <w:szCs w:val="24"/>
        </w:rPr>
        <w:t>taque</w:t>
      </w:r>
      <w:r w:rsidR="00E42ED5">
        <w:rPr>
          <w:szCs w:val="24"/>
        </w:rPr>
        <w:t>s</w:t>
      </w:r>
      <w:r w:rsidR="006D57DC" w:rsidRPr="006D57DC">
        <w:rPr>
          <w:szCs w:val="24"/>
        </w:rPr>
        <w:t xml:space="preserve"> israel</w:t>
      </w:r>
      <w:r w:rsidRPr="00AF0B06">
        <w:rPr>
          <w:szCs w:val="24"/>
        </w:rPr>
        <w:t>ense</w:t>
      </w:r>
      <w:r w:rsidR="00E42ED5">
        <w:rPr>
          <w:szCs w:val="24"/>
        </w:rPr>
        <w:t>s</w:t>
      </w:r>
      <w:r w:rsidRPr="00AF0B06">
        <w:rPr>
          <w:szCs w:val="24"/>
        </w:rPr>
        <w:t>.</w:t>
      </w:r>
      <w:r w:rsidR="00DB5AD8" w:rsidRPr="00AF0B06">
        <w:rPr>
          <w:szCs w:val="24"/>
        </w:rPr>
        <w:t xml:space="preserve"> </w:t>
      </w:r>
    </w:p>
    <w:p w14:paraId="0DD6922A" w14:textId="77777777" w:rsidR="007D0BF7" w:rsidRPr="00AF0B06" w:rsidRDefault="007D0BF7" w:rsidP="006D2014">
      <w:pPr>
        <w:spacing w:line="276" w:lineRule="auto"/>
        <w:rPr>
          <w:szCs w:val="24"/>
        </w:rPr>
      </w:pPr>
    </w:p>
    <w:p w14:paraId="4762C7F9" w14:textId="6652D064" w:rsidR="00DE6D6C" w:rsidRDefault="008D2BED" w:rsidP="00BC5866">
      <w:pPr>
        <w:spacing w:line="276" w:lineRule="auto"/>
        <w:rPr>
          <w:szCs w:val="24"/>
        </w:rPr>
      </w:pPr>
      <w:r w:rsidRPr="00AF0B06">
        <w:rPr>
          <w:szCs w:val="24"/>
        </w:rPr>
        <w:t>M</w:t>
      </w:r>
      <w:r w:rsidRPr="00E3206A">
        <w:rPr>
          <w:szCs w:val="24"/>
        </w:rPr>
        <w:t xml:space="preserve">atar uma população </w:t>
      </w:r>
      <w:r w:rsidRPr="00AF0B06">
        <w:rPr>
          <w:szCs w:val="24"/>
        </w:rPr>
        <w:t>de</w:t>
      </w:r>
      <w:r w:rsidRPr="00E3206A">
        <w:rPr>
          <w:szCs w:val="24"/>
        </w:rPr>
        <w:t xml:space="preserve"> fome é profana</w:t>
      </w:r>
      <w:r w:rsidRPr="00AF0B06">
        <w:rPr>
          <w:szCs w:val="24"/>
        </w:rPr>
        <w:t>r o nome Santo de Deus</w:t>
      </w:r>
      <w:r w:rsidRPr="00E3206A">
        <w:rPr>
          <w:szCs w:val="24"/>
        </w:rPr>
        <w:t>.</w:t>
      </w:r>
      <w:r w:rsidR="00DE6D6C" w:rsidRPr="00AF0B06">
        <w:rPr>
          <w:color w:val="000000"/>
          <w:szCs w:val="24"/>
        </w:rPr>
        <w:t xml:space="preserve"> </w:t>
      </w:r>
      <w:r w:rsidR="0075309A" w:rsidRPr="0075309A">
        <w:rPr>
          <w:color w:val="000000"/>
          <w:szCs w:val="24"/>
        </w:rPr>
        <w:t>O Criador imprimiu em cada pessoa humana os traços indeléveis da sua imagem (Gn 1, 26)</w:t>
      </w:r>
      <w:r w:rsidR="00A240C0">
        <w:rPr>
          <w:color w:val="000000"/>
          <w:szCs w:val="24"/>
        </w:rPr>
        <w:t>.</w:t>
      </w:r>
      <w:r w:rsidR="0075309A">
        <w:rPr>
          <w:color w:val="000000"/>
          <w:sz w:val="22"/>
        </w:rPr>
        <w:t xml:space="preserve"> </w:t>
      </w:r>
      <w:r w:rsidRPr="00AF0B06">
        <w:rPr>
          <w:color w:val="000000"/>
          <w:szCs w:val="24"/>
        </w:rPr>
        <w:t>A fonte d</w:t>
      </w:r>
      <w:r w:rsidR="000058A1">
        <w:rPr>
          <w:color w:val="000000"/>
          <w:szCs w:val="24"/>
        </w:rPr>
        <w:t xml:space="preserve">esta </w:t>
      </w:r>
      <w:r w:rsidRPr="00AF0B06">
        <w:rPr>
          <w:color w:val="000000"/>
          <w:szCs w:val="24"/>
        </w:rPr>
        <w:t xml:space="preserve">dignidade está </w:t>
      </w:r>
      <w:r>
        <w:rPr>
          <w:color w:val="000000"/>
          <w:szCs w:val="24"/>
        </w:rPr>
        <w:t>em Cristo</w:t>
      </w:r>
      <w:r w:rsidR="0075309A">
        <w:rPr>
          <w:color w:val="000000"/>
          <w:szCs w:val="24"/>
        </w:rPr>
        <w:t xml:space="preserve">. </w:t>
      </w:r>
      <w:r w:rsidR="00BC5866" w:rsidRPr="00AF0B06">
        <w:rPr>
          <w:szCs w:val="24"/>
        </w:rPr>
        <w:t>“</w:t>
      </w:r>
      <w:r w:rsidR="00DB5AD8" w:rsidRPr="00AF0B06">
        <w:rPr>
          <w:szCs w:val="24"/>
        </w:rPr>
        <w:t>Tudo o que fizestes aos mais pequeninos, que são meus irmãos, foi a mim que o fizestes” (</w:t>
      </w:r>
      <w:r w:rsidR="00BC5866" w:rsidRPr="00AF0B06">
        <w:rPr>
          <w:szCs w:val="24"/>
        </w:rPr>
        <w:t>Mt 25, 40)</w:t>
      </w:r>
      <w:r w:rsidR="00A240C0">
        <w:rPr>
          <w:szCs w:val="24"/>
        </w:rPr>
        <w:t>.</w:t>
      </w:r>
      <w:r w:rsidR="00DB5AD8" w:rsidRPr="00AF0B06">
        <w:rPr>
          <w:szCs w:val="24"/>
        </w:rPr>
        <w:t xml:space="preserve"> </w:t>
      </w:r>
      <w:r w:rsidR="000B5C13" w:rsidRPr="00AF0B06">
        <w:rPr>
          <w:szCs w:val="24"/>
        </w:rPr>
        <w:t xml:space="preserve">“Que importa ao Senhor que sua mesa esteja cheia de objetos de ouro se ele se consome de fome?” (São João Crisóstomo). </w:t>
      </w:r>
    </w:p>
    <w:p w14:paraId="7B10E2EB" w14:textId="77777777" w:rsidR="007D0BF7" w:rsidRPr="00AF0B06" w:rsidRDefault="007D0BF7" w:rsidP="00BC5866">
      <w:pPr>
        <w:spacing w:line="276" w:lineRule="auto"/>
        <w:rPr>
          <w:szCs w:val="24"/>
        </w:rPr>
      </w:pPr>
    </w:p>
    <w:p w14:paraId="446904AD" w14:textId="77777777" w:rsidR="000058A1" w:rsidRDefault="00BC5866" w:rsidP="00DE6D6C">
      <w:pPr>
        <w:spacing w:line="276" w:lineRule="auto"/>
        <w:rPr>
          <w:szCs w:val="24"/>
        </w:rPr>
      </w:pPr>
      <w:r w:rsidRPr="00AF0B06">
        <w:rPr>
          <w:szCs w:val="24"/>
        </w:rPr>
        <w:t>O coração de Deus está voltado para os famintos</w:t>
      </w:r>
      <w:r w:rsidR="00DE6D6C" w:rsidRPr="00AF0B06">
        <w:rPr>
          <w:szCs w:val="24"/>
        </w:rPr>
        <w:t>, e</w:t>
      </w:r>
      <w:r w:rsidRPr="00AF0B06">
        <w:rPr>
          <w:szCs w:val="24"/>
        </w:rPr>
        <w:t>nsina s</w:t>
      </w:r>
      <w:r w:rsidR="00791574" w:rsidRPr="00AF0B06">
        <w:rPr>
          <w:szCs w:val="24"/>
        </w:rPr>
        <w:t xml:space="preserve">ão Basílio: </w:t>
      </w:r>
      <w:r w:rsidR="000B5C13" w:rsidRPr="00AF0B06">
        <w:rPr>
          <w:szCs w:val="24"/>
        </w:rPr>
        <w:t xml:space="preserve">“O pão que tu reténs pertence ao faminto. Como porei diante dos olhos os sofrimentos dos famintos, para que te convenças da dor que provocas? As trevas te envolverão quando ouvires: “Afastai-vos de mim, malditos, nas trevas exteriores, preparadas para o diabo e os seus anjos: porque tive fome e não me destes de comer” (Mt 25,41-42). </w:t>
      </w:r>
    </w:p>
    <w:p w14:paraId="583A0E2B" w14:textId="77777777" w:rsidR="007D0BF7" w:rsidRDefault="007D0BF7" w:rsidP="00DE6D6C">
      <w:pPr>
        <w:spacing w:line="276" w:lineRule="auto"/>
        <w:rPr>
          <w:szCs w:val="24"/>
        </w:rPr>
      </w:pPr>
    </w:p>
    <w:p w14:paraId="125D5F5D" w14:textId="12118005" w:rsidR="00DE6D6C" w:rsidRDefault="00DE6D6C" w:rsidP="00DE6D6C">
      <w:pPr>
        <w:spacing w:line="276" w:lineRule="auto"/>
        <w:rPr>
          <w:szCs w:val="24"/>
        </w:rPr>
      </w:pPr>
      <w:r w:rsidRPr="00AF0B06">
        <w:rPr>
          <w:szCs w:val="24"/>
        </w:rPr>
        <w:t>Cristão que relativiza a fome d</w:t>
      </w:r>
      <w:r w:rsidR="00F42028">
        <w:rPr>
          <w:szCs w:val="24"/>
        </w:rPr>
        <w:t>e um ser humano</w:t>
      </w:r>
      <w:r w:rsidRPr="00AF0B06">
        <w:rPr>
          <w:szCs w:val="24"/>
        </w:rPr>
        <w:t xml:space="preserve"> deixou de ser cristão.</w:t>
      </w:r>
      <w:r w:rsidR="00A240C0">
        <w:rPr>
          <w:szCs w:val="24"/>
        </w:rPr>
        <w:t xml:space="preserve"> Talvez nunca tenha sido.</w:t>
      </w:r>
      <w:r w:rsidR="009B7D44">
        <w:rPr>
          <w:szCs w:val="24"/>
        </w:rPr>
        <w:t xml:space="preserve"> </w:t>
      </w:r>
      <w:r w:rsidR="009B7D44" w:rsidRPr="00202D1B">
        <w:rPr>
          <w:szCs w:val="24"/>
        </w:rPr>
        <w:t>“Ouvistes o que foi dito: Não matarás” (</w:t>
      </w:r>
      <w:proofErr w:type="spellStart"/>
      <w:r w:rsidR="009B7D44" w:rsidRPr="00202D1B">
        <w:rPr>
          <w:szCs w:val="24"/>
        </w:rPr>
        <w:t>Mt</w:t>
      </w:r>
      <w:proofErr w:type="spellEnd"/>
      <w:r w:rsidR="009B7D44" w:rsidRPr="00202D1B">
        <w:rPr>
          <w:szCs w:val="24"/>
        </w:rPr>
        <w:t xml:space="preserve"> 5,21).</w:t>
      </w:r>
    </w:p>
    <w:p w14:paraId="6133A8CA" w14:textId="77777777" w:rsidR="007D0BF7" w:rsidRPr="00AF0B06" w:rsidRDefault="007D0BF7" w:rsidP="00DE6D6C">
      <w:pPr>
        <w:spacing w:line="276" w:lineRule="auto"/>
        <w:rPr>
          <w:szCs w:val="24"/>
        </w:rPr>
      </w:pPr>
    </w:p>
    <w:p w14:paraId="64022E76" w14:textId="7779AFE2" w:rsidR="002957A8" w:rsidRDefault="000B5C13" w:rsidP="00DE6D6C">
      <w:pPr>
        <w:spacing w:line="276" w:lineRule="auto"/>
        <w:rPr>
          <w:szCs w:val="24"/>
        </w:rPr>
      </w:pPr>
      <w:r w:rsidRPr="00AF0B06">
        <w:rPr>
          <w:szCs w:val="24"/>
        </w:rPr>
        <w:t>“Em tempos de desordem sangrenta, de confusão organizada, de arbitrariedade consciente, de humanidade desumanizada, nada deve parecer natural. Nada deve parecer impossível de mudar” (Bertold Brecht).</w:t>
      </w:r>
    </w:p>
    <w:p w14:paraId="2EDC1144" w14:textId="608440CF" w:rsidR="007D0BF7" w:rsidRPr="00AF0B06" w:rsidRDefault="007D0BF7" w:rsidP="00DE6D6C">
      <w:pPr>
        <w:spacing w:line="276" w:lineRule="auto"/>
        <w:rPr>
          <w:szCs w:val="24"/>
        </w:rPr>
      </w:pPr>
      <w:r>
        <w:br/>
      </w:r>
      <w:hyperlink r:id="rId6" w:history="1">
        <w:r w:rsidR="00523499" w:rsidRPr="004C213D">
          <w:rPr>
            <w:rStyle w:val="Hipervnculo"/>
            <w:sz w:val="22"/>
            <w:szCs w:val="22"/>
            <w:shd w:val="clear" w:color="auto" w:fill="FFFFFF"/>
          </w:rPr>
          <w:t>https://www.ihu.un</w:t>
        </w:r>
        <w:r w:rsidR="00523499" w:rsidRPr="004C213D">
          <w:rPr>
            <w:rStyle w:val="Hipervnculo"/>
            <w:sz w:val="22"/>
            <w:szCs w:val="22"/>
            <w:shd w:val="clear" w:color="auto" w:fill="FFFFFF"/>
          </w:rPr>
          <w:t>i</w:t>
        </w:r>
        <w:r w:rsidR="00523499" w:rsidRPr="004C213D">
          <w:rPr>
            <w:rStyle w:val="Hipervnculo"/>
            <w:sz w:val="22"/>
            <w:szCs w:val="22"/>
            <w:shd w:val="clear" w:color="auto" w:fill="FFFFFF"/>
          </w:rPr>
          <w:t>sinos.br/656882-nakba-tive-fome-e-nao-me-destes-de-comer-mt-25-42-artigo-de-elio-gasda</w:t>
        </w:r>
      </w:hyperlink>
      <w:r w:rsidR="00523499">
        <w:rPr>
          <w:color w:val="1155CC"/>
          <w:sz w:val="22"/>
          <w:szCs w:val="22"/>
          <w:u w:val="single"/>
          <w:shd w:val="clear" w:color="auto" w:fill="FFFFFF"/>
        </w:rPr>
        <w:t xml:space="preserve"> </w:t>
      </w:r>
    </w:p>
    <w:sectPr w:rsidR="007D0BF7" w:rsidRPr="00AF0B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C30BF"/>
    <w:multiLevelType w:val="hybridMultilevel"/>
    <w:tmpl w:val="B79A22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F0D64"/>
    <w:multiLevelType w:val="multilevel"/>
    <w:tmpl w:val="C54A3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3015075">
    <w:abstractNumId w:val="0"/>
  </w:num>
  <w:num w:numId="2" w16cid:durableId="1588616609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1107583016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 w16cid:durableId="1642686886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A18"/>
    <w:rsid w:val="000058A1"/>
    <w:rsid w:val="0000728E"/>
    <w:rsid w:val="000662FE"/>
    <w:rsid w:val="00080168"/>
    <w:rsid w:val="000A3221"/>
    <w:rsid w:val="000B5C13"/>
    <w:rsid w:val="000D5FF6"/>
    <w:rsid w:val="000E20CC"/>
    <w:rsid w:val="001054F1"/>
    <w:rsid w:val="00133D84"/>
    <w:rsid w:val="001940CD"/>
    <w:rsid w:val="001B213D"/>
    <w:rsid w:val="001D567C"/>
    <w:rsid w:val="001E1A4F"/>
    <w:rsid w:val="001E4EDE"/>
    <w:rsid w:val="002130D5"/>
    <w:rsid w:val="00256C97"/>
    <w:rsid w:val="00262CF9"/>
    <w:rsid w:val="00267107"/>
    <w:rsid w:val="002711DD"/>
    <w:rsid w:val="00274A61"/>
    <w:rsid w:val="002957A8"/>
    <w:rsid w:val="002C0A0C"/>
    <w:rsid w:val="002C5EAC"/>
    <w:rsid w:val="003074DD"/>
    <w:rsid w:val="00326FC6"/>
    <w:rsid w:val="0033683E"/>
    <w:rsid w:val="003837AE"/>
    <w:rsid w:val="00386E41"/>
    <w:rsid w:val="00392FE4"/>
    <w:rsid w:val="003C0B02"/>
    <w:rsid w:val="003C2858"/>
    <w:rsid w:val="003D7358"/>
    <w:rsid w:val="00453A2E"/>
    <w:rsid w:val="004835AA"/>
    <w:rsid w:val="004F21B1"/>
    <w:rsid w:val="004F250E"/>
    <w:rsid w:val="00507900"/>
    <w:rsid w:val="00520A18"/>
    <w:rsid w:val="005232D0"/>
    <w:rsid w:val="00523499"/>
    <w:rsid w:val="00532584"/>
    <w:rsid w:val="0054039F"/>
    <w:rsid w:val="005477EA"/>
    <w:rsid w:val="00560052"/>
    <w:rsid w:val="00582C9F"/>
    <w:rsid w:val="00584D15"/>
    <w:rsid w:val="005C4D02"/>
    <w:rsid w:val="005F5D85"/>
    <w:rsid w:val="00627811"/>
    <w:rsid w:val="006568D8"/>
    <w:rsid w:val="006650DC"/>
    <w:rsid w:val="00665411"/>
    <w:rsid w:val="00687F87"/>
    <w:rsid w:val="006A6DC8"/>
    <w:rsid w:val="006B3E83"/>
    <w:rsid w:val="006D2014"/>
    <w:rsid w:val="006D57DC"/>
    <w:rsid w:val="00710C46"/>
    <w:rsid w:val="00717D28"/>
    <w:rsid w:val="00730B72"/>
    <w:rsid w:val="0073569B"/>
    <w:rsid w:val="00744F28"/>
    <w:rsid w:val="007455C9"/>
    <w:rsid w:val="0075309A"/>
    <w:rsid w:val="00791574"/>
    <w:rsid w:val="007A33D9"/>
    <w:rsid w:val="007A735D"/>
    <w:rsid w:val="007D0BF7"/>
    <w:rsid w:val="007E14A5"/>
    <w:rsid w:val="007E584A"/>
    <w:rsid w:val="007F759A"/>
    <w:rsid w:val="00816617"/>
    <w:rsid w:val="00817DC2"/>
    <w:rsid w:val="00823589"/>
    <w:rsid w:val="00834ABF"/>
    <w:rsid w:val="00836137"/>
    <w:rsid w:val="008417ED"/>
    <w:rsid w:val="008554E7"/>
    <w:rsid w:val="0087040C"/>
    <w:rsid w:val="00872F60"/>
    <w:rsid w:val="00876DEE"/>
    <w:rsid w:val="00881DEC"/>
    <w:rsid w:val="008A1755"/>
    <w:rsid w:val="008A3C1A"/>
    <w:rsid w:val="008D2BED"/>
    <w:rsid w:val="008E5A14"/>
    <w:rsid w:val="009920C3"/>
    <w:rsid w:val="0099365F"/>
    <w:rsid w:val="009A5C9E"/>
    <w:rsid w:val="009A76B3"/>
    <w:rsid w:val="009B7D44"/>
    <w:rsid w:val="009C7ACB"/>
    <w:rsid w:val="009E1962"/>
    <w:rsid w:val="009E5481"/>
    <w:rsid w:val="00A04808"/>
    <w:rsid w:val="00A12FD7"/>
    <w:rsid w:val="00A240C0"/>
    <w:rsid w:val="00A7323A"/>
    <w:rsid w:val="00A91A27"/>
    <w:rsid w:val="00A933B8"/>
    <w:rsid w:val="00AA473B"/>
    <w:rsid w:val="00AB4FC6"/>
    <w:rsid w:val="00AD701C"/>
    <w:rsid w:val="00AF0B06"/>
    <w:rsid w:val="00B157A5"/>
    <w:rsid w:val="00B15F39"/>
    <w:rsid w:val="00B33100"/>
    <w:rsid w:val="00B34843"/>
    <w:rsid w:val="00B41191"/>
    <w:rsid w:val="00B6771B"/>
    <w:rsid w:val="00B95184"/>
    <w:rsid w:val="00BA10FA"/>
    <w:rsid w:val="00BC5866"/>
    <w:rsid w:val="00BC66E1"/>
    <w:rsid w:val="00BF2DB9"/>
    <w:rsid w:val="00C11025"/>
    <w:rsid w:val="00C12181"/>
    <w:rsid w:val="00C236D2"/>
    <w:rsid w:val="00C409B2"/>
    <w:rsid w:val="00C41DD8"/>
    <w:rsid w:val="00C61FEF"/>
    <w:rsid w:val="00C95596"/>
    <w:rsid w:val="00CA5D0C"/>
    <w:rsid w:val="00CC5170"/>
    <w:rsid w:val="00CD4551"/>
    <w:rsid w:val="00CD6905"/>
    <w:rsid w:val="00CE1A70"/>
    <w:rsid w:val="00CF67C9"/>
    <w:rsid w:val="00DB5AD8"/>
    <w:rsid w:val="00DC35BE"/>
    <w:rsid w:val="00DE6D6C"/>
    <w:rsid w:val="00DF2D4F"/>
    <w:rsid w:val="00DF7664"/>
    <w:rsid w:val="00E218DE"/>
    <w:rsid w:val="00E26B21"/>
    <w:rsid w:val="00E3206A"/>
    <w:rsid w:val="00E42ED5"/>
    <w:rsid w:val="00E47166"/>
    <w:rsid w:val="00ED3A5D"/>
    <w:rsid w:val="00EF3196"/>
    <w:rsid w:val="00EF6254"/>
    <w:rsid w:val="00F17EBB"/>
    <w:rsid w:val="00F42028"/>
    <w:rsid w:val="00F4371E"/>
    <w:rsid w:val="00F72A83"/>
    <w:rsid w:val="00FB2964"/>
    <w:rsid w:val="00FB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DB829"/>
  <w15:chartTrackingRefBased/>
  <w15:docId w15:val="{92068922-3C1C-48A0-88E5-A7CA057A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A18"/>
    <w:pPr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520A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0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0A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0A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0A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0A1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0A1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0A1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0A1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taderodap">
    <w:name w:val="nota de rodapé"/>
    <w:basedOn w:val="Textonotapie"/>
    <w:link w:val="notaderodapChar"/>
    <w:qFormat/>
    <w:rsid w:val="007A33D9"/>
    <w:rPr>
      <w:rFonts w:cs="Garamond"/>
      <w:iCs/>
      <w:color w:val="000000"/>
      <w:szCs w:val="21"/>
    </w:rPr>
  </w:style>
  <w:style w:type="character" w:customStyle="1" w:styleId="notaderodapChar">
    <w:name w:val="nota de rodapé Char"/>
    <w:basedOn w:val="TextonotapieCar"/>
    <w:link w:val="notaderodap"/>
    <w:rsid w:val="007A33D9"/>
    <w:rPr>
      <w:rFonts w:ascii="Times New Roman" w:hAnsi="Times New Roman" w:cs="Garamond"/>
      <w:iCs/>
      <w:color w:val="000000"/>
      <w:sz w:val="20"/>
      <w:szCs w:val="21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A33D9"/>
    <w:pPr>
      <w:spacing w:line="240" w:lineRule="auto"/>
    </w:pPr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A33D9"/>
    <w:rPr>
      <w:rFonts w:ascii="Times New Roman" w:hAnsi="Times New Roman"/>
      <w:sz w:val="20"/>
      <w:szCs w:val="20"/>
    </w:rPr>
  </w:style>
  <w:style w:type="character" w:customStyle="1" w:styleId="Ttulo1Car">
    <w:name w:val="Título 1 Car"/>
    <w:basedOn w:val="Fuentedeprrafopredeter"/>
    <w:link w:val="Ttulo1"/>
    <w:rsid w:val="00520A1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0A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0A1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0A18"/>
    <w:rPr>
      <w:rFonts w:eastAsiaTheme="majorEastAsia" w:cstheme="majorBidi"/>
      <w:i/>
      <w:iCs/>
      <w:color w:val="2E74B5" w:themeColor="accent1" w:themeShade="BF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0A18"/>
    <w:rPr>
      <w:rFonts w:eastAsiaTheme="majorEastAsia" w:cstheme="majorBidi"/>
      <w:color w:val="2E74B5" w:themeColor="accent1" w:themeShade="BF"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0A18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0A18"/>
    <w:rPr>
      <w:rFonts w:eastAsiaTheme="majorEastAsia" w:cstheme="majorBidi"/>
      <w:color w:val="595959" w:themeColor="text1" w:themeTint="A6"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0A18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0A18"/>
    <w:rPr>
      <w:rFonts w:eastAsiaTheme="majorEastAsia" w:cstheme="majorBidi"/>
      <w:color w:val="272727" w:themeColor="text1" w:themeTint="D8"/>
      <w:sz w:val="24"/>
    </w:rPr>
  </w:style>
  <w:style w:type="paragraph" w:styleId="Ttulo">
    <w:name w:val="Title"/>
    <w:basedOn w:val="Normal"/>
    <w:next w:val="Normal"/>
    <w:link w:val="TtuloCar"/>
    <w:uiPriority w:val="10"/>
    <w:qFormat/>
    <w:rsid w:val="00520A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20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20A1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20A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20A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0A18"/>
    <w:rPr>
      <w:rFonts w:ascii="Times New Roman" w:hAnsi="Times New Roman"/>
      <w:i/>
      <w:iCs/>
      <w:color w:val="404040" w:themeColor="text1" w:themeTint="BF"/>
      <w:sz w:val="24"/>
    </w:rPr>
  </w:style>
  <w:style w:type="paragraph" w:styleId="Prrafodelista">
    <w:name w:val="List Paragraph"/>
    <w:basedOn w:val="Normal"/>
    <w:uiPriority w:val="34"/>
    <w:qFormat/>
    <w:rsid w:val="00520A1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20A18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0A1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0A18"/>
    <w:rPr>
      <w:rFonts w:ascii="Times New Roman" w:hAnsi="Times New Roman"/>
      <w:i/>
      <w:iCs/>
      <w:color w:val="2E74B5" w:themeColor="accent1" w:themeShade="BF"/>
      <w:sz w:val="24"/>
    </w:rPr>
  </w:style>
  <w:style w:type="character" w:styleId="Referenciaintensa">
    <w:name w:val="Intense Reference"/>
    <w:basedOn w:val="Fuentedeprrafopredeter"/>
    <w:uiPriority w:val="32"/>
    <w:qFormat/>
    <w:rsid w:val="00520A18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5F39"/>
    <w:rPr>
      <w:szCs w:val="24"/>
    </w:rPr>
  </w:style>
  <w:style w:type="character" w:styleId="Hipervnculo">
    <w:name w:val="Hyperlink"/>
    <w:basedOn w:val="Fuentedeprrafopredeter"/>
    <w:uiPriority w:val="99"/>
    <w:unhideWhenUsed/>
    <w:rsid w:val="005079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0790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234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hu.unisinos.br/656882-nakba-tive-fome-e-nao-me-destes-de-comer-mt-25-42-artigo-de-elio-gasd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14193-630B-4248-916E-5E5B9DB6B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890</Words>
  <Characters>4667</Characters>
  <Application>Microsoft Office Word</Application>
  <DocSecurity>0</DocSecurity>
  <Lines>101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Élio Gasda</dc:creator>
  <cp:keywords/>
  <dc:description/>
  <cp:lastModifiedBy>Oscar Elizalde</cp:lastModifiedBy>
  <cp:revision>3</cp:revision>
  <dcterms:created xsi:type="dcterms:W3CDTF">2025-09-08T12:37:00Z</dcterms:created>
  <dcterms:modified xsi:type="dcterms:W3CDTF">2025-09-14T20:43:00Z</dcterms:modified>
</cp:coreProperties>
</file>