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92AD33" w14:textId="77777777" w:rsidR="006636FD" w:rsidRDefault="006636FD" w:rsidP="006636FD">
      <w:pPr>
        <w:spacing w:after="0" w:line="240" w:lineRule="auto"/>
        <w:jc w:val="both"/>
        <w:rPr>
          <w:rFonts w:ascii="Arial" w:eastAsia="Times New Roman" w:hAnsi="Arial" w:cs="Arial"/>
          <w:color w:val="666666"/>
          <w:kern w:val="0"/>
          <w:sz w:val="27"/>
          <w:szCs w:val="27"/>
          <w:lang w:eastAsia="es-UY"/>
          <w14:ligatures w14:val="none"/>
        </w:rPr>
      </w:pPr>
    </w:p>
    <w:p w14:paraId="0B457EBE" w14:textId="77777777" w:rsidR="006636FD" w:rsidRDefault="006636FD" w:rsidP="006636FD">
      <w:pPr>
        <w:spacing w:after="0" w:line="240" w:lineRule="auto"/>
        <w:jc w:val="both"/>
        <w:rPr>
          <w:rFonts w:ascii="Arial" w:eastAsia="Times New Roman" w:hAnsi="Arial" w:cs="Arial"/>
          <w:color w:val="666666"/>
          <w:kern w:val="0"/>
          <w:sz w:val="27"/>
          <w:szCs w:val="27"/>
          <w:lang w:eastAsia="es-UY"/>
          <w14:ligatures w14:val="none"/>
        </w:rPr>
      </w:pPr>
    </w:p>
    <w:p w14:paraId="3F4CE000" w14:textId="22158F6F" w:rsidR="006636FD" w:rsidRDefault="006636FD" w:rsidP="006636FD">
      <w:pPr>
        <w:spacing w:after="0" w:line="240" w:lineRule="auto"/>
        <w:jc w:val="both"/>
        <w:rPr>
          <w:rFonts w:ascii="Arial" w:eastAsia="Times New Roman" w:hAnsi="Arial" w:cs="Arial"/>
          <w:color w:val="666666"/>
          <w:kern w:val="0"/>
          <w:sz w:val="27"/>
          <w:szCs w:val="27"/>
          <w:lang w:eastAsia="es-UY"/>
          <w14:ligatures w14:val="none"/>
        </w:rPr>
      </w:pPr>
      <w:r w:rsidRPr="006636FD">
        <w:rPr>
          <w:rFonts w:ascii="Arial" w:eastAsia="Times New Roman" w:hAnsi="Arial" w:cs="Arial"/>
          <w:color w:val="666666"/>
          <w:kern w:val="0"/>
          <w:sz w:val="27"/>
          <w:szCs w:val="27"/>
          <w:lang w:eastAsia="es-UY"/>
          <w14:ligatures w14:val="none"/>
        </w:rPr>
        <w:drawing>
          <wp:inline distT="0" distB="0" distL="0" distR="0" wp14:anchorId="302C4C8C" wp14:editId="13DB3BFE">
            <wp:extent cx="5400040" cy="2723515"/>
            <wp:effectExtent l="0" t="0" r="0" b="635"/>
            <wp:docPr id="2008407816" name="Imagen 1" descr="Foto en blanco y negro de una persona con un traje de color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407816" name="Imagen 1" descr="Foto en blanco y negro de una persona con un traje de color negro&#10;&#10;El contenido generado por IA puede ser incorrecto."/>
                    <pic:cNvPicPr/>
                  </pic:nvPicPr>
                  <pic:blipFill>
                    <a:blip r:embed="rId5"/>
                    <a:stretch>
                      <a:fillRect/>
                    </a:stretch>
                  </pic:blipFill>
                  <pic:spPr>
                    <a:xfrm>
                      <a:off x="0" y="0"/>
                      <a:ext cx="5400040" cy="2723515"/>
                    </a:xfrm>
                    <a:prstGeom prst="rect">
                      <a:avLst/>
                    </a:prstGeom>
                  </pic:spPr>
                </pic:pic>
              </a:graphicData>
            </a:graphic>
          </wp:inline>
        </w:drawing>
      </w:r>
    </w:p>
    <w:p w14:paraId="6E03F921" w14:textId="77777777" w:rsidR="006636FD" w:rsidRDefault="006636FD" w:rsidP="006636FD">
      <w:pPr>
        <w:spacing w:after="0" w:line="240" w:lineRule="auto"/>
        <w:jc w:val="both"/>
        <w:rPr>
          <w:rFonts w:ascii="Arial" w:eastAsia="Times New Roman" w:hAnsi="Arial" w:cs="Arial"/>
          <w:color w:val="666666"/>
          <w:kern w:val="0"/>
          <w:sz w:val="27"/>
          <w:szCs w:val="27"/>
          <w:lang w:eastAsia="es-UY"/>
          <w14:ligatures w14:val="none"/>
        </w:rPr>
      </w:pPr>
    </w:p>
    <w:p w14:paraId="6C5A38BF" w14:textId="033A48B5" w:rsidR="006636FD" w:rsidRPr="006636FD" w:rsidRDefault="006636FD" w:rsidP="006636FD">
      <w:pPr>
        <w:spacing w:after="0" w:line="240" w:lineRule="auto"/>
        <w:jc w:val="both"/>
        <w:rPr>
          <w:rFonts w:ascii="Arial" w:eastAsia="Times New Roman" w:hAnsi="Arial" w:cs="Arial"/>
          <w:color w:val="666666"/>
          <w:kern w:val="0"/>
          <w:sz w:val="27"/>
          <w:szCs w:val="27"/>
          <w:lang w:eastAsia="es-UY"/>
          <w14:ligatures w14:val="none"/>
        </w:rPr>
      </w:pPr>
      <w:r w:rsidRPr="006636FD">
        <w:rPr>
          <w:rFonts w:ascii="Arial" w:eastAsia="Times New Roman" w:hAnsi="Arial" w:cs="Arial"/>
          <w:color w:val="666666"/>
          <w:kern w:val="0"/>
          <w:sz w:val="27"/>
          <w:szCs w:val="27"/>
          <w:lang w:eastAsia="es-UY"/>
          <w14:ligatures w14:val="none"/>
        </w:rPr>
        <w:t>Los derechos fundamentales no son negociables. La atención a los grupos más vulnerables y su protagonismo son condiciones para el desarrollo de la sociedad y el verdadero enriquecimiento de la humanidad en su conjunto.</w:t>
      </w:r>
    </w:p>
    <w:p w14:paraId="5C3FF138" w14:textId="77777777" w:rsidR="006636FD" w:rsidRPr="006636FD" w:rsidRDefault="006636FD" w:rsidP="006636FD">
      <w:pPr>
        <w:spacing w:after="0" w:line="240" w:lineRule="auto"/>
        <w:jc w:val="both"/>
        <w:rPr>
          <w:rFonts w:ascii="Arial" w:eastAsia="Times New Roman" w:hAnsi="Arial" w:cs="Arial"/>
          <w:color w:val="666666"/>
          <w:kern w:val="0"/>
          <w:sz w:val="27"/>
          <w:szCs w:val="27"/>
          <w:lang w:eastAsia="es-UY"/>
          <w14:ligatures w14:val="none"/>
        </w:rPr>
      </w:pPr>
      <w:r w:rsidRPr="006636FD">
        <w:rPr>
          <w:rFonts w:ascii="Arial" w:eastAsia="Times New Roman" w:hAnsi="Arial" w:cs="Arial"/>
          <w:color w:val="666666"/>
          <w:kern w:val="0"/>
          <w:sz w:val="27"/>
          <w:szCs w:val="27"/>
          <w:lang w:eastAsia="es-UY"/>
          <w14:ligatures w14:val="none"/>
        </w:rPr>
        <w:t>El artículo es de  </w:t>
      </w:r>
      <w:hyperlink r:id="rId6" w:tgtFrame="_blank" w:history="1">
        <w:r w:rsidRPr="006636FD">
          <w:rPr>
            <w:rFonts w:ascii="Arial" w:eastAsia="Times New Roman" w:hAnsi="Arial" w:cs="Arial"/>
            <w:color w:val="FC6B01"/>
            <w:kern w:val="0"/>
            <w:sz w:val="27"/>
            <w:szCs w:val="27"/>
            <w:u w:val="single"/>
            <w:lang w:eastAsia="es-UY"/>
            <w14:ligatures w14:val="none"/>
          </w:rPr>
          <w:t xml:space="preserve">Lorenzo </w:t>
        </w:r>
        <w:proofErr w:type="spellStart"/>
        <w:r w:rsidRPr="006636FD">
          <w:rPr>
            <w:rFonts w:ascii="Arial" w:eastAsia="Times New Roman" w:hAnsi="Arial" w:cs="Arial"/>
            <w:color w:val="FC6B01"/>
            <w:kern w:val="0"/>
            <w:sz w:val="27"/>
            <w:szCs w:val="27"/>
            <w:u w:val="single"/>
            <w:lang w:eastAsia="es-UY"/>
            <w14:ligatures w14:val="none"/>
          </w:rPr>
          <w:t>Prezzi</w:t>
        </w:r>
        <w:proofErr w:type="spellEnd"/>
      </w:hyperlink>
      <w:r w:rsidRPr="006636FD">
        <w:rPr>
          <w:rFonts w:ascii="Arial" w:eastAsia="Times New Roman" w:hAnsi="Arial" w:cs="Arial"/>
          <w:color w:val="666666"/>
          <w:kern w:val="0"/>
          <w:sz w:val="27"/>
          <w:szCs w:val="27"/>
          <w:lang w:eastAsia="es-UY"/>
          <w14:ligatures w14:val="none"/>
        </w:rPr>
        <w:t xml:space="preserve"> , teólogo italiano y sacerdote </w:t>
      </w:r>
      <w:proofErr w:type="spellStart"/>
      <w:r w:rsidRPr="006636FD">
        <w:rPr>
          <w:rFonts w:ascii="Arial" w:eastAsia="Times New Roman" w:hAnsi="Arial" w:cs="Arial"/>
          <w:color w:val="666666"/>
          <w:kern w:val="0"/>
          <w:sz w:val="27"/>
          <w:szCs w:val="27"/>
          <w:lang w:eastAsia="es-UY"/>
          <w14:ligatures w14:val="none"/>
        </w:rPr>
        <w:t>dehoniano</w:t>
      </w:r>
      <w:proofErr w:type="spellEnd"/>
      <w:r w:rsidRPr="006636FD">
        <w:rPr>
          <w:rFonts w:ascii="Arial" w:eastAsia="Times New Roman" w:hAnsi="Arial" w:cs="Arial"/>
          <w:color w:val="666666"/>
          <w:kern w:val="0"/>
          <w:sz w:val="27"/>
          <w:szCs w:val="27"/>
          <w:lang w:eastAsia="es-UY"/>
          <w14:ligatures w14:val="none"/>
        </w:rPr>
        <w:t>, publicado por </w:t>
      </w:r>
      <w:proofErr w:type="spellStart"/>
      <w:r w:rsidRPr="006636FD">
        <w:rPr>
          <w:rFonts w:ascii="Arial" w:eastAsia="Times New Roman" w:hAnsi="Arial" w:cs="Arial"/>
          <w:color w:val="666666"/>
          <w:kern w:val="0"/>
          <w:sz w:val="27"/>
          <w:szCs w:val="27"/>
          <w:lang w:eastAsia="es-UY"/>
          <w14:ligatures w14:val="none"/>
        </w:rPr>
        <w:fldChar w:fldCharType="begin"/>
      </w:r>
      <w:r w:rsidRPr="006636FD">
        <w:rPr>
          <w:rFonts w:ascii="Arial" w:eastAsia="Times New Roman" w:hAnsi="Arial" w:cs="Arial"/>
          <w:color w:val="666666"/>
          <w:kern w:val="0"/>
          <w:sz w:val="27"/>
          <w:szCs w:val="27"/>
          <w:lang w:eastAsia="es-UY"/>
          <w14:ligatures w14:val="none"/>
        </w:rPr>
        <w:instrText>HYPERLINK "https://www.settimananews.it/" \t "_blank"</w:instrText>
      </w:r>
      <w:r w:rsidRPr="006636FD">
        <w:rPr>
          <w:rFonts w:ascii="Arial" w:eastAsia="Times New Roman" w:hAnsi="Arial" w:cs="Arial"/>
          <w:color w:val="666666"/>
          <w:kern w:val="0"/>
          <w:sz w:val="27"/>
          <w:szCs w:val="27"/>
          <w:lang w:eastAsia="es-UY"/>
          <w14:ligatures w14:val="none"/>
        </w:rPr>
      </w:r>
      <w:r w:rsidRPr="006636FD">
        <w:rPr>
          <w:rFonts w:ascii="Arial" w:eastAsia="Times New Roman" w:hAnsi="Arial" w:cs="Arial"/>
          <w:color w:val="666666"/>
          <w:kern w:val="0"/>
          <w:sz w:val="27"/>
          <w:szCs w:val="27"/>
          <w:lang w:eastAsia="es-UY"/>
          <w14:ligatures w14:val="none"/>
        </w:rPr>
        <w:fldChar w:fldCharType="separate"/>
      </w:r>
      <w:r w:rsidRPr="006636FD">
        <w:rPr>
          <w:rFonts w:ascii="Arial" w:eastAsia="Times New Roman" w:hAnsi="Arial" w:cs="Arial"/>
          <w:color w:val="FC6B01"/>
          <w:kern w:val="0"/>
          <w:sz w:val="27"/>
          <w:szCs w:val="27"/>
          <w:u w:val="single"/>
          <w:lang w:eastAsia="es-UY"/>
          <w14:ligatures w14:val="none"/>
        </w:rPr>
        <w:t>Settimana</w:t>
      </w:r>
      <w:proofErr w:type="spellEnd"/>
      <w:r w:rsidRPr="006636FD">
        <w:rPr>
          <w:rFonts w:ascii="Arial" w:eastAsia="Times New Roman" w:hAnsi="Arial" w:cs="Arial"/>
          <w:color w:val="FC6B01"/>
          <w:kern w:val="0"/>
          <w:sz w:val="27"/>
          <w:szCs w:val="27"/>
          <w:u w:val="single"/>
          <w:lang w:eastAsia="es-UY"/>
          <w14:ligatures w14:val="none"/>
        </w:rPr>
        <w:t xml:space="preserve"> News</w:t>
      </w:r>
      <w:r w:rsidRPr="006636FD">
        <w:rPr>
          <w:rFonts w:ascii="Arial" w:eastAsia="Times New Roman" w:hAnsi="Arial" w:cs="Arial"/>
          <w:color w:val="666666"/>
          <w:kern w:val="0"/>
          <w:sz w:val="27"/>
          <w:szCs w:val="27"/>
          <w:lang w:eastAsia="es-UY"/>
          <w14:ligatures w14:val="none"/>
        </w:rPr>
        <w:fldChar w:fldCharType="end"/>
      </w:r>
      <w:r w:rsidRPr="006636FD">
        <w:rPr>
          <w:rFonts w:ascii="Arial" w:eastAsia="Times New Roman" w:hAnsi="Arial" w:cs="Arial"/>
          <w:color w:val="666666"/>
          <w:kern w:val="0"/>
          <w:sz w:val="27"/>
          <w:szCs w:val="27"/>
          <w:lang w:eastAsia="es-UY"/>
          <w14:ligatures w14:val="none"/>
        </w:rPr>
        <w:t> , 09-10-2025. </w:t>
      </w:r>
    </w:p>
    <w:p w14:paraId="2FC0DF57" w14:textId="77777777" w:rsidR="006636FD" w:rsidRDefault="006636FD" w:rsidP="006636FD">
      <w:pPr>
        <w:spacing w:after="0" w:line="240" w:lineRule="auto"/>
        <w:jc w:val="both"/>
        <w:outlineLvl w:val="1"/>
        <w:rPr>
          <w:rFonts w:ascii="Arial" w:eastAsia="Times New Roman" w:hAnsi="Arial" w:cs="Arial"/>
          <w:b/>
          <w:bCs/>
          <w:color w:val="000000"/>
          <w:kern w:val="0"/>
          <w:sz w:val="36"/>
          <w:szCs w:val="36"/>
          <w:lang w:eastAsia="es-UY"/>
          <w14:ligatures w14:val="none"/>
        </w:rPr>
      </w:pPr>
    </w:p>
    <w:p w14:paraId="0BA8FEDD" w14:textId="77777777" w:rsidR="006636FD" w:rsidRDefault="006636FD" w:rsidP="006636FD">
      <w:pPr>
        <w:spacing w:after="0" w:line="240" w:lineRule="auto"/>
        <w:jc w:val="both"/>
        <w:outlineLvl w:val="1"/>
        <w:rPr>
          <w:rFonts w:ascii="Arial" w:eastAsia="Times New Roman" w:hAnsi="Arial" w:cs="Arial"/>
          <w:b/>
          <w:bCs/>
          <w:color w:val="000000"/>
          <w:kern w:val="0"/>
          <w:sz w:val="36"/>
          <w:szCs w:val="36"/>
          <w:lang w:eastAsia="es-UY"/>
          <w14:ligatures w14:val="none"/>
        </w:rPr>
      </w:pPr>
    </w:p>
    <w:p w14:paraId="1C15D8AC" w14:textId="1544CE3F" w:rsidR="006636FD" w:rsidRPr="006636FD" w:rsidRDefault="006636FD" w:rsidP="006636FD">
      <w:pPr>
        <w:spacing w:after="0" w:line="240" w:lineRule="auto"/>
        <w:jc w:val="both"/>
        <w:outlineLvl w:val="1"/>
        <w:rPr>
          <w:rFonts w:ascii="Arial" w:eastAsia="Times New Roman" w:hAnsi="Arial" w:cs="Arial"/>
          <w:b/>
          <w:bCs/>
          <w:color w:val="000000"/>
          <w:kern w:val="0"/>
          <w:sz w:val="36"/>
          <w:szCs w:val="36"/>
          <w:lang w:eastAsia="es-UY"/>
          <w14:ligatures w14:val="none"/>
        </w:rPr>
      </w:pPr>
      <w:r w:rsidRPr="006636FD">
        <w:rPr>
          <w:rFonts w:ascii="Arial" w:eastAsia="Times New Roman" w:hAnsi="Arial" w:cs="Arial"/>
          <w:b/>
          <w:bCs/>
          <w:color w:val="000000"/>
          <w:kern w:val="0"/>
          <w:sz w:val="36"/>
          <w:szCs w:val="36"/>
          <w:lang w:eastAsia="es-UY"/>
          <w14:ligatures w14:val="none"/>
        </w:rPr>
        <w:t>Aquí está el artículo.</w:t>
      </w:r>
    </w:p>
    <w:p w14:paraId="06863C19" w14:textId="77777777" w:rsidR="006636FD" w:rsidRPr="006636FD" w:rsidRDefault="006636FD" w:rsidP="006636FD">
      <w:pPr>
        <w:spacing w:after="0" w:line="240" w:lineRule="auto"/>
        <w:jc w:val="both"/>
        <w:rPr>
          <w:rFonts w:ascii="Arial" w:eastAsia="Times New Roman" w:hAnsi="Arial" w:cs="Arial"/>
          <w:color w:val="666666"/>
          <w:kern w:val="0"/>
          <w:sz w:val="27"/>
          <w:szCs w:val="27"/>
          <w:lang w:eastAsia="es-UY"/>
          <w14:ligatures w14:val="none"/>
        </w:rPr>
      </w:pPr>
      <w:r w:rsidRPr="006636FD">
        <w:rPr>
          <w:rFonts w:ascii="Arial" w:eastAsia="Times New Roman" w:hAnsi="Arial" w:cs="Arial"/>
          <w:color w:val="666666"/>
          <w:kern w:val="0"/>
          <w:sz w:val="27"/>
          <w:szCs w:val="27"/>
          <w:lang w:eastAsia="es-UY"/>
          <w14:ligatures w14:val="none"/>
        </w:rPr>
        <w:t>Firmada el 4 de octubre y publicada el 9 de octubre, la exhortación apostólica </w:t>
      </w:r>
      <w:proofErr w:type="spellStart"/>
      <w:r w:rsidRPr="006636FD">
        <w:rPr>
          <w:rFonts w:ascii="Arial" w:eastAsia="Times New Roman" w:hAnsi="Arial" w:cs="Arial"/>
          <w:color w:val="666666"/>
          <w:kern w:val="0"/>
          <w:sz w:val="27"/>
          <w:szCs w:val="27"/>
          <w:lang w:eastAsia="es-UY"/>
          <w14:ligatures w14:val="none"/>
        </w:rPr>
        <w:fldChar w:fldCharType="begin"/>
      </w:r>
      <w:r w:rsidRPr="006636FD">
        <w:rPr>
          <w:rFonts w:ascii="Arial" w:eastAsia="Times New Roman" w:hAnsi="Arial" w:cs="Arial"/>
          <w:color w:val="666666"/>
          <w:kern w:val="0"/>
          <w:sz w:val="27"/>
          <w:szCs w:val="27"/>
          <w:lang w:eastAsia="es-UY"/>
          <w14:ligatures w14:val="none"/>
        </w:rPr>
        <w:instrText>HYPERLINK "https://www.ihu.unisinos.br/658153-papa-leao-assina-primeira-exortacao-dilexi-te-focada-no-amor-aos-pobres" \t "_blank"</w:instrText>
      </w:r>
      <w:r w:rsidRPr="006636FD">
        <w:rPr>
          <w:rFonts w:ascii="Arial" w:eastAsia="Times New Roman" w:hAnsi="Arial" w:cs="Arial"/>
          <w:color w:val="666666"/>
          <w:kern w:val="0"/>
          <w:sz w:val="27"/>
          <w:szCs w:val="27"/>
          <w:lang w:eastAsia="es-UY"/>
          <w14:ligatures w14:val="none"/>
        </w:rPr>
      </w:r>
      <w:r w:rsidRPr="006636FD">
        <w:rPr>
          <w:rFonts w:ascii="Arial" w:eastAsia="Times New Roman" w:hAnsi="Arial" w:cs="Arial"/>
          <w:color w:val="666666"/>
          <w:kern w:val="0"/>
          <w:sz w:val="27"/>
          <w:szCs w:val="27"/>
          <w:lang w:eastAsia="es-UY"/>
          <w14:ligatures w14:val="none"/>
        </w:rPr>
        <w:fldChar w:fldCharType="separate"/>
      </w:r>
      <w:r w:rsidRPr="006636FD">
        <w:rPr>
          <w:rFonts w:ascii="Arial" w:eastAsia="Times New Roman" w:hAnsi="Arial" w:cs="Arial"/>
          <w:color w:val="FC6B01"/>
          <w:kern w:val="0"/>
          <w:sz w:val="27"/>
          <w:szCs w:val="27"/>
          <w:u w:val="single"/>
          <w:lang w:eastAsia="es-UY"/>
          <w14:ligatures w14:val="none"/>
        </w:rPr>
        <w:t>Dilexit</w:t>
      </w:r>
      <w:proofErr w:type="spellEnd"/>
      <w:r w:rsidRPr="006636FD">
        <w:rPr>
          <w:rFonts w:ascii="Arial" w:eastAsia="Times New Roman" w:hAnsi="Arial" w:cs="Arial"/>
          <w:color w:val="FC6B01"/>
          <w:kern w:val="0"/>
          <w:sz w:val="27"/>
          <w:szCs w:val="27"/>
          <w:u w:val="single"/>
          <w:lang w:eastAsia="es-UY"/>
          <w14:ligatures w14:val="none"/>
        </w:rPr>
        <w:t xml:space="preserve"> te</w:t>
      </w:r>
      <w:r w:rsidRPr="006636FD">
        <w:rPr>
          <w:rFonts w:ascii="Arial" w:eastAsia="Times New Roman" w:hAnsi="Arial" w:cs="Arial"/>
          <w:color w:val="666666"/>
          <w:kern w:val="0"/>
          <w:sz w:val="27"/>
          <w:szCs w:val="27"/>
          <w:lang w:eastAsia="es-UY"/>
          <w14:ligatures w14:val="none"/>
        </w:rPr>
        <w:fldChar w:fldCharType="end"/>
      </w:r>
      <w:r w:rsidRPr="006636FD">
        <w:rPr>
          <w:rFonts w:ascii="Arial" w:eastAsia="Times New Roman" w:hAnsi="Arial" w:cs="Arial"/>
          <w:color w:val="666666"/>
          <w:kern w:val="0"/>
          <w:sz w:val="27"/>
          <w:szCs w:val="27"/>
          <w:lang w:eastAsia="es-UY"/>
          <w14:ligatures w14:val="none"/>
        </w:rPr>
        <w:t> es la última palabra de </w:t>
      </w:r>
      <w:r w:rsidRPr="006636FD">
        <w:rPr>
          <w:rFonts w:ascii="Arial" w:eastAsia="Times New Roman" w:hAnsi="Arial" w:cs="Arial"/>
          <w:b/>
          <w:bCs/>
          <w:color w:val="666666"/>
          <w:kern w:val="0"/>
          <w:sz w:val="27"/>
          <w:szCs w:val="27"/>
          <w:lang w:eastAsia="es-UY"/>
          <w14:ligatures w14:val="none"/>
        </w:rPr>
        <w:t>Francisco</w:t>
      </w:r>
      <w:r w:rsidRPr="006636FD">
        <w:rPr>
          <w:rFonts w:ascii="Arial" w:eastAsia="Times New Roman" w:hAnsi="Arial" w:cs="Arial"/>
          <w:color w:val="666666"/>
          <w:kern w:val="0"/>
          <w:sz w:val="27"/>
          <w:szCs w:val="27"/>
          <w:lang w:eastAsia="es-UY"/>
          <w14:ligatures w14:val="none"/>
        </w:rPr>
        <w:t> y la primera de </w:t>
      </w:r>
      <w:r w:rsidRPr="006636FD">
        <w:rPr>
          <w:rFonts w:ascii="Arial" w:eastAsia="Times New Roman" w:hAnsi="Arial" w:cs="Arial"/>
          <w:b/>
          <w:bCs/>
          <w:color w:val="666666"/>
          <w:kern w:val="0"/>
          <w:sz w:val="27"/>
          <w:szCs w:val="27"/>
          <w:lang w:eastAsia="es-UY"/>
          <w14:ligatures w14:val="none"/>
        </w:rPr>
        <w:t>León</w:t>
      </w:r>
      <w:r w:rsidRPr="006636FD">
        <w:rPr>
          <w:rFonts w:ascii="Arial" w:eastAsia="Times New Roman" w:hAnsi="Arial" w:cs="Arial"/>
          <w:color w:val="666666"/>
          <w:kern w:val="0"/>
          <w:sz w:val="27"/>
          <w:szCs w:val="27"/>
          <w:lang w:eastAsia="es-UY"/>
          <w14:ligatures w14:val="none"/>
        </w:rPr>
        <w:t> . Además del título, que hace referencia a la encíclica </w:t>
      </w:r>
      <w:proofErr w:type="spellStart"/>
      <w:r w:rsidRPr="006636FD">
        <w:rPr>
          <w:rFonts w:ascii="Arial" w:eastAsia="Times New Roman" w:hAnsi="Arial" w:cs="Arial"/>
          <w:color w:val="666666"/>
          <w:kern w:val="0"/>
          <w:sz w:val="27"/>
          <w:szCs w:val="27"/>
          <w:lang w:eastAsia="es-UY"/>
          <w14:ligatures w14:val="none"/>
        </w:rPr>
        <w:fldChar w:fldCharType="begin"/>
      </w:r>
      <w:r w:rsidRPr="006636FD">
        <w:rPr>
          <w:rFonts w:ascii="Arial" w:eastAsia="Times New Roman" w:hAnsi="Arial" w:cs="Arial"/>
          <w:color w:val="666666"/>
          <w:kern w:val="0"/>
          <w:sz w:val="27"/>
          <w:szCs w:val="27"/>
          <w:lang w:eastAsia="es-UY"/>
          <w14:ligatures w14:val="none"/>
        </w:rPr>
        <w:instrText>HYPERLINK "https://www.vatican.va/content/leo-xiv/pt/apost_exhortations/documents/20251004-dilexi-te.html" \t "_blank"</w:instrText>
      </w:r>
      <w:r w:rsidRPr="006636FD">
        <w:rPr>
          <w:rFonts w:ascii="Arial" w:eastAsia="Times New Roman" w:hAnsi="Arial" w:cs="Arial"/>
          <w:color w:val="666666"/>
          <w:kern w:val="0"/>
          <w:sz w:val="27"/>
          <w:szCs w:val="27"/>
          <w:lang w:eastAsia="es-UY"/>
          <w14:ligatures w14:val="none"/>
        </w:rPr>
      </w:r>
      <w:r w:rsidRPr="006636FD">
        <w:rPr>
          <w:rFonts w:ascii="Arial" w:eastAsia="Times New Roman" w:hAnsi="Arial" w:cs="Arial"/>
          <w:color w:val="666666"/>
          <w:kern w:val="0"/>
          <w:sz w:val="27"/>
          <w:szCs w:val="27"/>
          <w:lang w:eastAsia="es-UY"/>
          <w14:ligatures w14:val="none"/>
        </w:rPr>
        <w:fldChar w:fldCharType="separate"/>
      </w:r>
      <w:r w:rsidRPr="006636FD">
        <w:rPr>
          <w:rFonts w:ascii="Arial" w:eastAsia="Times New Roman" w:hAnsi="Arial" w:cs="Arial"/>
          <w:color w:val="FC6B01"/>
          <w:kern w:val="0"/>
          <w:sz w:val="27"/>
          <w:szCs w:val="27"/>
          <w:u w:val="single"/>
          <w:lang w:eastAsia="es-UY"/>
          <w14:ligatures w14:val="none"/>
        </w:rPr>
        <w:t>Dilexit</w:t>
      </w:r>
      <w:proofErr w:type="spellEnd"/>
      <w:r w:rsidRPr="006636FD">
        <w:rPr>
          <w:rFonts w:ascii="Arial" w:eastAsia="Times New Roman" w:hAnsi="Arial" w:cs="Arial"/>
          <w:color w:val="FC6B01"/>
          <w:kern w:val="0"/>
          <w:sz w:val="27"/>
          <w:szCs w:val="27"/>
          <w:u w:val="single"/>
          <w:lang w:eastAsia="es-UY"/>
          <w14:ligatures w14:val="none"/>
        </w:rPr>
        <w:t xml:space="preserve"> nos sobre el culto al Sagrado Corazón</w:t>
      </w:r>
      <w:r w:rsidRPr="006636FD">
        <w:rPr>
          <w:rFonts w:ascii="Arial" w:eastAsia="Times New Roman" w:hAnsi="Arial" w:cs="Arial"/>
          <w:color w:val="666666"/>
          <w:kern w:val="0"/>
          <w:sz w:val="27"/>
          <w:szCs w:val="27"/>
          <w:lang w:eastAsia="es-UY"/>
          <w14:ligatures w14:val="none"/>
        </w:rPr>
        <w:fldChar w:fldCharType="end"/>
      </w:r>
      <w:r w:rsidRPr="006636FD">
        <w:rPr>
          <w:rFonts w:ascii="Arial" w:eastAsia="Times New Roman" w:hAnsi="Arial" w:cs="Arial"/>
          <w:color w:val="666666"/>
          <w:kern w:val="0"/>
          <w:sz w:val="27"/>
          <w:szCs w:val="27"/>
          <w:lang w:eastAsia="es-UY"/>
          <w14:ligatures w14:val="none"/>
        </w:rPr>
        <w:t> , la continuidad es significativa en su tema y contenido: «el amor a los pobres».</w:t>
      </w:r>
    </w:p>
    <w:p w14:paraId="66BC5004" w14:textId="77777777" w:rsidR="006636FD" w:rsidRPr="006636FD" w:rsidRDefault="006636FD" w:rsidP="006636FD">
      <w:pPr>
        <w:spacing w:after="0" w:line="240" w:lineRule="auto"/>
        <w:jc w:val="both"/>
        <w:rPr>
          <w:rFonts w:ascii="Arial" w:eastAsia="Times New Roman" w:hAnsi="Arial" w:cs="Arial"/>
          <w:color w:val="666666"/>
          <w:kern w:val="0"/>
          <w:sz w:val="27"/>
          <w:szCs w:val="27"/>
          <w:lang w:eastAsia="es-UY"/>
          <w14:ligatures w14:val="none"/>
        </w:rPr>
      </w:pPr>
      <w:r w:rsidRPr="006636FD">
        <w:rPr>
          <w:rFonts w:ascii="Arial" w:eastAsia="Times New Roman" w:hAnsi="Arial" w:cs="Arial"/>
          <w:color w:val="666666"/>
          <w:kern w:val="0"/>
          <w:sz w:val="27"/>
          <w:szCs w:val="27"/>
          <w:lang w:eastAsia="es-UY"/>
          <w14:ligatures w14:val="none"/>
        </w:rPr>
        <w:t>Retomar la opción de su predecesor por los pobres constituye una clara señal de la voluntad y la dirección del Papa. «Habiendo heredado este proyecto, me complace hacerlo mío —añadiendo algunas reflexiones— y proponerlo de nuevo al inicio de mi pontificado, compartiendo el deseo de mi amado predecesor de que todos los cristianos perciban el fuerte vínculo que existe entre el amor de Cristo y la llamada a la cercanía a los pobres» (n. 3).</w:t>
      </w:r>
    </w:p>
    <w:p w14:paraId="6156877D" w14:textId="77777777" w:rsidR="006636FD" w:rsidRPr="006636FD" w:rsidRDefault="006636FD" w:rsidP="006636FD">
      <w:pPr>
        <w:spacing w:after="0" w:line="240" w:lineRule="auto"/>
        <w:jc w:val="both"/>
        <w:rPr>
          <w:rFonts w:ascii="Arial" w:eastAsia="Times New Roman" w:hAnsi="Arial" w:cs="Arial"/>
          <w:color w:val="666666"/>
          <w:kern w:val="0"/>
          <w:sz w:val="27"/>
          <w:szCs w:val="27"/>
          <w:lang w:eastAsia="es-UY"/>
          <w14:ligatures w14:val="none"/>
        </w:rPr>
      </w:pPr>
      <w:r w:rsidRPr="006636FD">
        <w:rPr>
          <w:rFonts w:ascii="Arial" w:eastAsia="Times New Roman" w:hAnsi="Arial" w:cs="Arial"/>
          <w:color w:val="666666"/>
          <w:kern w:val="0"/>
          <w:sz w:val="27"/>
          <w:szCs w:val="27"/>
          <w:lang w:eastAsia="es-UY"/>
          <w14:ligatures w14:val="none"/>
        </w:rPr>
        <w:t>El texto tiene 42 páginas, 121 párrafos y 5 capítulos con los siguientes títulos:</w:t>
      </w:r>
    </w:p>
    <w:p w14:paraId="4F989EAD" w14:textId="77777777" w:rsidR="006636FD" w:rsidRPr="006636FD" w:rsidRDefault="006636FD" w:rsidP="006636FD">
      <w:pPr>
        <w:numPr>
          <w:ilvl w:val="0"/>
          <w:numId w:val="1"/>
        </w:numPr>
        <w:spacing w:after="0" w:line="240" w:lineRule="auto"/>
        <w:ind w:left="1470"/>
        <w:jc w:val="both"/>
        <w:rPr>
          <w:rFonts w:ascii="Arial" w:eastAsia="Times New Roman" w:hAnsi="Arial" w:cs="Arial"/>
          <w:color w:val="666666"/>
          <w:kern w:val="0"/>
          <w:sz w:val="26"/>
          <w:szCs w:val="26"/>
          <w:lang w:eastAsia="es-UY"/>
          <w14:ligatures w14:val="none"/>
        </w:rPr>
      </w:pPr>
      <w:r w:rsidRPr="006636FD">
        <w:rPr>
          <w:rFonts w:ascii="Arial" w:eastAsia="Times New Roman" w:hAnsi="Arial" w:cs="Arial"/>
          <w:color w:val="666666"/>
          <w:kern w:val="0"/>
          <w:sz w:val="26"/>
          <w:szCs w:val="26"/>
          <w:lang w:eastAsia="es-UY"/>
          <w14:ligatures w14:val="none"/>
        </w:rPr>
        <w:t>“Algunas palabras indispensables”;</w:t>
      </w:r>
    </w:p>
    <w:p w14:paraId="2D0C2BA4" w14:textId="77777777" w:rsidR="006636FD" w:rsidRPr="006636FD" w:rsidRDefault="006636FD" w:rsidP="006636FD">
      <w:pPr>
        <w:numPr>
          <w:ilvl w:val="0"/>
          <w:numId w:val="2"/>
        </w:numPr>
        <w:spacing w:after="0" w:line="240" w:lineRule="auto"/>
        <w:ind w:left="1470"/>
        <w:jc w:val="both"/>
        <w:rPr>
          <w:rFonts w:ascii="Arial" w:eastAsia="Times New Roman" w:hAnsi="Arial" w:cs="Arial"/>
          <w:color w:val="666666"/>
          <w:kern w:val="0"/>
          <w:sz w:val="26"/>
          <w:szCs w:val="26"/>
          <w:lang w:eastAsia="es-UY"/>
          <w14:ligatures w14:val="none"/>
        </w:rPr>
      </w:pPr>
      <w:r w:rsidRPr="006636FD">
        <w:rPr>
          <w:rFonts w:ascii="Arial" w:eastAsia="Times New Roman" w:hAnsi="Arial" w:cs="Arial"/>
          <w:color w:val="666666"/>
          <w:kern w:val="0"/>
          <w:sz w:val="26"/>
          <w:szCs w:val="26"/>
          <w:lang w:eastAsia="es-UY"/>
          <w14:ligatures w14:val="none"/>
        </w:rPr>
        <w:t>“Dios elige a los pobres”;</w:t>
      </w:r>
    </w:p>
    <w:p w14:paraId="46F2EF6B" w14:textId="77777777" w:rsidR="006636FD" w:rsidRPr="006636FD" w:rsidRDefault="006636FD" w:rsidP="006636FD">
      <w:pPr>
        <w:numPr>
          <w:ilvl w:val="0"/>
          <w:numId w:val="3"/>
        </w:numPr>
        <w:spacing w:after="0" w:line="240" w:lineRule="auto"/>
        <w:ind w:left="1470"/>
        <w:jc w:val="both"/>
        <w:rPr>
          <w:rFonts w:ascii="Arial" w:eastAsia="Times New Roman" w:hAnsi="Arial" w:cs="Arial"/>
          <w:color w:val="666666"/>
          <w:kern w:val="0"/>
          <w:sz w:val="26"/>
          <w:szCs w:val="26"/>
          <w:lang w:eastAsia="es-UY"/>
          <w14:ligatures w14:val="none"/>
        </w:rPr>
      </w:pPr>
      <w:r w:rsidRPr="006636FD">
        <w:rPr>
          <w:rFonts w:ascii="Arial" w:eastAsia="Times New Roman" w:hAnsi="Arial" w:cs="Arial"/>
          <w:color w:val="666666"/>
          <w:kern w:val="0"/>
          <w:sz w:val="26"/>
          <w:szCs w:val="26"/>
          <w:lang w:eastAsia="es-UY"/>
          <w14:ligatures w14:val="none"/>
        </w:rPr>
        <w:t>“Una Iglesia para los pobres”;</w:t>
      </w:r>
    </w:p>
    <w:p w14:paraId="70D7C897" w14:textId="77777777" w:rsidR="006636FD" w:rsidRPr="006636FD" w:rsidRDefault="006636FD" w:rsidP="006636FD">
      <w:pPr>
        <w:numPr>
          <w:ilvl w:val="0"/>
          <w:numId w:val="4"/>
        </w:numPr>
        <w:spacing w:after="0" w:line="240" w:lineRule="auto"/>
        <w:ind w:left="1470"/>
        <w:jc w:val="both"/>
        <w:rPr>
          <w:rFonts w:ascii="Arial" w:eastAsia="Times New Roman" w:hAnsi="Arial" w:cs="Arial"/>
          <w:color w:val="666666"/>
          <w:kern w:val="0"/>
          <w:sz w:val="26"/>
          <w:szCs w:val="26"/>
          <w:lang w:eastAsia="es-UY"/>
          <w14:ligatures w14:val="none"/>
        </w:rPr>
      </w:pPr>
      <w:r w:rsidRPr="006636FD">
        <w:rPr>
          <w:rFonts w:ascii="Arial" w:eastAsia="Times New Roman" w:hAnsi="Arial" w:cs="Arial"/>
          <w:color w:val="666666"/>
          <w:kern w:val="0"/>
          <w:sz w:val="26"/>
          <w:szCs w:val="26"/>
          <w:lang w:eastAsia="es-UY"/>
          <w14:ligatures w14:val="none"/>
        </w:rPr>
        <w:t>“Una historia que continúa”;</w:t>
      </w:r>
    </w:p>
    <w:p w14:paraId="21373833" w14:textId="77777777" w:rsidR="006636FD" w:rsidRPr="006636FD" w:rsidRDefault="006636FD" w:rsidP="006636FD">
      <w:pPr>
        <w:numPr>
          <w:ilvl w:val="0"/>
          <w:numId w:val="5"/>
        </w:numPr>
        <w:spacing w:after="0" w:line="240" w:lineRule="auto"/>
        <w:ind w:left="1470"/>
        <w:jc w:val="both"/>
        <w:rPr>
          <w:rFonts w:ascii="Arial" w:eastAsia="Times New Roman" w:hAnsi="Arial" w:cs="Arial"/>
          <w:color w:val="666666"/>
          <w:kern w:val="0"/>
          <w:sz w:val="26"/>
          <w:szCs w:val="26"/>
          <w:lang w:eastAsia="es-UY"/>
          <w14:ligatures w14:val="none"/>
        </w:rPr>
      </w:pPr>
      <w:r w:rsidRPr="006636FD">
        <w:rPr>
          <w:rFonts w:ascii="Arial" w:eastAsia="Times New Roman" w:hAnsi="Arial" w:cs="Arial"/>
          <w:color w:val="666666"/>
          <w:kern w:val="0"/>
          <w:sz w:val="26"/>
          <w:szCs w:val="26"/>
          <w:lang w:eastAsia="es-UY"/>
          <w14:ligatures w14:val="none"/>
        </w:rPr>
        <w:lastRenderedPageBreak/>
        <w:t>“Un desafío permanente”.</w:t>
      </w:r>
    </w:p>
    <w:p w14:paraId="5E73D35E" w14:textId="77777777" w:rsidR="006636FD" w:rsidRPr="006636FD" w:rsidRDefault="006636FD" w:rsidP="006636FD">
      <w:pPr>
        <w:spacing w:after="0" w:line="240" w:lineRule="auto"/>
        <w:jc w:val="both"/>
        <w:rPr>
          <w:rFonts w:ascii="Arial" w:eastAsia="Times New Roman" w:hAnsi="Arial" w:cs="Arial"/>
          <w:color w:val="666666"/>
          <w:kern w:val="0"/>
          <w:sz w:val="27"/>
          <w:szCs w:val="27"/>
          <w:lang w:eastAsia="es-UY"/>
          <w14:ligatures w14:val="none"/>
        </w:rPr>
      </w:pPr>
      <w:r w:rsidRPr="006636FD">
        <w:rPr>
          <w:rFonts w:ascii="Arial" w:eastAsia="Times New Roman" w:hAnsi="Arial" w:cs="Arial"/>
          <w:color w:val="666666"/>
          <w:kern w:val="0"/>
          <w:sz w:val="27"/>
          <w:szCs w:val="27"/>
          <w:lang w:eastAsia="es-UY"/>
          <w14:ligatures w14:val="none"/>
        </w:rPr>
        <w:t>La decisión de revisar el borrador de un documento de un predecesor ha variado a lo largo de la historia.  </w:t>
      </w:r>
      <w:hyperlink r:id="rId7" w:tgtFrame="_blank" w:history="1">
        <w:r w:rsidRPr="006636FD">
          <w:rPr>
            <w:rFonts w:ascii="Arial" w:eastAsia="Times New Roman" w:hAnsi="Arial" w:cs="Arial"/>
            <w:color w:val="FC6B01"/>
            <w:kern w:val="0"/>
            <w:sz w:val="27"/>
            <w:szCs w:val="27"/>
            <w:u w:val="single"/>
            <w:lang w:eastAsia="es-UY"/>
            <w14:ligatures w14:val="none"/>
          </w:rPr>
          <w:t>Pío XII</w:t>
        </w:r>
      </w:hyperlink>
      <w:r w:rsidRPr="006636FD">
        <w:rPr>
          <w:rFonts w:ascii="Arial" w:eastAsia="Times New Roman" w:hAnsi="Arial" w:cs="Arial"/>
          <w:color w:val="666666"/>
          <w:kern w:val="0"/>
          <w:sz w:val="27"/>
          <w:szCs w:val="27"/>
          <w:lang w:eastAsia="es-UY"/>
          <w14:ligatures w14:val="none"/>
        </w:rPr>
        <w:t> archivó el primer borrador de una encíclica de </w:t>
      </w:r>
      <w:hyperlink r:id="rId8" w:tgtFrame="_blank" w:history="1">
        <w:r w:rsidRPr="006636FD">
          <w:rPr>
            <w:rFonts w:ascii="Arial" w:eastAsia="Times New Roman" w:hAnsi="Arial" w:cs="Arial"/>
            <w:color w:val="FC6B01"/>
            <w:kern w:val="0"/>
            <w:sz w:val="27"/>
            <w:szCs w:val="27"/>
            <w:u w:val="single"/>
            <w:lang w:eastAsia="es-UY"/>
            <w14:ligatures w14:val="none"/>
          </w:rPr>
          <w:t>Pío XI</w:t>
        </w:r>
      </w:hyperlink>
      <w:r w:rsidRPr="006636FD">
        <w:rPr>
          <w:rFonts w:ascii="Arial" w:eastAsia="Times New Roman" w:hAnsi="Arial" w:cs="Arial"/>
          <w:color w:val="666666"/>
          <w:kern w:val="0"/>
          <w:sz w:val="27"/>
          <w:szCs w:val="27"/>
          <w:lang w:eastAsia="es-UY"/>
          <w14:ligatures w14:val="none"/>
        </w:rPr>
        <w:t> contra el racismo, el antisemitismo y el totalitarismo del nazismo alemán, titulada provisionalmente </w:t>
      </w:r>
      <w:proofErr w:type="spellStart"/>
      <w:r w:rsidRPr="006636FD">
        <w:rPr>
          <w:rFonts w:ascii="Arial" w:eastAsia="Times New Roman" w:hAnsi="Arial" w:cs="Arial"/>
          <w:i/>
          <w:iCs/>
          <w:color w:val="666666"/>
          <w:kern w:val="0"/>
          <w:sz w:val="27"/>
          <w:szCs w:val="27"/>
          <w:lang w:eastAsia="es-UY"/>
          <w14:ligatures w14:val="none"/>
        </w:rPr>
        <w:t>Humani</w:t>
      </w:r>
      <w:proofErr w:type="spellEnd"/>
      <w:r w:rsidRPr="006636FD">
        <w:rPr>
          <w:rFonts w:ascii="Arial" w:eastAsia="Times New Roman" w:hAnsi="Arial" w:cs="Arial"/>
          <w:i/>
          <w:iCs/>
          <w:color w:val="666666"/>
          <w:kern w:val="0"/>
          <w:sz w:val="27"/>
          <w:szCs w:val="27"/>
          <w:lang w:eastAsia="es-UY"/>
          <w14:ligatures w14:val="none"/>
        </w:rPr>
        <w:t xml:space="preserve"> generis </w:t>
      </w:r>
      <w:proofErr w:type="spellStart"/>
      <w:r w:rsidRPr="006636FD">
        <w:rPr>
          <w:rFonts w:ascii="Arial" w:eastAsia="Times New Roman" w:hAnsi="Arial" w:cs="Arial"/>
          <w:i/>
          <w:iCs/>
          <w:color w:val="666666"/>
          <w:kern w:val="0"/>
          <w:sz w:val="27"/>
          <w:szCs w:val="27"/>
          <w:lang w:eastAsia="es-UY"/>
          <w14:ligatures w14:val="none"/>
        </w:rPr>
        <w:t>unitas</w:t>
      </w:r>
      <w:proofErr w:type="spellEnd"/>
      <w:r w:rsidRPr="006636FD">
        <w:rPr>
          <w:rFonts w:ascii="Arial" w:eastAsia="Times New Roman" w:hAnsi="Arial" w:cs="Arial"/>
          <w:color w:val="666666"/>
          <w:kern w:val="0"/>
          <w:sz w:val="27"/>
          <w:szCs w:val="27"/>
          <w:lang w:eastAsia="es-UY"/>
          <w14:ligatures w14:val="none"/>
        </w:rPr>
        <w:t> . Redactado por varios jesuitas ( </w:t>
      </w:r>
      <w:hyperlink r:id="rId9" w:tgtFrame="_blank" w:history="1">
        <w:r w:rsidRPr="006636FD">
          <w:rPr>
            <w:rFonts w:ascii="Arial" w:eastAsia="Times New Roman" w:hAnsi="Arial" w:cs="Arial"/>
            <w:color w:val="FC6B01"/>
            <w:kern w:val="0"/>
            <w:sz w:val="27"/>
            <w:szCs w:val="27"/>
            <w:u w:val="single"/>
            <w:lang w:eastAsia="es-UY"/>
            <w14:ligatures w14:val="none"/>
          </w:rPr>
          <w:t xml:space="preserve">John </w:t>
        </w:r>
        <w:proofErr w:type="spellStart"/>
        <w:r w:rsidRPr="006636FD">
          <w:rPr>
            <w:rFonts w:ascii="Arial" w:eastAsia="Times New Roman" w:hAnsi="Arial" w:cs="Arial"/>
            <w:color w:val="FC6B01"/>
            <w:kern w:val="0"/>
            <w:sz w:val="27"/>
            <w:szCs w:val="27"/>
            <w:u w:val="single"/>
            <w:lang w:eastAsia="es-UY"/>
            <w14:ligatures w14:val="none"/>
          </w:rPr>
          <w:t>LaFarge</w:t>
        </w:r>
        <w:proofErr w:type="spellEnd"/>
      </w:hyperlink>
      <w:r w:rsidRPr="006636FD">
        <w:rPr>
          <w:rFonts w:ascii="Arial" w:eastAsia="Times New Roman" w:hAnsi="Arial" w:cs="Arial"/>
          <w:color w:val="666666"/>
          <w:kern w:val="0"/>
          <w:sz w:val="27"/>
          <w:szCs w:val="27"/>
          <w:lang w:eastAsia="es-UY"/>
          <w14:ligatures w14:val="none"/>
        </w:rPr>
        <w:t> , </w:t>
      </w:r>
      <w:hyperlink r:id="rId10" w:tgtFrame="_blank" w:history="1">
        <w:r w:rsidRPr="006636FD">
          <w:rPr>
            <w:rFonts w:ascii="Arial" w:eastAsia="Times New Roman" w:hAnsi="Arial" w:cs="Arial"/>
            <w:color w:val="FC6B01"/>
            <w:kern w:val="0"/>
            <w:sz w:val="27"/>
            <w:szCs w:val="27"/>
            <w:u w:val="single"/>
            <w:lang w:eastAsia="es-UY"/>
            <w14:ligatures w14:val="none"/>
          </w:rPr>
          <w:t xml:space="preserve">Gustav </w:t>
        </w:r>
        <w:proofErr w:type="spellStart"/>
        <w:r w:rsidRPr="006636FD">
          <w:rPr>
            <w:rFonts w:ascii="Arial" w:eastAsia="Times New Roman" w:hAnsi="Arial" w:cs="Arial"/>
            <w:color w:val="FC6B01"/>
            <w:kern w:val="0"/>
            <w:sz w:val="27"/>
            <w:szCs w:val="27"/>
            <w:u w:val="single"/>
            <w:lang w:eastAsia="es-UY"/>
            <w14:ligatures w14:val="none"/>
          </w:rPr>
          <w:t>Grunlach</w:t>
        </w:r>
        <w:proofErr w:type="spellEnd"/>
      </w:hyperlink>
      <w:r w:rsidRPr="006636FD">
        <w:rPr>
          <w:rFonts w:ascii="Arial" w:eastAsia="Times New Roman" w:hAnsi="Arial" w:cs="Arial"/>
          <w:color w:val="666666"/>
          <w:kern w:val="0"/>
          <w:sz w:val="27"/>
          <w:szCs w:val="27"/>
          <w:lang w:eastAsia="es-UY"/>
          <w14:ligatures w14:val="none"/>
        </w:rPr>
        <w:t> , </w:t>
      </w:r>
      <w:proofErr w:type="spellStart"/>
      <w:r w:rsidRPr="006636FD">
        <w:rPr>
          <w:rFonts w:ascii="Arial" w:eastAsia="Times New Roman" w:hAnsi="Arial" w:cs="Arial"/>
          <w:b/>
          <w:bCs/>
          <w:color w:val="666666"/>
          <w:kern w:val="0"/>
          <w:sz w:val="27"/>
          <w:szCs w:val="27"/>
          <w:lang w:eastAsia="es-UY"/>
          <w14:ligatures w14:val="none"/>
        </w:rPr>
        <w:t>Gustave</w:t>
      </w:r>
      <w:proofErr w:type="spellEnd"/>
      <w:r w:rsidRPr="006636FD">
        <w:rPr>
          <w:rFonts w:ascii="Arial" w:eastAsia="Times New Roman" w:hAnsi="Arial" w:cs="Arial"/>
          <w:b/>
          <w:bCs/>
          <w:color w:val="666666"/>
          <w:kern w:val="0"/>
          <w:sz w:val="27"/>
          <w:szCs w:val="27"/>
          <w:lang w:eastAsia="es-UY"/>
          <w14:ligatures w14:val="none"/>
        </w:rPr>
        <w:t xml:space="preserve"> </w:t>
      </w:r>
      <w:proofErr w:type="spellStart"/>
      <w:r w:rsidRPr="006636FD">
        <w:rPr>
          <w:rFonts w:ascii="Arial" w:eastAsia="Times New Roman" w:hAnsi="Arial" w:cs="Arial"/>
          <w:b/>
          <w:bCs/>
          <w:color w:val="666666"/>
          <w:kern w:val="0"/>
          <w:sz w:val="27"/>
          <w:szCs w:val="27"/>
          <w:lang w:eastAsia="es-UY"/>
          <w14:ligatures w14:val="none"/>
        </w:rPr>
        <w:t>Desbuquois</w:t>
      </w:r>
      <w:proofErr w:type="spellEnd"/>
      <w:r w:rsidRPr="006636FD">
        <w:rPr>
          <w:rFonts w:ascii="Arial" w:eastAsia="Times New Roman" w:hAnsi="Arial" w:cs="Arial"/>
          <w:color w:val="666666"/>
          <w:kern w:val="0"/>
          <w:sz w:val="27"/>
          <w:szCs w:val="27"/>
          <w:lang w:eastAsia="es-UY"/>
          <w14:ligatures w14:val="none"/>
        </w:rPr>
        <w:t> ), el documento no alcanzó la categoría de magisterial debido a la postura </w:t>
      </w:r>
      <w:r w:rsidRPr="006636FD">
        <w:rPr>
          <w:rFonts w:ascii="Arial" w:eastAsia="Times New Roman" w:hAnsi="Arial" w:cs="Arial"/>
          <w:b/>
          <w:bCs/>
          <w:color w:val="666666"/>
          <w:kern w:val="0"/>
          <w:sz w:val="27"/>
          <w:szCs w:val="27"/>
          <w:lang w:eastAsia="es-UY"/>
          <w14:ligatures w14:val="none"/>
        </w:rPr>
        <w:t>del papa Pacelli</w:t>
      </w:r>
      <w:r w:rsidRPr="006636FD">
        <w:rPr>
          <w:rFonts w:ascii="Arial" w:eastAsia="Times New Roman" w:hAnsi="Arial" w:cs="Arial"/>
          <w:color w:val="666666"/>
          <w:kern w:val="0"/>
          <w:sz w:val="27"/>
          <w:szCs w:val="27"/>
          <w:lang w:eastAsia="es-UY"/>
          <w14:ligatures w14:val="none"/>
        </w:rPr>
        <w:t> sobre el totalitarismo de su época.</w:t>
      </w:r>
    </w:p>
    <w:p w14:paraId="1C80AAFF" w14:textId="77777777" w:rsidR="006636FD" w:rsidRPr="006636FD" w:rsidRDefault="006636FD" w:rsidP="006636FD">
      <w:pPr>
        <w:spacing w:after="0" w:line="240" w:lineRule="auto"/>
        <w:jc w:val="both"/>
        <w:rPr>
          <w:rFonts w:ascii="Arial" w:eastAsia="Times New Roman" w:hAnsi="Arial" w:cs="Arial"/>
          <w:color w:val="666666"/>
          <w:kern w:val="0"/>
          <w:sz w:val="27"/>
          <w:szCs w:val="27"/>
          <w:lang w:eastAsia="es-UY"/>
          <w14:ligatures w14:val="none"/>
        </w:rPr>
      </w:pPr>
      <w:r w:rsidRPr="006636FD">
        <w:rPr>
          <w:rFonts w:ascii="Arial" w:eastAsia="Times New Roman" w:hAnsi="Arial" w:cs="Arial"/>
          <w:color w:val="666666"/>
          <w:kern w:val="0"/>
          <w:sz w:val="27"/>
          <w:szCs w:val="27"/>
          <w:lang w:eastAsia="es-UY"/>
          <w14:ligatures w14:val="none"/>
        </w:rPr>
        <w:t>Por otra parte, el papa </w:t>
      </w:r>
      <w:r w:rsidRPr="006636FD">
        <w:rPr>
          <w:rFonts w:ascii="Arial" w:eastAsia="Times New Roman" w:hAnsi="Arial" w:cs="Arial"/>
          <w:b/>
          <w:bCs/>
          <w:color w:val="666666"/>
          <w:kern w:val="0"/>
          <w:sz w:val="27"/>
          <w:szCs w:val="27"/>
          <w:lang w:eastAsia="es-UY"/>
          <w14:ligatures w14:val="none"/>
        </w:rPr>
        <w:t>Francisco</w:t>
      </w:r>
      <w:r w:rsidRPr="006636FD">
        <w:rPr>
          <w:rFonts w:ascii="Arial" w:eastAsia="Times New Roman" w:hAnsi="Arial" w:cs="Arial"/>
          <w:color w:val="666666"/>
          <w:kern w:val="0"/>
          <w:sz w:val="27"/>
          <w:szCs w:val="27"/>
          <w:lang w:eastAsia="es-UY"/>
          <w14:ligatures w14:val="none"/>
        </w:rPr>
        <w:t> adoptó el esquema de la encíclica </w:t>
      </w:r>
      <w:hyperlink r:id="rId11" w:tgtFrame="_blank" w:history="1">
        <w:r w:rsidRPr="006636FD">
          <w:rPr>
            <w:rFonts w:ascii="Arial" w:eastAsia="Times New Roman" w:hAnsi="Arial" w:cs="Arial"/>
            <w:color w:val="FC6B01"/>
            <w:kern w:val="0"/>
            <w:sz w:val="27"/>
            <w:szCs w:val="27"/>
            <w:u w:val="single"/>
            <w:lang w:eastAsia="es-UY"/>
            <w14:ligatures w14:val="none"/>
          </w:rPr>
          <w:t xml:space="preserve">Lumen </w:t>
        </w:r>
        <w:proofErr w:type="spellStart"/>
        <w:r w:rsidRPr="006636FD">
          <w:rPr>
            <w:rFonts w:ascii="Arial" w:eastAsia="Times New Roman" w:hAnsi="Arial" w:cs="Arial"/>
            <w:color w:val="FC6B01"/>
            <w:kern w:val="0"/>
            <w:sz w:val="27"/>
            <w:szCs w:val="27"/>
            <w:u w:val="single"/>
            <w:lang w:eastAsia="es-UY"/>
            <w14:ligatures w14:val="none"/>
          </w:rPr>
          <w:t>Fidei</w:t>
        </w:r>
        <w:proofErr w:type="spellEnd"/>
      </w:hyperlink>
      <w:r w:rsidRPr="006636FD">
        <w:rPr>
          <w:rFonts w:ascii="Arial" w:eastAsia="Times New Roman" w:hAnsi="Arial" w:cs="Arial"/>
          <w:color w:val="666666"/>
          <w:kern w:val="0"/>
          <w:sz w:val="27"/>
          <w:szCs w:val="27"/>
          <w:lang w:eastAsia="es-UY"/>
          <w14:ligatures w14:val="none"/>
        </w:rPr>
        <w:t> , que habría sido la cuarta del pontificado </w:t>
      </w:r>
      <w:hyperlink r:id="rId12" w:tgtFrame="_blank" w:history="1">
        <w:r w:rsidRPr="006636FD">
          <w:rPr>
            <w:rFonts w:ascii="Arial" w:eastAsia="Times New Roman" w:hAnsi="Arial" w:cs="Arial"/>
            <w:color w:val="FC6B01"/>
            <w:kern w:val="0"/>
            <w:sz w:val="27"/>
            <w:szCs w:val="27"/>
            <w:u w:val="single"/>
            <w:lang w:eastAsia="es-UY"/>
            <w14:ligatures w14:val="none"/>
          </w:rPr>
          <w:t>de Benedicto XVI</w:t>
        </w:r>
      </w:hyperlink>
      <w:r w:rsidRPr="006636FD">
        <w:rPr>
          <w:rFonts w:ascii="Arial" w:eastAsia="Times New Roman" w:hAnsi="Arial" w:cs="Arial"/>
          <w:color w:val="666666"/>
          <w:kern w:val="0"/>
          <w:sz w:val="27"/>
          <w:szCs w:val="27"/>
          <w:lang w:eastAsia="es-UY"/>
          <w14:ligatures w14:val="none"/>
        </w:rPr>
        <w:t> tras las dedicadas a la doctrina social, la caridad y la esperanza. Esta continuidad se vio posteriormente marcada por importantes elementos de discontinuidad, claramente expresados ​​en </w:t>
      </w:r>
      <w:proofErr w:type="spellStart"/>
      <w:r w:rsidRPr="006636FD">
        <w:rPr>
          <w:rFonts w:ascii="Arial" w:eastAsia="Times New Roman" w:hAnsi="Arial" w:cs="Arial"/>
          <w:color w:val="666666"/>
          <w:kern w:val="0"/>
          <w:sz w:val="27"/>
          <w:szCs w:val="27"/>
          <w:lang w:eastAsia="es-UY"/>
          <w14:ligatures w14:val="none"/>
        </w:rPr>
        <w:fldChar w:fldCharType="begin"/>
      </w:r>
      <w:r w:rsidRPr="006636FD">
        <w:rPr>
          <w:rFonts w:ascii="Arial" w:eastAsia="Times New Roman" w:hAnsi="Arial" w:cs="Arial"/>
          <w:color w:val="666666"/>
          <w:kern w:val="0"/>
          <w:sz w:val="27"/>
          <w:szCs w:val="27"/>
          <w:lang w:eastAsia="es-UY"/>
          <w14:ligatures w14:val="none"/>
        </w:rPr>
        <w:instrText>HYPERLINK "https://www.ihu.unisinos.br/categorias/636569-evangelii-gaudium-a-agenda-missionaria-do-pontificado-artigo-de-paolo-trianni" \t "_blank"</w:instrText>
      </w:r>
      <w:r w:rsidRPr="006636FD">
        <w:rPr>
          <w:rFonts w:ascii="Arial" w:eastAsia="Times New Roman" w:hAnsi="Arial" w:cs="Arial"/>
          <w:color w:val="666666"/>
          <w:kern w:val="0"/>
          <w:sz w:val="27"/>
          <w:szCs w:val="27"/>
          <w:lang w:eastAsia="es-UY"/>
          <w14:ligatures w14:val="none"/>
        </w:rPr>
      </w:r>
      <w:r w:rsidRPr="006636FD">
        <w:rPr>
          <w:rFonts w:ascii="Arial" w:eastAsia="Times New Roman" w:hAnsi="Arial" w:cs="Arial"/>
          <w:color w:val="666666"/>
          <w:kern w:val="0"/>
          <w:sz w:val="27"/>
          <w:szCs w:val="27"/>
          <w:lang w:eastAsia="es-UY"/>
          <w14:ligatures w14:val="none"/>
        </w:rPr>
        <w:fldChar w:fldCharType="separate"/>
      </w:r>
      <w:r w:rsidRPr="006636FD">
        <w:rPr>
          <w:rFonts w:ascii="Arial" w:eastAsia="Times New Roman" w:hAnsi="Arial" w:cs="Arial"/>
          <w:color w:val="FC6B01"/>
          <w:kern w:val="0"/>
          <w:sz w:val="27"/>
          <w:szCs w:val="27"/>
          <w:u w:val="single"/>
          <w:lang w:eastAsia="es-UY"/>
          <w14:ligatures w14:val="none"/>
        </w:rPr>
        <w:t>Evangelii</w:t>
      </w:r>
      <w:proofErr w:type="spellEnd"/>
      <w:r w:rsidRPr="006636FD">
        <w:rPr>
          <w:rFonts w:ascii="Arial" w:eastAsia="Times New Roman" w:hAnsi="Arial" w:cs="Arial"/>
          <w:color w:val="FC6B01"/>
          <w:kern w:val="0"/>
          <w:sz w:val="27"/>
          <w:szCs w:val="27"/>
          <w:u w:val="single"/>
          <w:lang w:eastAsia="es-UY"/>
          <w14:ligatures w14:val="none"/>
        </w:rPr>
        <w:t xml:space="preserve"> </w:t>
      </w:r>
      <w:proofErr w:type="spellStart"/>
      <w:r w:rsidRPr="006636FD">
        <w:rPr>
          <w:rFonts w:ascii="Arial" w:eastAsia="Times New Roman" w:hAnsi="Arial" w:cs="Arial"/>
          <w:color w:val="FC6B01"/>
          <w:kern w:val="0"/>
          <w:sz w:val="27"/>
          <w:szCs w:val="27"/>
          <w:u w:val="single"/>
          <w:lang w:eastAsia="es-UY"/>
          <w14:ligatures w14:val="none"/>
        </w:rPr>
        <w:t>Gaudium</w:t>
      </w:r>
      <w:proofErr w:type="spellEnd"/>
      <w:r w:rsidRPr="006636FD">
        <w:rPr>
          <w:rFonts w:ascii="Arial" w:eastAsia="Times New Roman" w:hAnsi="Arial" w:cs="Arial"/>
          <w:color w:val="666666"/>
          <w:kern w:val="0"/>
          <w:sz w:val="27"/>
          <w:szCs w:val="27"/>
          <w:lang w:eastAsia="es-UY"/>
          <w14:ligatures w14:val="none"/>
        </w:rPr>
        <w:fldChar w:fldCharType="end"/>
      </w:r>
      <w:r w:rsidRPr="006636FD">
        <w:rPr>
          <w:rFonts w:ascii="Arial" w:eastAsia="Times New Roman" w:hAnsi="Arial" w:cs="Arial"/>
          <w:color w:val="666666"/>
          <w:kern w:val="0"/>
          <w:sz w:val="27"/>
          <w:szCs w:val="27"/>
          <w:lang w:eastAsia="es-UY"/>
          <w14:ligatures w14:val="none"/>
        </w:rPr>
        <w:t> , su documento programático.</w:t>
      </w:r>
    </w:p>
    <w:p w14:paraId="0F2CB70E" w14:textId="77777777" w:rsidR="006636FD" w:rsidRPr="006636FD" w:rsidRDefault="006636FD" w:rsidP="006636FD">
      <w:pPr>
        <w:spacing w:after="0" w:line="240" w:lineRule="auto"/>
        <w:jc w:val="both"/>
        <w:rPr>
          <w:rFonts w:ascii="Arial" w:eastAsia="Times New Roman" w:hAnsi="Arial" w:cs="Arial"/>
          <w:color w:val="666666"/>
          <w:kern w:val="0"/>
          <w:sz w:val="27"/>
          <w:szCs w:val="27"/>
          <w:lang w:eastAsia="es-UY"/>
          <w14:ligatures w14:val="none"/>
        </w:rPr>
      </w:pPr>
      <w:r w:rsidRPr="006636FD">
        <w:rPr>
          <w:rFonts w:ascii="Arial" w:eastAsia="Times New Roman" w:hAnsi="Arial" w:cs="Arial"/>
          <w:color w:val="666666"/>
          <w:kern w:val="0"/>
          <w:sz w:val="27"/>
          <w:szCs w:val="27"/>
          <w:lang w:eastAsia="es-UY"/>
          <w14:ligatures w14:val="none"/>
        </w:rPr>
        <w:t>El Papa </w:t>
      </w:r>
      <w:r w:rsidRPr="006636FD">
        <w:rPr>
          <w:rFonts w:ascii="Arial" w:eastAsia="Times New Roman" w:hAnsi="Arial" w:cs="Arial"/>
          <w:b/>
          <w:bCs/>
          <w:color w:val="666666"/>
          <w:kern w:val="0"/>
          <w:sz w:val="27"/>
          <w:szCs w:val="27"/>
          <w:lang w:eastAsia="es-UY"/>
          <w14:ligatures w14:val="none"/>
        </w:rPr>
        <w:t>León</w:t>
      </w:r>
      <w:r w:rsidRPr="006636FD">
        <w:rPr>
          <w:rFonts w:ascii="Arial" w:eastAsia="Times New Roman" w:hAnsi="Arial" w:cs="Arial"/>
          <w:color w:val="666666"/>
          <w:kern w:val="0"/>
          <w:sz w:val="27"/>
          <w:szCs w:val="27"/>
          <w:lang w:eastAsia="es-UY"/>
          <w14:ligatures w14:val="none"/>
        </w:rPr>
        <w:t> define el texto como una «exhortación apostólica» y, como buen jurista, lo distingue de la forma más autorizada de la encíclica, a la que confiará su línea de gobierno. Sin embargo, la continuidad de los temas fundamentales, comenzando por la opción preferencial por los pobres, parece indicar que el </w:t>
      </w:r>
      <w:proofErr w:type="spellStart"/>
      <w:r w:rsidRPr="006636FD">
        <w:rPr>
          <w:rFonts w:ascii="Arial" w:eastAsia="Times New Roman" w:hAnsi="Arial" w:cs="Arial"/>
          <w:color w:val="666666"/>
          <w:kern w:val="0"/>
          <w:sz w:val="27"/>
          <w:szCs w:val="27"/>
          <w:lang w:eastAsia="es-UY"/>
          <w14:ligatures w14:val="none"/>
        </w:rPr>
        <w:fldChar w:fldCharType="begin"/>
      </w:r>
      <w:r w:rsidRPr="006636FD">
        <w:rPr>
          <w:rFonts w:ascii="Arial" w:eastAsia="Times New Roman" w:hAnsi="Arial" w:cs="Arial"/>
          <w:color w:val="666666"/>
          <w:kern w:val="0"/>
          <w:sz w:val="27"/>
          <w:szCs w:val="27"/>
          <w:lang w:eastAsia="es-UY"/>
          <w14:ligatures w14:val="none"/>
        </w:rPr>
        <w:instrText>HYPERLINK "https://press.vatican.va/content/salastampa/it/bollettino/pubblico/2025/10/09/0723/01291.html" \l "po" \t "_blank"</w:instrText>
      </w:r>
      <w:r w:rsidRPr="006636FD">
        <w:rPr>
          <w:rFonts w:ascii="Arial" w:eastAsia="Times New Roman" w:hAnsi="Arial" w:cs="Arial"/>
          <w:color w:val="666666"/>
          <w:kern w:val="0"/>
          <w:sz w:val="27"/>
          <w:szCs w:val="27"/>
          <w:lang w:eastAsia="es-UY"/>
          <w14:ligatures w14:val="none"/>
        </w:rPr>
      </w:r>
      <w:r w:rsidRPr="006636FD">
        <w:rPr>
          <w:rFonts w:ascii="Arial" w:eastAsia="Times New Roman" w:hAnsi="Arial" w:cs="Arial"/>
          <w:color w:val="666666"/>
          <w:kern w:val="0"/>
          <w:sz w:val="27"/>
          <w:szCs w:val="27"/>
          <w:lang w:eastAsia="es-UY"/>
          <w14:ligatures w14:val="none"/>
        </w:rPr>
        <w:fldChar w:fldCharType="separate"/>
      </w:r>
      <w:r w:rsidRPr="006636FD">
        <w:rPr>
          <w:rFonts w:ascii="Arial" w:eastAsia="Times New Roman" w:hAnsi="Arial" w:cs="Arial"/>
          <w:color w:val="FC6B01"/>
          <w:kern w:val="0"/>
          <w:sz w:val="27"/>
          <w:szCs w:val="27"/>
          <w:u w:val="single"/>
          <w:lang w:eastAsia="es-UY"/>
          <w14:ligatures w14:val="none"/>
        </w:rPr>
        <w:t>Dilexi</w:t>
      </w:r>
      <w:proofErr w:type="spellEnd"/>
      <w:r w:rsidRPr="006636FD">
        <w:rPr>
          <w:rFonts w:ascii="Arial" w:eastAsia="Times New Roman" w:hAnsi="Arial" w:cs="Arial"/>
          <w:color w:val="FC6B01"/>
          <w:kern w:val="0"/>
          <w:sz w:val="27"/>
          <w:szCs w:val="27"/>
          <w:u w:val="single"/>
          <w:lang w:eastAsia="es-UY"/>
          <w14:ligatures w14:val="none"/>
        </w:rPr>
        <w:t xml:space="preserve"> te</w:t>
      </w:r>
      <w:r w:rsidRPr="006636FD">
        <w:rPr>
          <w:rFonts w:ascii="Arial" w:eastAsia="Times New Roman" w:hAnsi="Arial" w:cs="Arial"/>
          <w:color w:val="666666"/>
          <w:kern w:val="0"/>
          <w:sz w:val="27"/>
          <w:szCs w:val="27"/>
          <w:lang w:eastAsia="es-UY"/>
          <w14:ligatures w14:val="none"/>
        </w:rPr>
        <w:fldChar w:fldCharType="end"/>
      </w:r>
      <w:r w:rsidRPr="006636FD">
        <w:rPr>
          <w:rFonts w:ascii="Arial" w:eastAsia="Times New Roman" w:hAnsi="Arial" w:cs="Arial"/>
          <w:color w:val="666666"/>
          <w:kern w:val="0"/>
          <w:sz w:val="27"/>
          <w:szCs w:val="27"/>
          <w:lang w:eastAsia="es-UY"/>
          <w14:ligatures w14:val="none"/>
        </w:rPr>
        <w:t>  constituirá una introducción coherente a las directrices posteriores.</w:t>
      </w:r>
    </w:p>
    <w:p w14:paraId="41775353" w14:textId="77777777" w:rsidR="006636FD" w:rsidRPr="006636FD" w:rsidRDefault="006636FD" w:rsidP="006636FD">
      <w:pPr>
        <w:spacing w:after="0" w:line="240" w:lineRule="auto"/>
        <w:jc w:val="both"/>
        <w:outlineLvl w:val="1"/>
        <w:rPr>
          <w:rFonts w:ascii="Arial" w:eastAsia="Times New Roman" w:hAnsi="Arial" w:cs="Arial"/>
          <w:b/>
          <w:bCs/>
          <w:color w:val="000000"/>
          <w:kern w:val="0"/>
          <w:sz w:val="36"/>
          <w:szCs w:val="36"/>
          <w:lang w:eastAsia="es-UY"/>
          <w14:ligatures w14:val="none"/>
        </w:rPr>
      </w:pPr>
      <w:r w:rsidRPr="006636FD">
        <w:rPr>
          <w:rFonts w:ascii="Arial" w:eastAsia="Times New Roman" w:hAnsi="Arial" w:cs="Arial"/>
          <w:b/>
          <w:bCs/>
          <w:color w:val="000000"/>
          <w:kern w:val="0"/>
          <w:sz w:val="36"/>
          <w:szCs w:val="36"/>
          <w:lang w:eastAsia="es-UY"/>
          <w14:ligatures w14:val="none"/>
        </w:rPr>
        <w:t>Apelación al testimonio</w:t>
      </w:r>
    </w:p>
    <w:p w14:paraId="19C47CAF" w14:textId="77777777" w:rsidR="006636FD" w:rsidRPr="006636FD" w:rsidRDefault="006636FD" w:rsidP="006636FD">
      <w:pPr>
        <w:spacing w:after="0" w:line="240" w:lineRule="auto"/>
        <w:jc w:val="both"/>
        <w:rPr>
          <w:rFonts w:ascii="Arial" w:eastAsia="Times New Roman" w:hAnsi="Arial" w:cs="Arial"/>
          <w:color w:val="666666"/>
          <w:kern w:val="0"/>
          <w:sz w:val="27"/>
          <w:szCs w:val="27"/>
          <w:lang w:eastAsia="es-UY"/>
          <w14:ligatures w14:val="none"/>
        </w:rPr>
      </w:pPr>
      <w:r w:rsidRPr="006636FD">
        <w:rPr>
          <w:rFonts w:ascii="Arial" w:eastAsia="Times New Roman" w:hAnsi="Arial" w:cs="Arial"/>
          <w:color w:val="666666"/>
          <w:kern w:val="0"/>
          <w:sz w:val="27"/>
          <w:szCs w:val="27"/>
          <w:lang w:eastAsia="es-UY"/>
          <w14:ligatures w14:val="none"/>
        </w:rPr>
        <w:t>La centralidad de los pobres en la proclamación y la práctica cristianas reaparece con fuerza en muchos pasajes de la exhortación. Con la encarnación de Jesús, se puede «hablar teológicamente de una opción preferencial de Dios por los pobres» (n.º 16). Toda </w:t>
      </w:r>
      <w:r w:rsidRPr="006636FD">
        <w:rPr>
          <w:rFonts w:ascii="Arial" w:eastAsia="Times New Roman" w:hAnsi="Arial" w:cs="Arial"/>
          <w:b/>
          <w:bCs/>
          <w:color w:val="666666"/>
          <w:kern w:val="0"/>
          <w:sz w:val="27"/>
          <w:szCs w:val="27"/>
          <w:lang w:eastAsia="es-UY"/>
          <w14:ligatures w14:val="none"/>
        </w:rPr>
        <w:t>la Escritura</w:t>
      </w:r>
      <w:r w:rsidRPr="006636FD">
        <w:rPr>
          <w:rFonts w:ascii="Arial" w:eastAsia="Times New Roman" w:hAnsi="Arial" w:cs="Arial"/>
          <w:color w:val="666666"/>
          <w:kern w:val="0"/>
          <w:sz w:val="27"/>
          <w:szCs w:val="27"/>
          <w:lang w:eastAsia="es-UY"/>
          <w14:ligatures w14:val="none"/>
        </w:rPr>
        <w:t> da testimonio de ello. «Es innegable que la primacía de Dios en la enseñanza de Jesús va acompañada de otro punto firme: no se puede amar a Dios sin extender el propio amor a los pobres» (n.º 26). «Es necesario afirmar sin rodeos que existe un vínculo inseparable entre nuestra fe y los pobres» (n.º 36).</w:t>
      </w:r>
    </w:p>
    <w:p w14:paraId="21EFFDC6" w14:textId="77777777" w:rsidR="006636FD" w:rsidRPr="006636FD" w:rsidRDefault="006636FD" w:rsidP="006636FD">
      <w:pPr>
        <w:spacing w:after="0" w:line="240" w:lineRule="auto"/>
        <w:jc w:val="both"/>
        <w:rPr>
          <w:rFonts w:ascii="Arial" w:eastAsia="Times New Roman" w:hAnsi="Arial" w:cs="Arial"/>
          <w:color w:val="666666"/>
          <w:kern w:val="0"/>
          <w:sz w:val="27"/>
          <w:szCs w:val="27"/>
          <w:lang w:eastAsia="es-UY"/>
          <w14:ligatures w14:val="none"/>
        </w:rPr>
      </w:pPr>
      <w:r w:rsidRPr="006636FD">
        <w:rPr>
          <w:rFonts w:ascii="Arial" w:eastAsia="Times New Roman" w:hAnsi="Arial" w:cs="Arial"/>
          <w:color w:val="666666"/>
          <w:kern w:val="0"/>
          <w:sz w:val="27"/>
          <w:szCs w:val="27"/>
          <w:lang w:eastAsia="es-UY"/>
          <w14:ligatures w14:val="none"/>
        </w:rPr>
        <w:t xml:space="preserve">No se trata solo de una cuestión social: es un punto clave en la naturaleza </w:t>
      </w:r>
      <w:proofErr w:type="spellStart"/>
      <w:r w:rsidRPr="006636FD">
        <w:rPr>
          <w:rFonts w:ascii="Arial" w:eastAsia="Times New Roman" w:hAnsi="Arial" w:cs="Arial"/>
          <w:color w:val="666666"/>
          <w:kern w:val="0"/>
          <w:sz w:val="27"/>
          <w:szCs w:val="27"/>
          <w:lang w:eastAsia="es-UY"/>
          <w14:ligatures w14:val="none"/>
        </w:rPr>
        <w:t>cristocéntrica</w:t>
      </w:r>
      <w:proofErr w:type="spellEnd"/>
      <w:r w:rsidRPr="006636FD">
        <w:rPr>
          <w:rFonts w:ascii="Arial" w:eastAsia="Times New Roman" w:hAnsi="Arial" w:cs="Arial"/>
          <w:color w:val="666666"/>
          <w:kern w:val="0"/>
          <w:sz w:val="27"/>
          <w:szCs w:val="27"/>
          <w:lang w:eastAsia="es-UY"/>
          <w14:ligatures w14:val="none"/>
        </w:rPr>
        <w:t xml:space="preserve"> de la doctrina cristiana (n. 84). De hecho, «la opción preferencial de la Iglesia por los pobres se inscribe en la fe cristológica que llevó a Dios a hacerse pobre por nosotros, para que nos enriqueciéramos mediante su pobreza» (n. 99). «La realidad es que los pobres, para los cristianos, no son una </w:t>
      </w:r>
      <w:r w:rsidRPr="006636FD">
        <w:rPr>
          <w:rFonts w:ascii="Arial" w:eastAsia="Times New Roman" w:hAnsi="Arial" w:cs="Arial"/>
          <w:b/>
          <w:bCs/>
          <w:color w:val="666666"/>
          <w:kern w:val="0"/>
          <w:sz w:val="27"/>
          <w:szCs w:val="27"/>
          <w:lang w:eastAsia="es-UY"/>
          <w14:ligatures w14:val="none"/>
        </w:rPr>
        <w:t>categoría sociológica</w:t>
      </w:r>
      <w:r w:rsidRPr="006636FD">
        <w:rPr>
          <w:rFonts w:ascii="Arial" w:eastAsia="Times New Roman" w:hAnsi="Arial" w:cs="Arial"/>
          <w:color w:val="666666"/>
          <w:kern w:val="0"/>
          <w:sz w:val="27"/>
          <w:szCs w:val="27"/>
          <w:lang w:eastAsia="es-UY"/>
          <w14:ligatures w14:val="none"/>
        </w:rPr>
        <w:t> , sino la carne misma de Cristo» (n. 110). «No estamos en el horizonte de la filantropía, sino de la revelación: el contacto con quienes carecen de poder y grandeza es una forma fundamental de encontrar al Señor de la historia» (n. 5).</w:t>
      </w:r>
    </w:p>
    <w:p w14:paraId="0EE75140" w14:textId="77777777" w:rsidR="006636FD" w:rsidRPr="006636FD" w:rsidRDefault="006636FD" w:rsidP="006636FD">
      <w:pPr>
        <w:spacing w:after="0" w:line="240" w:lineRule="auto"/>
        <w:jc w:val="both"/>
        <w:rPr>
          <w:rFonts w:ascii="Arial" w:eastAsia="Times New Roman" w:hAnsi="Arial" w:cs="Arial"/>
          <w:color w:val="666666"/>
          <w:kern w:val="0"/>
          <w:sz w:val="27"/>
          <w:szCs w:val="27"/>
          <w:lang w:eastAsia="es-UY"/>
          <w14:ligatures w14:val="none"/>
        </w:rPr>
      </w:pPr>
      <w:r w:rsidRPr="006636FD">
        <w:rPr>
          <w:rFonts w:ascii="Arial" w:eastAsia="Times New Roman" w:hAnsi="Arial" w:cs="Arial"/>
          <w:color w:val="666666"/>
          <w:kern w:val="0"/>
          <w:sz w:val="27"/>
          <w:szCs w:val="27"/>
          <w:lang w:eastAsia="es-UY"/>
          <w14:ligatures w14:val="none"/>
        </w:rPr>
        <w:t xml:space="preserve">La pobreza tiene múltiples formas y características. Sus modalidades cambian a lo largo de la historia, y la respuesta siempre será insuficiente para satisfacer las necesidades. Pero para la Iglesia, es una cuestión </w:t>
      </w:r>
      <w:r w:rsidRPr="006636FD">
        <w:rPr>
          <w:rFonts w:ascii="Arial" w:eastAsia="Times New Roman" w:hAnsi="Arial" w:cs="Arial"/>
          <w:color w:val="666666"/>
          <w:kern w:val="0"/>
          <w:sz w:val="27"/>
          <w:szCs w:val="27"/>
          <w:lang w:eastAsia="es-UY"/>
          <w14:ligatures w14:val="none"/>
        </w:rPr>
        <w:lastRenderedPageBreak/>
        <w:t>de fidelidad al Evangelio. «El hecho de que el ejercicio de la caridad sea despreciado o ridiculizado, como si fuera una obsesión de algunos y no el núcleo incandescente de la misión eclesial, me hace pensar que necesitamos releer constantemente el Evangelio, para no correr el riesgo de sustituirlo por una mentalidad mundana» (n.º 15).</w:t>
      </w:r>
    </w:p>
    <w:p w14:paraId="5B24C031" w14:textId="77777777" w:rsidR="006636FD" w:rsidRPr="006636FD" w:rsidRDefault="006636FD" w:rsidP="006636FD">
      <w:pPr>
        <w:spacing w:after="0" w:line="240" w:lineRule="auto"/>
        <w:jc w:val="both"/>
        <w:rPr>
          <w:rFonts w:ascii="Arial" w:eastAsia="Times New Roman" w:hAnsi="Arial" w:cs="Arial"/>
          <w:color w:val="666666"/>
          <w:kern w:val="0"/>
          <w:sz w:val="27"/>
          <w:szCs w:val="27"/>
          <w:lang w:eastAsia="es-UY"/>
          <w14:ligatures w14:val="none"/>
        </w:rPr>
      </w:pPr>
      <w:r w:rsidRPr="006636FD">
        <w:rPr>
          <w:rFonts w:ascii="Arial" w:eastAsia="Times New Roman" w:hAnsi="Arial" w:cs="Arial"/>
          <w:color w:val="666666"/>
          <w:kern w:val="0"/>
          <w:sz w:val="27"/>
          <w:szCs w:val="27"/>
          <w:lang w:eastAsia="es-UY"/>
          <w14:ligatures w14:val="none"/>
        </w:rPr>
        <w:t>Aquí también encontramos una respuesta clara a las declaraciones del vicepresidente de </w:t>
      </w:r>
      <w:r w:rsidRPr="006636FD">
        <w:rPr>
          <w:rFonts w:ascii="Arial" w:eastAsia="Times New Roman" w:hAnsi="Arial" w:cs="Arial"/>
          <w:b/>
          <w:bCs/>
          <w:color w:val="666666"/>
          <w:kern w:val="0"/>
          <w:sz w:val="27"/>
          <w:szCs w:val="27"/>
          <w:lang w:eastAsia="es-UY"/>
          <w14:ligatures w14:val="none"/>
        </w:rPr>
        <w:t>Estados Unidos</w:t>
      </w:r>
      <w:r w:rsidRPr="006636FD">
        <w:rPr>
          <w:rFonts w:ascii="Arial" w:eastAsia="Times New Roman" w:hAnsi="Arial" w:cs="Arial"/>
          <w:color w:val="666666"/>
          <w:kern w:val="0"/>
          <w:sz w:val="27"/>
          <w:szCs w:val="27"/>
          <w:lang w:eastAsia="es-UY"/>
          <w14:ligatures w14:val="none"/>
        </w:rPr>
        <w:t> , el católico  </w:t>
      </w:r>
      <w:hyperlink r:id="rId13" w:tgtFrame="_blank" w:history="1">
        <w:r w:rsidRPr="006636FD">
          <w:rPr>
            <w:rFonts w:ascii="Arial" w:eastAsia="Times New Roman" w:hAnsi="Arial" w:cs="Arial"/>
            <w:color w:val="FC6B01"/>
            <w:kern w:val="0"/>
            <w:sz w:val="27"/>
            <w:szCs w:val="27"/>
            <w:u w:val="single"/>
            <w:lang w:eastAsia="es-UY"/>
            <w14:ligatures w14:val="none"/>
          </w:rPr>
          <w:t>J.D. Vance</w:t>
        </w:r>
      </w:hyperlink>
      <w:r w:rsidRPr="006636FD">
        <w:rPr>
          <w:rFonts w:ascii="Arial" w:eastAsia="Times New Roman" w:hAnsi="Arial" w:cs="Arial"/>
          <w:color w:val="666666"/>
          <w:kern w:val="0"/>
          <w:sz w:val="27"/>
          <w:szCs w:val="27"/>
          <w:lang w:eastAsia="es-UY"/>
          <w14:ligatures w14:val="none"/>
        </w:rPr>
        <w:t> , quien invocó la doctrina agustiniana del </w:t>
      </w:r>
      <w:r w:rsidRPr="006636FD">
        <w:rPr>
          <w:rFonts w:ascii="Arial" w:eastAsia="Times New Roman" w:hAnsi="Arial" w:cs="Arial"/>
          <w:i/>
          <w:iCs/>
          <w:color w:val="666666"/>
          <w:kern w:val="0"/>
          <w:sz w:val="27"/>
          <w:szCs w:val="27"/>
          <w:lang w:eastAsia="es-UY"/>
          <w14:ligatures w14:val="none"/>
        </w:rPr>
        <w:t xml:space="preserve">Ordo </w:t>
      </w:r>
      <w:proofErr w:type="spellStart"/>
      <w:r w:rsidRPr="006636FD">
        <w:rPr>
          <w:rFonts w:ascii="Arial" w:eastAsia="Times New Roman" w:hAnsi="Arial" w:cs="Arial"/>
          <w:i/>
          <w:iCs/>
          <w:color w:val="666666"/>
          <w:kern w:val="0"/>
          <w:sz w:val="27"/>
          <w:szCs w:val="27"/>
          <w:lang w:eastAsia="es-UY"/>
          <w14:ligatures w14:val="none"/>
        </w:rPr>
        <w:t>Amoris</w:t>
      </w:r>
      <w:proofErr w:type="spellEnd"/>
      <w:r w:rsidRPr="006636FD">
        <w:rPr>
          <w:rFonts w:ascii="Arial" w:eastAsia="Times New Roman" w:hAnsi="Arial" w:cs="Arial"/>
          <w:color w:val="666666"/>
          <w:kern w:val="0"/>
          <w:sz w:val="27"/>
          <w:szCs w:val="27"/>
          <w:lang w:eastAsia="es-UY"/>
          <w14:ligatures w14:val="none"/>
        </w:rPr>
        <w:t> para justificar, como una "visión cristiana", la eliminación o suspensión drástica de casi todos los programas estadounidenses de ayuda exterior y las deportaciones de inmigrantes ilegales por parte de la administración </w:t>
      </w:r>
      <w:r w:rsidRPr="006636FD">
        <w:rPr>
          <w:rFonts w:ascii="Arial" w:eastAsia="Times New Roman" w:hAnsi="Arial" w:cs="Arial"/>
          <w:b/>
          <w:bCs/>
          <w:color w:val="666666"/>
          <w:kern w:val="0"/>
          <w:sz w:val="27"/>
          <w:szCs w:val="27"/>
          <w:lang w:eastAsia="es-UY"/>
          <w14:ligatures w14:val="none"/>
        </w:rPr>
        <w:t>Trump</w:t>
      </w:r>
      <w:r w:rsidRPr="006636FD">
        <w:rPr>
          <w:rFonts w:ascii="Arial" w:eastAsia="Times New Roman" w:hAnsi="Arial" w:cs="Arial"/>
          <w:color w:val="666666"/>
          <w:kern w:val="0"/>
          <w:sz w:val="27"/>
          <w:szCs w:val="27"/>
          <w:lang w:eastAsia="es-UY"/>
          <w14:ligatures w14:val="none"/>
        </w:rPr>
        <w:t> . Ya en enero de 2025, el entonces cardenal </w:t>
      </w:r>
      <w:r w:rsidRPr="006636FD">
        <w:rPr>
          <w:rFonts w:ascii="Arial" w:eastAsia="Times New Roman" w:hAnsi="Arial" w:cs="Arial"/>
          <w:b/>
          <w:bCs/>
          <w:color w:val="666666"/>
          <w:kern w:val="0"/>
          <w:sz w:val="27"/>
          <w:szCs w:val="27"/>
          <w:lang w:eastAsia="es-UY"/>
          <w14:ligatures w14:val="none"/>
        </w:rPr>
        <w:t>Prevost</w:t>
      </w:r>
      <w:r w:rsidRPr="006636FD">
        <w:rPr>
          <w:rFonts w:ascii="Arial" w:eastAsia="Times New Roman" w:hAnsi="Arial" w:cs="Arial"/>
          <w:color w:val="666666"/>
          <w:kern w:val="0"/>
          <w:sz w:val="27"/>
          <w:szCs w:val="27"/>
          <w:lang w:eastAsia="es-UY"/>
          <w14:ligatures w14:val="none"/>
        </w:rPr>
        <w:t> intervino con la autoridad de un erudito </w:t>
      </w:r>
      <w:hyperlink r:id="rId14" w:tgtFrame="_blank" w:history="1">
        <w:r w:rsidRPr="006636FD">
          <w:rPr>
            <w:rFonts w:ascii="Arial" w:eastAsia="Times New Roman" w:hAnsi="Arial" w:cs="Arial"/>
            <w:color w:val="FC6B01"/>
            <w:kern w:val="0"/>
            <w:sz w:val="27"/>
            <w:szCs w:val="27"/>
            <w:u w:val="single"/>
            <w:lang w:eastAsia="es-UY"/>
            <w14:ligatures w14:val="none"/>
          </w:rPr>
          <w:t>agustiniano</w:t>
        </w:r>
      </w:hyperlink>
      <w:r w:rsidRPr="006636FD">
        <w:rPr>
          <w:rFonts w:ascii="Arial" w:eastAsia="Times New Roman" w:hAnsi="Arial" w:cs="Arial"/>
          <w:color w:val="666666"/>
          <w:kern w:val="0"/>
          <w:sz w:val="27"/>
          <w:szCs w:val="27"/>
          <w:lang w:eastAsia="es-UY"/>
          <w14:ligatures w14:val="none"/>
        </w:rPr>
        <w:t> para refutar esta afirmación, a la que el papa </w:t>
      </w:r>
      <w:r w:rsidRPr="006636FD">
        <w:rPr>
          <w:rFonts w:ascii="Arial" w:eastAsia="Times New Roman" w:hAnsi="Arial" w:cs="Arial"/>
          <w:b/>
          <w:bCs/>
          <w:color w:val="666666"/>
          <w:kern w:val="0"/>
          <w:sz w:val="27"/>
          <w:szCs w:val="27"/>
          <w:lang w:eastAsia="es-UY"/>
          <w14:ligatures w14:val="none"/>
        </w:rPr>
        <w:t>Francisco</w:t>
      </w:r>
      <w:r w:rsidRPr="006636FD">
        <w:rPr>
          <w:rFonts w:ascii="Arial" w:eastAsia="Times New Roman" w:hAnsi="Arial" w:cs="Arial"/>
          <w:color w:val="666666"/>
          <w:kern w:val="0"/>
          <w:sz w:val="27"/>
          <w:szCs w:val="27"/>
          <w:lang w:eastAsia="es-UY"/>
          <w14:ligatures w14:val="none"/>
        </w:rPr>
        <w:t> se opuso en su carta a los obispos estadounidenses (10 de febrero de 2025).</w:t>
      </w:r>
    </w:p>
    <w:p w14:paraId="2BEDFDA1" w14:textId="77777777" w:rsidR="006636FD" w:rsidRPr="006636FD" w:rsidRDefault="006636FD" w:rsidP="006636FD">
      <w:pPr>
        <w:spacing w:after="0" w:line="240" w:lineRule="auto"/>
        <w:jc w:val="both"/>
        <w:rPr>
          <w:rFonts w:ascii="Arial" w:eastAsia="Times New Roman" w:hAnsi="Arial" w:cs="Arial"/>
          <w:color w:val="666666"/>
          <w:kern w:val="0"/>
          <w:sz w:val="27"/>
          <w:szCs w:val="27"/>
          <w:lang w:eastAsia="es-UY"/>
          <w14:ligatures w14:val="none"/>
        </w:rPr>
      </w:pPr>
      <w:r w:rsidRPr="006636FD">
        <w:rPr>
          <w:rFonts w:ascii="Arial" w:eastAsia="Times New Roman" w:hAnsi="Arial" w:cs="Arial"/>
          <w:color w:val="666666"/>
          <w:kern w:val="0"/>
          <w:sz w:val="27"/>
          <w:szCs w:val="27"/>
          <w:lang w:eastAsia="es-UY"/>
          <w14:ligatures w14:val="none"/>
        </w:rPr>
        <w:t xml:space="preserve">La atención a los pobres es también una condición para cualquier posible reforma de la Iglesia: «Estoy convencido de que la opción prioritaria por los pobres genera una renovación extraordinaria tanto en la Iglesia como en la sociedad, cuando somos capaces de liberarnos de la </w:t>
      </w:r>
      <w:proofErr w:type="spellStart"/>
      <w:r w:rsidRPr="006636FD">
        <w:rPr>
          <w:rFonts w:ascii="Arial" w:eastAsia="Times New Roman" w:hAnsi="Arial" w:cs="Arial"/>
          <w:color w:val="666666"/>
          <w:kern w:val="0"/>
          <w:sz w:val="27"/>
          <w:szCs w:val="27"/>
          <w:lang w:eastAsia="es-UY"/>
          <w14:ligatures w14:val="none"/>
        </w:rPr>
        <w:t>autorreferencialidad</w:t>
      </w:r>
      <w:proofErr w:type="spellEnd"/>
      <w:r w:rsidRPr="006636FD">
        <w:rPr>
          <w:rFonts w:ascii="Arial" w:eastAsia="Times New Roman" w:hAnsi="Arial" w:cs="Arial"/>
          <w:color w:val="666666"/>
          <w:kern w:val="0"/>
          <w:sz w:val="27"/>
          <w:szCs w:val="27"/>
          <w:lang w:eastAsia="es-UY"/>
          <w14:ligatures w14:val="none"/>
        </w:rPr>
        <w:t xml:space="preserve"> y logramos escuchar su grito» (n. 7).</w:t>
      </w:r>
    </w:p>
    <w:p w14:paraId="6427DD8E" w14:textId="77777777" w:rsidR="006636FD" w:rsidRPr="006636FD" w:rsidRDefault="006636FD" w:rsidP="006636FD">
      <w:pPr>
        <w:spacing w:after="0" w:line="240" w:lineRule="auto"/>
        <w:jc w:val="both"/>
        <w:rPr>
          <w:rFonts w:ascii="Arial" w:eastAsia="Times New Roman" w:hAnsi="Arial" w:cs="Arial"/>
          <w:color w:val="666666"/>
          <w:kern w:val="0"/>
          <w:sz w:val="27"/>
          <w:szCs w:val="27"/>
          <w:lang w:eastAsia="es-UY"/>
          <w14:ligatures w14:val="none"/>
        </w:rPr>
      </w:pPr>
      <w:r w:rsidRPr="006636FD">
        <w:rPr>
          <w:rFonts w:ascii="Arial" w:eastAsia="Times New Roman" w:hAnsi="Arial" w:cs="Arial"/>
          <w:color w:val="666666"/>
          <w:kern w:val="0"/>
          <w:sz w:val="27"/>
          <w:szCs w:val="27"/>
          <w:lang w:eastAsia="es-UY"/>
          <w14:ligatures w14:val="none"/>
        </w:rPr>
        <w:t>La advertencia resuena con fuerza contra aquellas sensibilidades religiosas que buscan ignorar el servicio a los pobres: «A veces, en algunos movimientos o grupos cristianos, falta o incluso hay ausencia de compromiso con el bien común de la sociedad y, en particular, con la defensa y promoción de los más débiles y desfavorecidos. En este sentido, es importante recordar que la religión, especialmente la cristiana, no puede limitarse al ámbito privado, como si los fieles no debieran preocuparse también por los problemas que afectan a la sociedad civil y los acontecimientos que preocupan a los ciudadanos» (n. 112). Esto es auténtica mundanidad disfrazada de práctica religiosa.</w:t>
      </w:r>
    </w:p>
    <w:p w14:paraId="686B8925" w14:textId="77777777" w:rsidR="006636FD" w:rsidRPr="006636FD" w:rsidRDefault="006636FD" w:rsidP="006636FD">
      <w:pPr>
        <w:spacing w:after="0" w:line="240" w:lineRule="auto"/>
        <w:jc w:val="both"/>
        <w:outlineLvl w:val="1"/>
        <w:rPr>
          <w:rFonts w:ascii="Arial" w:eastAsia="Times New Roman" w:hAnsi="Arial" w:cs="Arial"/>
          <w:b/>
          <w:bCs/>
          <w:color w:val="000000"/>
          <w:kern w:val="0"/>
          <w:sz w:val="36"/>
          <w:szCs w:val="36"/>
          <w:lang w:eastAsia="es-UY"/>
          <w14:ligatures w14:val="none"/>
        </w:rPr>
      </w:pPr>
      <w:r w:rsidRPr="006636FD">
        <w:rPr>
          <w:rFonts w:ascii="Arial" w:eastAsia="Times New Roman" w:hAnsi="Arial" w:cs="Arial"/>
          <w:b/>
          <w:bCs/>
          <w:color w:val="000000"/>
          <w:kern w:val="0"/>
          <w:sz w:val="36"/>
          <w:szCs w:val="36"/>
          <w:lang w:eastAsia="es-UY"/>
          <w14:ligatures w14:val="none"/>
        </w:rPr>
        <w:t>Informar al sistema, incluso si es indirecto</w:t>
      </w:r>
    </w:p>
    <w:p w14:paraId="00793440" w14:textId="77777777" w:rsidR="006636FD" w:rsidRPr="006636FD" w:rsidRDefault="006636FD" w:rsidP="006636FD">
      <w:pPr>
        <w:spacing w:after="0" w:line="240" w:lineRule="auto"/>
        <w:jc w:val="both"/>
        <w:rPr>
          <w:rFonts w:ascii="Arial" w:eastAsia="Times New Roman" w:hAnsi="Arial" w:cs="Arial"/>
          <w:color w:val="666666"/>
          <w:kern w:val="0"/>
          <w:sz w:val="27"/>
          <w:szCs w:val="27"/>
          <w:lang w:eastAsia="es-UY"/>
          <w14:ligatures w14:val="none"/>
        </w:rPr>
      </w:pPr>
      <w:r w:rsidRPr="006636FD">
        <w:rPr>
          <w:rFonts w:ascii="Arial" w:eastAsia="Times New Roman" w:hAnsi="Arial" w:cs="Arial"/>
          <w:color w:val="666666"/>
          <w:kern w:val="0"/>
          <w:sz w:val="27"/>
          <w:szCs w:val="27"/>
          <w:lang w:eastAsia="es-UY"/>
          <w14:ligatures w14:val="none"/>
        </w:rPr>
        <w:t>En comparación con la abierta oposición al sistema neoliberal y tecnocrático presente en las enseñanzas de </w:t>
      </w:r>
      <w:r w:rsidRPr="006636FD">
        <w:rPr>
          <w:rFonts w:ascii="Arial" w:eastAsia="Times New Roman" w:hAnsi="Arial" w:cs="Arial"/>
          <w:b/>
          <w:bCs/>
          <w:color w:val="666666"/>
          <w:kern w:val="0"/>
          <w:sz w:val="27"/>
          <w:szCs w:val="27"/>
          <w:lang w:eastAsia="es-UY"/>
          <w14:ligatures w14:val="none"/>
        </w:rPr>
        <w:t>Francisco</w:t>
      </w:r>
      <w:r w:rsidRPr="006636FD">
        <w:rPr>
          <w:rFonts w:ascii="Arial" w:eastAsia="Times New Roman" w:hAnsi="Arial" w:cs="Arial"/>
          <w:color w:val="666666"/>
          <w:kern w:val="0"/>
          <w:sz w:val="27"/>
          <w:szCs w:val="27"/>
          <w:lang w:eastAsia="es-UY"/>
          <w14:ligatures w14:val="none"/>
        </w:rPr>
        <w:t> , las palabras de </w:t>
      </w:r>
      <w:r w:rsidRPr="006636FD">
        <w:rPr>
          <w:rFonts w:ascii="Arial" w:eastAsia="Times New Roman" w:hAnsi="Arial" w:cs="Arial"/>
          <w:b/>
          <w:bCs/>
          <w:color w:val="666666"/>
          <w:kern w:val="0"/>
          <w:sz w:val="27"/>
          <w:szCs w:val="27"/>
          <w:lang w:eastAsia="es-UY"/>
          <w14:ligatures w14:val="none"/>
        </w:rPr>
        <w:t>León</w:t>
      </w:r>
      <w:r w:rsidRPr="006636FD">
        <w:rPr>
          <w:rFonts w:ascii="Arial" w:eastAsia="Times New Roman" w:hAnsi="Arial" w:cs="Arial"/>
          <w:color w:val="666666"/>
          <w:kern w:val="0"/>
          <w:sz w:val="27"/>
          <w:szCs w:val="27"/>
          <w:lang w:eastAsia="es-UY"/>
          <w14:ligatures w14:val="none"/>
        </w:rPr>
        <w:t> se quedan cortas. En un esfuerzo por evitar rupturas y confrontaciones, da un paso atrás, convencido de que la eficacia del testimonio puede superar rigideces ideológicas y prejuicios infundados.</w:t>
      </w:r>
    </w:p>
    <w:p w14:paraId="44D62CA1" w14:textId="77777777" w:rsidR="006636FD" w:rsidRPr="006636FD" w:rsidRDefault="006636FD" w:rsidP="006636FD">
      <w:pPr>
        <w:spacing w:after="0" w:line="240" w:lineRule="auto"/>
        <w:jc w:val="both"/>
        <w:rPr>
          <w:rFonts w:ascii="Arial" w:eastAsia="Times New Roman" w:hAnsi="Arial" w:cs="Arial"/>
          <w:color w:val="666666"/>
          <w:kern w:val="0"/>
          <w:sz w:val="27"/>
          <w:szCs w:val="27"/>
          <w:lang w:eastAsia="es-UY"/>
          <w14:ligatures w14:val="none"/>
        </w:rPr>
      </w:pPr>
      <w:r w:rsidRPr="006636FD">
        <w:rPr>
          <w:rFonts w:ascii="Arial" w:eastAsia="Times New Roman" w:hAnsi="Arial" w:cs="Arial"/>
          <w:color w:val="666666"/>
          <w:kern w:val="0"/>
          <w:sz w:val="27"/>
          <w:szCs w:val="27"/>
          <w:lang w:eastAsia="es-UY"/>
          <w14:ligatures w14:val="none"/>
        </w:rPr>
        <w:t xml:space="preserve">Pero la denuncia está lejos de desaparecer. La acumulación de riqueza, el éxito social y el aislamiento defensivo de unos pocos privilegiados son contrarios al Evangelio (n. 11). «La riqueza ha aumentado, pero sin equidad, y así surgen nuevas formas de pobreza» (n. 13). La pobreza no es una elección ni un destino. Es un problema estructural. «Por lo tanto, es necesario seguir denunciando la dictadura de una economía que mata y reconocer que, mientras las ganancias de unos pocos crecen exponencialmente, las de la mayoría se ven cada vez más </w:t>
      </w:r>
      <w:r w:rsidRPr="006636FD">
        <w:rPr>
          <w:rFonts w:ascii="Arial" w:eastAsia="Times New Roman" w:hAnsi="Arial" w:cs="Arial"/>
          <w:color w:val="666666"/>
          <w:kern w:val="0"/>
          <w:sz w:val="27"/>
          <w:szCs w:val="27"/>
          <w:lang w:eastAsia="es-UY"/>
          <w14:ligatures w14:val="none"/>
        </w:rPr>
        <w:lastRenderedPageBreak/>
        <w:t>alejadas del bienestar de esta afortunada minoría. Este desequilibrio proviene de ideologías que defienden la autonomía absoluta de los mercados y la especulación financiera. Por lo tanto, niegan el derecho de los Estados, encargados de salvaguardar el bien común, a controlar. Se está instaurando una nueva tiranía, invisible, a veces virtual, que impone unilateral e implacablemente sus leyes y normas» (n. 92).</w:t>
      </w:r>
    </w:p>
    <w:p w14:paraId="677AEADD" w14:textId="77777777" w:rsidR="006636FD" w:rsidRPr="006636FD" w:rsidRDefault="006636FD" w:rsidP="006636FD">
      <w:pPr>
        <w:spacing w:after="0" w:line="240" w:lineRule="auto"/>
        <w:jc w:val="both"/>
        <w:rPr>
          <w:rFonts w:ascii="Arial" w:eastAsia="Times New Roman" w:hAnsi="Arial" w:cs="Arial"/>
          <w:color w:val="666666"/>
          <w:kern w:val="0"/>
          <w:sz w:val="27"/>
          <w:szCs w:val="27"/>
          <w:lang w:eastAsia="es-UY"/>
          <w14:ligatures w14:val="none"/>
        </w:rPr>
      </w:pPr>
      <w:r w:rsidRPr="006636FD">
        <w:rPr>
          <w:rFonts w:ascii="Arial" w:eastAsia="Times New Roman" w:hAnsi="Arial" w:cs="Arial"/>
          <w:color w:val="666666"/>
          <w:kern w:val="0"/>
          <w:sz w:val="27"/>
          <w:szCs w:val="27"/>
          <w:lang w:eastAsia="es-UY"/>
          <w14:ligatures w14:val="none"/>
        </w:rPr>
        <w:t>Es inaceptable que, ante las necesidades de los pobres, la respuesta se posponga a un futuro indefinido, sin abordar las estructuras de pecado actuales. «Parece razonable organizar la economía exigiendo sacrificios al pueblo para alcanzar ciertos objetivos que favorecen a los poderosos» (n. 93).</w:t>
      </w:r>
    </w:p>
    <w:p w14:paraId="71910570" w14:textId="77777777" w:rsidR="006636FD" w:rsidRPr="006636FD" w:rsidRDefault="006636FD" w:rsidP="006636FD">
      <w:pPr>
        <w:spacing w:after="0" w:line="240" w:lineRule="auto"/>
        <w:jc w:val="both"/>
        <w:rPr>
          <w:rFonts w:ascii="Arial" w:eastAsia="Times New Roman" w:hAnsi="Arial" w:cs="Arial"/>
          <w:color w:val="666666"/>
          <w:kern w:val="0"/>
          <w:sz w:val="27"/>
          <w:szCs w:val="27"/>
          <w:lang w:eastAsia="es-UY"/>
          <w14:ligatures w14:val="none"/>
        </w:rPr>
      </w:pPr>
      <w:r w:rsidRPr="006636FD">
        <w:rPr>
          <w:rFonts w:ascii="Arial" w:eastAsia="Times New Roman" w:hAnsi="Arial" w:cs="Arial"/>
          <w:color w:val="666666"/>
          <w:kern w:val="0"/>
          <w:sz w:val="27"/>
          <w:szCs w:val="27"/>
          <w:lang w:eastAsia="es-UY"/>
          <w14:ligatures w14:val="none"/>
        </w:rPr>
        <w:t>Los derechos fundamentales son innegociables. La atención a los grupos más vulnerables y su protagonismo son condiciones para el desarrollo de la sociedad y el verdadero enriquecimiento de la humanidad en su conjunto.</w:t>
      </w:r>
    </w:p>
    <w:p w14:paraId="638A7BC4" w14:textId="77777777" w:rsidR="006636FD" w:rsidRPr="006636FD" w:rsidRDefault="006636FD" w:rsidP="006636FD">
      <w:pPr>
        <w:spacing w:after="0" w:line="240" w:lineRule="auto"/>
        <w:jc w:val="both"/>
        <w:outlineLvl w:val="1"/>
        <w:rPr>
          <w:rFonts w:ascii="Arial" w:eastAsia="Times New Roman" w:hAnsi="Arial" w:cs="Arial"/>
          <w:b/>
          <w:bCs/>
          <w:color w:val="000000"/>
          <w:kern w:val="0"/>
          <w:sz w:val="36"/>
          <w:szCs w:val="36"/>
          <w:lang w:eastAsia="es-UY"/>
          <w14:ligatures w14:val="none"/>
        </w:rPr>
      </w:pPr>
      <w:r w:rsidRPr="006636FD">
        <w:rPr>
          <w:rFonts w:ascii="Arial" w:eastAsia="Times New Roman" w:hAnsi="Arial" w:cs="Arial"/>
          <w:b/>
          <w:bCs/>
          <w:color w:val="000000"/>
          <w:kern w:val="0"/>
          <w:sz w:val="36"/>
          <w:szCs w:val="36"/>
          <w:lang w:eastAsia="es-UY"/>
          <w14:ligatures w14:val="none"/>
        </w:rPr>
        <w:t>Una historia ininterrumpida</w:t>
      </w:r>
    </w:p>
    <w:p w14:paraId="52BB0590" w14:textId="77777777" w:rsidR="006636FD" w:rsidRPr="006636FD" w:rsidRDefault="006636FD" w:rsidP="006636FD">
      <w:pPr>
        <w:spacing w:after="0" w:line="240" w:lineRule="auto"/>
        <w:jc w:val="both"/>
        <w:rPr>
          <w:rFonts w:ascii="Arial" w:eastAsia="Times New Roman" w:hAnsi="Arial" w:cs="Arial"/>
          <w:color w:val="666666"/>
          <w:kern w:val="0"/>
          <w:sz w:val="27"/>
          <w:szCs w:val="27"/>
          <w:lang w:eastAsia="es-UY"/>
          <w14:ligatures w14:val="none"/>
        </w:rPr>
      </w:pPr>
      <w:r w:rsidRPr="006636FD">
        <w:rPr>
          <w:rFonts w:ascii="Arial" w:eastAsia="Times New Roman" w:hAnsi="Arial" w:cs="Arial"/>
          <w:color w:val="666666"/>
          <w:kern w:val="0"/>
          <w:sz w:val="27"/>
          <w:szCs w:val="27"/>
          <w:lang w:eastAsia="es-UY"/>
          <w14:ligatures w14:val="none"/>
        </w:rPr>
        <w:t>La exhortación presta especial atención a la vida consagrada y a la recuperación de algunas dimensiones tradicionales del servicio a los pobres. La reconstrucción de la historia de la asistencia a los pobres por parte de la Iglesia comienza con textos bíblicos (Antiguo y Nuevo Testamento) y con los Padres de la Iglesia ( </w:t>
      </w:r>
      <w:hyperlink r:id="rId15" w:tgtFrame="_blank" w:history="1">
        <w:r w:rsidRPr="006636FD">
          <w:rPr>
            <w:rFonts w:ascii="Arial" w:eastAsia="Times New Roman" w:hAnsi="Arial" w:cs="Arial"/>
            <w:color w:val="FC6B01"/>
            <w:kern w:val="0"/>
            <w:sz w:val="27"/>
            <w:szCs w:val="27"/>
            <w:u w:val="single"/>
            <w:lang w:eastAsia="es-UY"/>
            <w14:ligatures w14:val="none"/>
          </w:rPr>
          <w:t>Ignacio de Antioquía</w:t>
        </w:r>
      </w:hyperlink>
      <w:r w:rsidRPr="006636FD">
        <w:rPr>
          <w:rFonts w:ascii="Arial" w:eastAsia="Times New Roman" w:hAnsi="Arial" w:cs="Arial"/>
          <w:color w:val="666666"/>
          <w:kern w:val="0"/>
          <w:sz w:val="27"/>
          <w:szCs w:val="27"/>
          <w:lang w:eastAsia="es-UY"/>
          <w14:ligatures w14:val="none"/>
        </w:rPr>
        <w:t> , </w:t>
      </w:r>
      <w:hyperlink r:id="rId16" w:tgtFrame="_blank" w:history="1">
        <w:r w:rsidRPr="006636FD">
          <w:rPr>
            <w:rFonts w:ascii="Arial" w:eastAsia="Times New Roman" w:hAnsi="Arial" w:cs="Arial"/>
            <w:color w:val="FC6B01"/>
            <w:kern w:val="0"/>
            <w:sz w:val="27"/>
            <w:szCs w:val="27"/>
            <w:u w:val="single"/>
            <w:lang w:eastAsia="es-UY"/>
            <w14:ligatures w14:val="none"/>
          </w:rPr>
          <w:t>Justino</w:t>
        </w:r>
      </w:hyperlink>
      <w:r w:rsidRPr="006636FD">
        <w:rPr>
          <w:rFonts w:ascii="Arial" w:eastAsia="Times New Roman" w:hAnsi="Arial" w:cs="Arial"/>
          <w:color w:val="666666"/>
          <w:kern w:val="0"/>
          <w:sz w:val="27"/>
          <w:szCs w:val="27"/>
          <w:lang w:eastAsia="es-UY"/>
          <w14:ligatures w14:val="none"/>
        </w:rPr>
        <w:t> , </w:t>
      </w:r>
      <w:hyperlink r:id="rId17" w:tgtFrame="_blank" w:history="1">
        <w:r w:rsidRPr="006636FD">
          <w:rPr>
            <w:rFonts w:ascii="Arial" w:eastAsia="Times New Roman" w:hAnsi="Arial" w:cs="Arial"/>
            <w:color w:val="FC6B01"/>
            <w:kern w:val="0"/>
            <w:sz w:val="27"/>
            <w:szCs w:val="27"/>
            <w:u w:val="single"/>
            <w:lang w:eastAsia="es-UY"/>
            <w14:ligatures w14:val="none"/>
          </w:rPr>
          <w:t>Crisóstomo</w:t>
        </w:r>
      </w:hyperlink>
      <w:r w:rsidRPr="006636FD">
        <w:rPr>
          <w:rFonts w:ascii="Arial" w:eastAsia="Times New Roman" w:hAnsi="Arial" w:cs="Arial"/>
          <w:color w:val="666666"/>
          <w:kern w:val="0"/>
          <w:sz w:val="27"/>
          <w:szCs w:val="27"/>
          <w:lang w:eastAsia="es-UY"/>
          <w14:ligatures w14:val="none"/>
        </w:rPr>
        <w:t> , </w:t>
      </w:r>
      <w:hyperlink r:id="rId18" w:tgtFrame="_blank" w:history="1">
        <w:r w:rsidRPr="006636FD">
          <w:rPr>
            <w:rFonts w:ascii="Arial" w:eastAsia="Times New Roman" w:hAnsi="Arial" w:cs="Arial"/>
            <w:color w:val="FC6B01"/>
            <w:kern w:val="0"/>
            <w:sz w:val="27"/>
            <w:szCs w:val="27"/>
            <w:u w:val="single"/>
            <w:lang w:eastAsia="es-UY"/>
            <w14:ligatures w14:val="none"/>
          </w:rPr>
          <w:t>Agustín</w:t>
        </w:r>
      </w:hyperlink>
      <w:r w:rsidRPr="006636FD">
        <w:rPr>
          <w:rFonts w:ascii="Arial" w:eastAsia="Times New Roman" w:hAnsi="Arial" w:cs="Arial"/>
          <w:color w:val="666666"/>
          <w:kern w:val="0"/>
          <w:sz w:val="27"/>
          <w:szCs w:val="27"/>
          <w:lang w:eastAsia="es-UY"/>
          <w14:ligatures w14:val="none"/>
        </w:rPr>
        <w:t> , etc.) y se desarrolla a través de los fundadores de monasterios y vida religiosa: de </w:t>
      </w:r>
      <w:r w:rsidRPr="006636FD">
        <w:rPr>
          <w:rFonts w:ascii="Arial" w:eastAsia="Times New Roman" w:hAnsi="Arial" w:cs="Arial"/>
          <w:b/>
          <w:bCs/>
          <w:color w:val="666666"/>
          <w:kern w:val="0"/>
          <w:sz w:val="27"/>
          <w:szCs w:val="27"/>
          <w:lang w:eastAsia="es-UY"/>
          <w14:ligatures w14:val="none"/>
        </w:rPr>
        <w:t>Basilio</w:t>
      </w:r>
      <w:r w:rsidRPr="006636FD">
        <w:rPr>
          <w:rFonts w:ascii="Arial" w:eastAsia="Times New Roman" w:hAnsi="Arial" w:cs="Arial"/>
          <w:color w:val="666666"/>
          <w:kern w:val="0"/>
          <w:sz w:val="27"/>
          <w:szCs w:val="27"/>
          <w:lang w:eastAsia="es-UY"/>
          <w14:ligatures w14:val="none"/>
        </w:rPr>
        <w:t> a </w:t>
      </w:r>
      <w:r w:rsidRPr="006636FD">
        <w:rPr>
          <w:rFonts w:ascii="Arial" w:eastAsia="Times New Roman" w:hAnsi="Arial" w:cs="Arial"/>
          <w:b/>
          <w:bCs/>
          <w:color w:val="666666"/>
          <w:kern w:val="0"/>
          <w:sz w:val="27"/>
          <w:szCs w:val="27"/>
          <w:lang w:eastAsia="es-UY"/>
          <w14:ligatures w14:val="none"/>
        </w:rPr>
        <w:t>Benito</w:t>
      </w:r>
      <w:r w:rsidRPr="006636FD">
        <w:rPr>
          <w:rFonts w:ascii="Arial" w:eastAsia="Times New Roman" w:hAnsi="Arial" w:cs="Arial"/>
          <w:color w:val="666666"/>
          <w:kern w:val="0"/>
          <w:sz w:val="27"/>
          <w:szCs w:val="27"/>
          <w:lang w:eastAsia="es-UY"/>
          <w14:ligatures w14:val="none"/>
        </w:rPr>
        <w:t> , de </w:t>
      </w:r>
      <w:r w:rsidRPr="006636FD">
        <w:rPr>
          <w:rFonts w:ascii="Arial" w:eastAsia="Times New Roman" w:hAnsi="Arial" w:cs="Arial"/>
          <w:b/>
          <w:bCs/>
          <w:color w:val="666666"/>
          <w:kern w:val="0"/>
          <w:sz w:val="27"/>
          <w:szCs w:val="27"/>
          <w:lang w:eastAsia="es-UY"/>
          <w14:ligatures w14:val="none"/>
        </w:rPr>
        <w:t>Casiano</w:t>
      </w:r>
      <w:r w:rsidRPr="006636FD">
        <w:rPr>
          <w:rFonts w:ascii="Arial" w:eastAsia="Times New Roman" w:hAnsi="Arial" w:cs="Arial"/>
          <w:color w:val="666666"/>
          <w:kern w:val="0"/>
          <w:sz w:val="27"/>
          <w:szCs w:val="27"/>
          <w:lang w:eastAsia="es-UY"/>
          <w14:ligatures w14:val="none"/>
        </w:rPr>
        <w:t> a </w:t>
      </w:r>
      <w:r w:rsidRPr="006636FD">
        <w:rPr>
          <w:rFonts w:ascii="Arial" w:eastAsia="Times New Roman" w:hAnsi="Arial" w:cs="Arial"/>
          <w:b/>
          <w:bCs/>
          <w:color w:val="666666"/>
          <w:kern w:val="0"/>
          <w:sz w:val="27"/>
          <w:szCs w:val="27"/>
          <w:lang w:eastAsia="es-UY"/>
          <w14:ligatures w14:val="none"/>
        </w:rPr>
        <w:t xml:space="preserve">Camilo de </w:t>
      </w:r>
      <w:proofErr w:type="spellStart"/>
      <w:r w:rsidRPr="006636FD">
        <w:rPr>
          <w:rFonts w:ascii="Arial" w:eastAsia="Times New Roman" w:hAnsi="Arial" w:cs="Arial"/>
          <w:b/>
          <w:bCs/>
          <w:color w:val="666666"/>
          <w:kern w:val="0"/>
          <w:sz w:val="27"/>
          <w:szCs w:val="27"/>
          <w:lang w:eastAsia="es-UY"/>
          <w14:ligatures w14:val="none"/>
        </w:rPr>
        <w:t>Lellis</w:t>
      </w:r>
      <w:proofErr w:type="spellEnd"/>
      <w:r w:rsidRPr="006636FD">
        <w:rPr>
          <w:rFonts w:ascii="Arial" w:eastAsia="Times New Roman" w:hAnsi="Arial" w:cs="Arial"/>
          <w:color w:val="666666"/>
          <w:kern w:val="0"/>
          <w:sz w:val="27"/>
          <w:szCs w:val="27"/>
          <w:lang w:eastAsia="es-UY"/>
          <w14:ligatures w14:val="none"/>
        </w:rPr>
        <w:t xml:space="preserve"> , de las Hermanas </w:t>
      </w:r>
      <w:proofErr w:type="spellStart"/>
      <w:r w:rsidRPr="006636FD">
        <w:rPr>
          <w:rFonts w:ascii="Arial" w:eastAsia="Times New Roman" w:hAnsi="Arial" w:cs="Arial"/>
          <w:color w:val="666666"/>
          <w:kern w:val="0"/>
          <w:sz w:val="27"/>
          <w:szCs w:val="27"/>
          <w:lang w:eastAsia="es-UY"/>
          <w14:ligatures w14:val="none"/>
        </w:rPr>
        <w:t>Vicencianas</w:t>
      </w:r>
      <w:proofErr w:type="spellEnd"/>
      <w:r w:rsidRPr="006636FD">
        <w:rPr>
          <w:rFonts w:ascii="Arial" w:eastAsia="Times New Roman" w:hAnsi="Arial" w:cs="Arial"/>
          <w:color w:val="666666"/>
          <w:kern w:val="0"/>
          <w:sz w:val="27"/>
          <w:szCs w:val="27"/>
          <w:lang w:eastAsia="es-UY"/>
          <w14:ligatures w14:val="none"/>
        </w:rPr>
        <w:t xml:space="preserve"> a las Hermanas Hospitalarias, de las Mercedarias a las Trinitarias, de </w:t>
      </w:r>
      <w:r w:rsidRPr="006636FD">
        <w:rPr>
          <w:rFonts w:ascii="Arial" w:eastAsia="Times New Roman" w:hAnsi="Arial" w:cs="Arial"/>
          <w:b/>
          <w:bCs/>
          <w:color w:val="666666"/>
          <w:kern w:val="0"/>
          <w:sz w:val="27"/>
          <w:szCs w:val="27"/>
          <w:lang w:eastAsia="es-UY"/>
          <w14:ligatures w14:val="none"/>
        </w:rPr>
        <w:t>Francisco</w:t>
      </w:r>
      <w:r w:rsidRPr="006636FD">
        <w:rPr>
          <w:rFonts w:ascii="Arial" w:eastAsia="Times New Roman" w:hAnsi="Arial" w:cs="Arial"/>
          <w:color w:val="666666"/>
          <w:kern w:val="0"/>
          <w:sz w:val="27"/>
          <w:szCs w:val="27"/>
          <w:lang w:eastAsia="es-UY"/>
          <w14:ligatures w14:val="none"/>
        </w:rPr>
        <w:t> y </w:t>
      </w:r>
      <w:r w:rsidRPr="006636FD">
        <w:rPr>
          <w:rFonts w:ascii="Arial" w:eastAsia="Times New Roman" w:hAnsi="Arial" w:cs="Arial"/>
          <w:b/>
          <w:bCs/>
          <w:color w:val="666666"/>
          <w:kern w:val="0"/>
          <w:sz w:val="27"/>
          <w:szCs w:val="27"/>
          <w:lang w:eastAsia="es-UY"/>
          <w14:ligatures w14:val="none"/>
        </w:rPr>
        <w:t>Clara</w:t>
      </w:r>
      <w:r w:rsidRPr="006636FD">
        <w:rPr>
          <w:rFonts w:ascii="Arial" w:eastAsia="Times New Roman" w:hAnsi="Arial" w:cs="Arial"/>
          <w:color w:val="666666"/>
          <w:kern w:val="0"/>
          <w:sz w:val="27"/>
          <w:szCs w:val="27"/>
          <w:lang w:eastAsia="es-UY"/>
          <w14:ligatures w14:val="none"/>
        </w:rPr>
        <w:t> a </w:t>
      </w:r>
      <w:r w:rsidRPr="006636FD">
        <w:rPr>
          <w:rFonts w:ascii="Arial" w:eastAsia="Times New Roman" w:hAnsi="Arial" w:cs="Arial"/>
          <w:b/>
          <w:bCs/>
          <w:color w:val="666666"/>
          <w:kern w:val="0"/>
          <w:sz w:val="27"/>
          <w:szCs w:val="27"/>
          <w:lang w:eastAsia="es-UY"/>
          <w14:ligatures w14:val="none"/>
        </w:rPr>
        <w:t>Domingo</w:t>
      </w:r>
      <w:r w:rsidRPr="006636FD">
        <w:rPr>
          <w:rFonts w:ascii="Arial" w:eastAsia="Times New Roman" w:hAnsi="Arial" w:cs="Arial"/>
          <w:color w:val="666666"/>
          <w:kern w:val="0"/>
          <w:sz w:val="27"/>
          <w:szCs w:val="27"/>
          <w:lang w:eastAsia="es-UY"/>
          <w14:ligatures w14:val="none"/>
        </w:rPr>
        <w:t> , de </w:t>
      </w:r>
      <w:r w:rsidRPr="006636FD">
        <w:rPr>
          <w:rFonts w:ascii="Arial" w:eastAsia="Times New Roman" w:hAnsi="Arial" w:cs="Arial"/>
          <w:b/>
          <w:bCs/>
          <w:color w:val="666666"/>
          <w:kern w:val="0"/>
          <w:sz w:val="27"/>
          <w:szCs w:val="27"/>
          <w:lang w:eastAsia="es-UY"/>
          <w14:ligatures w14:val="none"/>
        </w:rPr>
        <w:t>Calasancio</w:t>
      </w:r>
      <w:r w:rsidRPr="006636FD">
        <w:rPr>
          <w:rFonts w:ascii="Arial" w:eastAsia="Times New Roman" w:hAnsi="Arial" w:cs="Arial"/>
          <w:color w:val="666666"/>
          <w:kern w:val="0"/>
          <w:sz w:val="27"/>
          <w:szCs w:val="27"/>
          <w:lang w:eastAsia="es-UY"/>
          <w14:ligatures w14:val="none"/>
        </w:rPr>
        <w:t> a </w:t>
      </w:r>
      <w:hyperlink r:id="rId19" w:tgtFrame="_blank" w:history="1">
        <w:r w:rsidRPr="006636FD">
          <w:rPr>
            <w:rFonts w:ascii="Arial" w:eastAsia="Times New Roman" w:hAnsi="Arial" w:cs="Arial"/>
            <w:color w:val="FC6B01"/>
            <w:kern w:val="0"/>
            <w:sz w:val="27"/>
            <w:szCs w:val="27"/>
            <w:u w:val="single"/>
            <w:lang w:eastAsia="es-UY"/>
            <w14:ligatures w14:val="none"/>
          </w:rPr>
          <w:t>La Salle</w:t>
        </w:r>
      </w:hyperlink>
      <w:r w:rsidRPr="006636FD">
        <w:rPr>
          <w:rFonts w:ascii="Arial" w:eastAsia="Times New Roman" w:hAnsi="Arial" w:cs="Arial"/>
          <w:color w:val="666666"/>
          <w:kern w:val="0"/>
          <w:sz w:val="27"/>
          <w:szCs w:val="27"/>
          <w:lang w:eastAsia="es-UY"/>
          <w14:ligatures w14:val="none"/>
        </w:rPr>
        <w:t> , de </w:t>
      </w:r>
      <w:hyperlink r:id="rId20" w:tgtFrame="_blank" w:history="1">
        <w:r w:rsidRPr="006636FD">
          <w:rPr>
            <w:rFonts w:ascii="Arial" w:eastAsia="Times New Roman" w:hAnsi="Arial" w:cs="Arial"/>
            <w:color w:val="FC6B01"/>
            <w:kern w:val="0"/>
            <w:sz w:val="27"/>
            <w:szCs w:val="27"/>
            <w:u w:val="single"/>
            <w:lang w:eastAsia="es-UY"/>
            <w14:ligatures w14:val="none"/>
          </w:rPr>
          <w:t>Don Bosco</w:t>
        </w:r>
      </w:hyperlink>
      <w:r w:rsidRPr="006636FD">
        <w:rPr>
          <w:rFonts w:ascii="Arial" w:eastAsia="Times New Roman" w:hAnsi="Arial" w:cs="Arial"/>
          <w:color w:val="666666"/>
          <w:kern w:val="0"/>
          <w:sz w:val="27"/>
          <w:szCs w:val="27"/>
          <w:lang w:eastAsia="es-UY"/>
          <w14:ligatures w14:val="none"/>
        </w:rPr>
        <w:t> a </w:t>
      </w:r>
      <w:hyperlink r:id="rId21" w:tgtFrame="_blank" w:history="1">
        <w:r w:rsidRPr="006636FD">
          <w:rPr>
            <w:rFonts w:ascii="Arial" w:eastAsia="Times New Roman" w:hAnsi="Arial" w:cs="Arial"/>
            <w:color w:val="FC6B01"/>
            <w:kern w:val="0"/>
            <w:sz w:val="27"/>
            <w:szCs w:val="27"/>
            <w:u w:val="single"/>
            <w:lang w:eastAsia="es-UY"/>
            <w14:ligatures w14:val="none"/>
          </w:rPr>
          <w:t>Rosmini</w:t>
        </w:r>
      </w:hyperlink>
      <w:r w:rsidRPr="006636FD">
        <w:rPr>
          <w:rFonts w:ascii="Arial" w:eastAsia="Times New Roman" w:hAnsi="Arial" w:cs="Arial"/>
          <w:color w:val="666666"/>
          <w:kern w:val="0"/>
          <w:sz w:val="27"/>
          <w:szCs w:val="27"/>
          <w:lang w:eastAsia="es-UY"/>
          <w14:ligatures w14:val="none"/>
        </w:rPr>
        <w:t> , de </w:t>
      </w:r>
      <w:hyperlink r:id="rId22" w:tgtFrame="_blank" w:history="1">
        <w:r w:rsidRPr="006636FD">
          <w:rPr>
            <w:rFonts w:ascii="Arial" w:eastAsia="Times New Roman" w:hAnsi="Arial" w:cs="Arial"/>
            <w:color w:val="FC6B01"/>
            <w:kern w:val="0"/>
            <w:sz w:val="27"/>
            <w:szCs w:val="27"/>
            <w:u w:val="single"/>
            <w:lang w:eastAsia="es-UY"/>
            <w14:ligatures w14:val="none"/>
          </w:rPr>
          <w:t>Scalabrini</w:t>
        </w:r>
      </w:hyperlink>
      <w:r w:rsidRPr="006636FD">
        <w:rPr>
          <w:rFonts w:ascii="Arial" w:eastAsia="Times New Roman" w:hAnsi="Arial" w:cs="Arial"/>
          <w:color w:val="666666"/>
          <w:kern w:val="0"/>
          <w:sz w:val="27"/>
          <w:szCs w:val="27"/>
          <w:lang w:eastAsia="es-UY"/>
          <w14:ligatures w14:val="none"/>
        </w:rPr>
        <w:t>  a </w:t>
      </w:r>
      <w:hyperlink r:id="rId23" w:tgtFrame="_blank" w:history="1">
        <w:r w:rsidRPr="006636FD">
          <w:rPr>
            <w:rFonts w:ascii="Arial" w:eastAsia="Times New Roman" w:hAnsi="Arial" w:cs="Arial"/>
            <w:color w:val="FC6B01"/>
            <w:kern w:val="0"/>
            <w:sz w:val="27"/>
            <w:szCs w:val="27"/>
            <w:u w:val="single"/>
            <w:lang w:eastAsia="es-UY"/>
            <w14:ligatures w14:val="none"/>
          </w:rPr>
          <w:t>Cabrini</w:t>
        </w:r>
      </w:hyperlink>
      <w:r w:rsidRPr="006636FD">
        <w:rPr>
          <w:rFonts w:ascii="Arial" w:eastAsia="Times New Roman" w:hAnsi="Arial" w:cs="Arial"/>
          <w:color w:val="666666"/>
          <w:kern w:val="0"/>
          <w:sz w:val="27"/>
          <w:szCs w:val="27"/>
          <w:lang w:eastAsia="es-UY"/>
          <w14:ligatures w14:val="none"/>
        </w:rPr>
        <w:t> .</w:t>
      </w:r>
    </w:p>
    <w:p w14:paraId="6BD14CB6" w14:textId="77777777" w:rsidR="006636FD" w:rsidRPr="006636FD" w:rsidRDefault="006636FD" w:rsidP="006636FD">
      <w:pPr>
        <w:spacing w:after="0" w:line="240" w:lineRule="auto"/>
        <w:jc w:val="both"/>
        <w:rPr>
          <w:rFonts w:ascii="Arial" w:eastAsia="Times New Roman" w:hAnsi="Arial" w:cs="Arial"/>
          <w:color w:val="666666"/>
          <w:kern w:val="0"/>
          <w:sz w:val="27"/>
          <w:szCs w:val="27"/>
          <w:lang w:eastAsia="es-UY"/>
          <w14:ligatures w14:val="none"/>
        </w:rPr>
      </w:pPr>
      <w:r w:rsidRPr="006636FD">
        <w:rPr>
          <w:rFonts w:ascii="Arial" w:eastAsia="Times New Roman" w:hAnsi="Arial" w:cs="Arial"/>
          <w:color w:val="666666"/>
          <w:kern w:val="0"/>
          <w:sz w:val="27"/>
          <w:szCs w:val="27"/>
          <w:lang w:eastAsia="es-UY"/>
          <w14:ligatures w14:val="none"/>
        </w:rPr>
        <w:t>Es una cascada de nombres, familias religiosas y monásticas, y nuevos servicios (pobres, enfermos, esclavos, ignorantes, migrantes, refugiados, etc.) que conforman el tejido de una Iglesia de la caridad que perdura hasta nuestros días: </w:t>
      </w:r>
      <w:hyperlink r:id="rId24" w:tgtFrame="_blank" w:history="1">
        <w:r w:rsidRPr="006636FD">
          <w:rPr>
            <w:rFonts w:ascii="Arial" w:eastAsia="Times New Roman" w:hAnsi="Arial" w:cs="Arial"/>
            <w:color w:val="FC6B01"/>
            <w:kern w:val="0"/>
            <w:sz w:val="27"/>
            <w:szCs w:val="27"/>
            <w:u w:val="single"/>
            <w:lang w:eastAsia="es-UY"/>
            <w14:ligatures w14:val="none"/>
          </w:rPr>
          <w:t>Teresa de Calcuta</w:t>
        </w:r>
      </w:hyperlink>
      <w:r w:rsidRPr="006636FD">
        <w:rPr>
          <w:rFonts w:ascii="Arial" w:eastAsia="Times New Roman" w:hAnsi="Arial" w:cs="Arial"/>
          <w:color w:val="666666"/>
          <w:kern w:val="0"/>
          <w:sz w:val="27"/>
          <w:szCs w:val="27"/>
          <w:lang w:eastAsia="es-UY"/>
          <w14:ligatures w14:val="none"/>
        </w:rPr>
        <w:t> , </w:t>
      </w:r>
      <w:hyperlink r:id="rId25" w:tgtFrame="_blank" w:history="1">
        <w:r w:rsidRPr="006636FD">
          <w:rPr>
            <w:rFonts w:ascii="Arial" w:eastAsia="Times New Roman" w:hAnsi="Arial" w:cs="Arial"/>
            <w:color w:val="FC6B01"/>
            <w:kern w:val="0"/>
            <w:sz w:val="27"/>
            <w:szCs w:val="27"/>
            <w:u w:val="single"/>
            <w:lang w:eastAsia="es-UY"/>
            <w14:ligatures w14:val="none"/>
          </w:rPr>
          <w:t>Menni</w:t>
        </w:r>
      </w:hyperlink>
      <w:r w:rsidRPr="006636FD">
        <w:rPr>
          <w:rFonts w:ascii="Arial" w:eastAsia="Times New Roman" w:hAnsi="Arial" w:cs="Arial"/>
          <w:color w:val="666666"/>
          <w:kern w:val="0"/>
          <w:sz w:val="27"/>
          <w:szCs w:val="27"/>
          <w:lang w:eastAsia="es-UY"/>
          <w14:ligatures w14:val="none"/>
        </w:rPr>
        <w:t> , </w:t>
      </w:r>
      <w:hyperlink r:id="rId26" w:tgtFrame="_blank" w:history="1">
        <w:r w:rsidRPr="006636FD">
          <w:rPr>
            <w:rFonts w:ascii="Arial" w:eastAsia="Times New Roman" w:hAnsi="Arial" w:cs="Arial"/>
            <w:color w:val="FC6B01"/>
            <w:kern w:val="0"/>
            <w:sz w:val="27"/>
            <w:szCs w:val="27"/>
            <w:u w:val="single"/>
            <w:lang w:eastAsia="es-UY"/>
            <w14:ligatures w14:val="none"/>
          </w:rPr>
          <w:t xml:space="preserve">de </w:t>
        </w:r>
        <w:proofErr w:type="spellStart"/>
        <w:r w:rsidRPr="006636FD">
          <w:rPr>
            <w:rFonts w:ascii="Arial" w:eastAsia="Times New Roman" w:hAnsi="Arial" w:cs="Arial"/>
            <w:color w:val="FC6B01"/>
            <w:kern w:val="0"/>
            <w:sz w:val="27"/>
            <w:szCs w:val="27"/>
            <w:u w:val="single"/>
            <w:lang w:eastAsia="es-UY"/>
            <w14:ligatures w14:val="none"/>
          </w:rPr>
          <w:t>Foucauld</w:t>
        </w:r>
        <w:proofErr w:type="spellEnd"/>
      </w:hyperlink>
      <w:r w:rsidRPr="006636FD">
        <w:rPr>
          <w:rFonts w:ascii="Arial" w:eastAsia="Times New Roman" w:hAnsi="Arial" w:cs="Arial"/>
          <w:color w:val="666666"/>
          <w:kern w:val="0"/>
          <w:sz w:val="27"/>
          <w:szCs w:val="27"/>
          <w:lang w:eastAsia="es-UY"/>
          <w14:ligatures w14:val="none"/>
        </w:rPr>
        <w:t> , </w:t>
      </w:r>
      <w:r w:rsidRPr="006636FD">
        <w:rPr>
          <w:rFonts w:ascii="Arial" w:eastAsia="Times New Roman" w:hAnsi="Arial" w:cs="Arial"/>
          <w:b/>
          <w:bCs/>
          <w:color w:val="666666"/>
          <w:kern w:val="0"/>
          <w:sz w:val="27"/>
          <w:szCs w:val="27"/>
          <w:lang w:eastAsia="es-UY"/>
          <w14:ligatures w14:val="none"/>
        </w:rPr>
        <w:t>Emmanuelle</w:t>
      </w:r>
      <w:r w:rsidRPr="006636FD">
        <w:rPr>
          <w:rFonts w:ascii="Arial" w:eastAsia="Times New Roman" w:hAnsi="Arial" w:cs="Arial"/>
          <w:color w:val="666666"/>
          <w:kern w:val="0"/>
          <w:sz w:val="27"/>
          <w:szCs w:val="27"/>
          <w:lang w:eastAsia="es-UY"/>
          <w14:ligatures w14:val="none"/>
        </w:rPr>
        <w:t> , </w:t>
      </w:r>
      <w:hyperlink r:id="rId27" w:tgtFrame="_blank" w:history="1">
        <w:r w:rsidRPr="006636FD">
          <w:rPr>
            <w:rFonts w:ascii="Arial" w:eastAsia="Times New Roman" w:hAnsi="Arial" w:cs="Arial"/>
            <w:color w:val="FC6B01"/>
            <w:kern w:val="0"/>
            <w:sz w:val="27"/>
            <w:szCs w:val="27"/>
            <w:u w:val="single"/>
            <w:lang w:eastAsia="es-UY"/>
            <w14:ligatures w14:val="none"/>
          </w:rPr>
          <w:t>Cáritas</w:t>
        </w:r>
      </w:hyperlink>
      <w:r w:rsidRPr="006636FD">
        <w:rPr>
          <w:rFonts w:ascii="Arial" w:eastAsia="Times New Roman" w:hAnsi="Arial" w:cs="Arial"/>
          <w:color w:val="666666"/>
          <w:kern w:val="0"/>
          <w:sz w:val="27"/>
          <w:szCs w:val="27"/>
          <w:lang w:eastAsia="es-UY"/>
          <w14:ligatures w14:val="none"/>
        </w:rPr>
        <w:t> y movimientos populares. Una historia conmovedora, quizás incluso excesivamente cohesionada, confiada más a intuiciones carismáticas que a estructuras eclesiásticas.</w:t>
      </w:r>
    </w:p>
    <w:p w14:paraId="5778D56E" w14:textId="77777777" w:rsidR="006636FD" w:rsidRPr="006636FD" w:rsidRDefault="006636FD" w:rsidP="006636FD">
      <w:pPr>
        <w:spacing w:after="0" w:line="240" w:lineRule="auto"/>
        <w:jc w:val="both"/>
        <w:rPr>
          <w:rFonts w:ascii="Arial" w:eastAsia="Times New Roman" w:hAnsi="Arial" w:cs="Arial"/>
          <w:color w:val="666666"/>
          <w:kern w:val="0"/>
          <w:sz w:val="27"/>
          <w:szCs w:val="27"/>
          <w:lang w:eastAsia="es-UY"/>
          <w14:ligatures w14:val="none"/>
        </w:rPr>
      </w:pPr>
      <w:r w:rsidRPr="006636FD">
        <w:rPr>
          <w:rFonts w:ascii="Arial" w:eastAsia="Times New Roman" w:hAnsi="Arial" w:cs="Arial"/>
          <w:color w:val="666666"/>
          <w:kern w:val="0"/>
          <w:sz w:val="27"/>
          <w:szCs w:val="27"/>
          <w:lang w:eastAsia="es-UY"/>
          <w14:ligatures w14:val="none"/>
        </w:rPr>
        <w:t>En siglos más recientes, el hilo conductor es la doctrina social, con la reanudación de sus principales encíclicas y la constitución conciliar </w:t>
      </w:r>
      <w:proofErr w:type="spellStart"/>
      <w:r w:rsidRPr="006636FD">
        <w:rPr>
          <w:rFonts w:ascii="Arial" w:eastAsia="Times New Roman" w:hAnsi="Arial" w:cs="Arial"/>
          <w:color w:val="666666"/>
          <w:kern w:val="0"/>
          <w:sz w:val="27"/>
          <w:szCs w:val="27"/>
          <w:lang w:eastAsia="es-UY"/>
          <w14:ligatures w14:val="none"/>
        </w:rPr>
        <w:fldChar w:fldCharType="begin"/>
      </w:r>
      <w:r w:rsidRPr="006636FD">
        <w:rPr>
          <w:rFonts w:ascii="Arial" w:eastAsia="Times New Roman" w:hAnsi="Arial" w:cs="Arial"/>
          <w:color w:val="666666"/>
          <w:kern w:val="0"/>
          <w:sz w:val="27"/>
          <w:szCs w:val="27"/>
          <w:lang w:eastAsia="es-UY"/>
          <w14:ligatures w14:val="none"/>
        </w:rPr>
        <w:instrText>HYPERLINK "https://www.ihu.unisinos.br/images/stories/cadernos/teopublica/095_cadernosteologiapublica.pdf" \t "_blank"</w:instrText>
      </w:r>
      <w:r w:rsidRPr="006636FD">
        <w:rPr>
          <w:rFonts w:ascii="Arial" w:eastAsia="Times New Roman" w:hAnsi="Arial" w:cs="Arial"/>
          <w:color w:val="666666"/>
          <w:kern w:val="0"/>
          <w:sz w:val="27"/>
          <w:szCs w:val="27"/>
          <w:lang w:eastAsia="es-UY"/>
          <w14:ligatures w14:val="none"/>
        </w:rPr>
      </w:r>
      <w:r w:rsidRPr="006636FD">
        <w:rPr>
          <w:rFonts w:ascii="Arial" w:eastAsia="Times New Roman" w:hAnsi="Arial" w:cs="Arial"/>
          <w:color w:val="666666"/>
          <w:kern w:val="0"/>
          <w:sz w:val="27"/>
          <w:szCs w:val="27"/>
          <w:lang w:eastAsia="es-UY"/>
          <w14:ligatures w14:val="none"/>
        </w:rPr>
        <w:fldChar w:fldCharType="separate"/>
      </w:r>
      <w:r w:rsidRPr="006636FD">
        <w:rPr>
          <w:rFonts w:ascii="Arial" w:eastAsia="Times New Roman" w:hAnsi="Arial" w:cs="Arial"/>
          <w:color w:val="FC6B01"/>
          <w:kern w:val="0"/>
          <w:sz w:val="27"/>
          <w:szCs w:val="27"/>
          <w:u w:val="single"/>
          <w:lang w:eastAsia="es-UY"/>
          <w14:ligatures w14:val="none"/>
        </w:rPr>
        <w:t>Gaudium</w:t>
      </w:r>
      <w:proofErr w:type="spellEnd"/>
      <w:r w:rsidRPr="006636FD">
        <w:rPr>
          <w:rFonts w:ascii="Arial" w:eastAsia="Times New Roman" w:hAnsi="Arial" w:cs="Arial"/>
          <w:color w:val="FC6B01"/>
          <w:kern w:val="0"/>
          <w:sz w:val="27"/>
          <w:szCs w:val="27"/>
          <w:u w:val="single"/>
          <w:lang w:eastAsia="es-UY"/>
          <w14:ligatures w14:val="none"/>
        </w:rPr>
        <w:t xml:space="preserve"> et </w:t>
      </w:r>
      <w:proofErr w:type="spellStart"/>
      <w:r w:rsidRPr="006636FD">
        <w:rPr>
          <w:rFonts w:ascii="Arial" w:eastAsia="Times New Roman" w:hAnsi="Arial" w:cs="Arial"/>
          <w:color w:val="FC6B01"/>
          <w:kern w:val="0"/>
          <w:sz w:val="27"/>
          <w:szCs w:val="27"/>
          <w:u w:val="single"/>
          <w:lang w:eastAsia="es-UY"/>
          <w14:ligatures w14:val="none"/>
        </w:rPr>
        <w:t>spes</w:t>
      </w:r>
      <w:proofErr w:type="spellEnd"/>
      <w:r w:rsidRPr="006636FD">
        <w:rPr>
          <w:rFonts w:ascii="Arial" w:eastAsia="Times New Roman" w:hAnsi="Arial" w:cs="Arial"/>
          <w:color w:val="FC6B01"/>
          <w:kern w:val="0"/>
          <w:sz w:val="27"/>
          <w:szCs w:val="27"/>
          <w:u w:val="single"/>
          <w:lang w:eastAsia="es-UY"/>
          <w14:ligatures w14:val="none"/>
        </w:rPr>
        <w:t>.</w:t>
      </w:r>
      <w:r w:rsidRPr="006636FD">
        <w:rPr>
          <w:rFonts w:ascii="Arial" w:eastAsia="Times New Roman" w:hAnsi="Arial" w:cs="Arial"/>
          <w:color w:val="666666"/>
          <w:kern w:val="0"/>
          <w:sz w:val="27"/>
          <w:szCs w:val="27"/>
          <w:lang w:eastAsia="es-UY"/>
          <w14:ligatures w14:val="none"/>
        </w:rPr>
        <w:fldChar w:fldCharType="end"/>
      </w:r>
      <w:r w:rsidRPr="006636FD">
        <w:rPr>
          <w:rFonts w:ascii="Arial" w:eastAsia="Times New Roman" w:hAnsi="Arial" w:cs="Arial"/>
          <w:color w:val="666666"/>
          <w:kern w:val="0"/>
          <w:sz w:val="27"/>
          <w:szCs w:val="27"/>
          <w:lang w:eastAsia="es-UY"/>
          <w14:ligatures w14:val="none"/>
        </w:rPr>
        <w:t> La referencia al famoso discurso de </w:t>
      </w:r>
      <w:hyperlink r:id="rId28" w:tgtFrame="_blank" w:history="1">
        <w:r w:rsidRPr="006636FD">
          <w:rPr>
            <w:rFonts w:ascii="Arial" w:eastAsia="Times New Roman" w:hAnsi="Arial" w:cs="Arial"/>
            <w:color w:val="FC6B01"/>
            <w:kern w:val="0"/>
            <w:sz w:val="27"/>
            <w:szCs w:val="27"/>
            <w:u w:val="single"/>
            <w:lang w:eastAsia="es-UY"/>
            <w14:ligatures w14:val="none"/>
          </w:rPr>
          <w:t>Juan XXIII</w:t>
        </w:r>
      </w:hyperlink>
      <w:r w:rsidRPr="006636FD">
        <w:rPr>
          <w:rFonts w:ascii="Arial" w:eastAsia="Times New Roman" w:hAnsi="Arial" w:cs="Arial"/>
          <w:color w:val="666666"/>
          <w:kern w:val="0"/>
          <w:sz w:val="27"/>
          <w:szCs w:val="27"/>
          <w:lang w:eastAsia="es-UY"/>
          <w14:ligatures w14:val="none"/>
        </w:rPr>
        <w:t xml:space="preserve"> un mes después de la apertura del Concilio («La Iglesia se presenta como es y </w:t>
      </w:r>
      <w:proofErr w:type="spellStart"/>
      <w:r w:rsidRPr="006636FD">
        <w:rPr>
          <w:rFonts w:ascii="Arial" w:eastAsia="Times New Roman" w:hAnsi="Arial" w:cs="Arial"/>
          <w:color w:val="666666"/>
          <w:kern w:val="0"/>
          <w:sz w:val="27"/>
          <w:szCs w:val="27"/>
          <w:lang w:eastAsia="es-UY"/>
          <w14:ligatures w14:val="none"/>
        </w:rPr>
        <w:t>como</w:t>
      </w:r>
      <w:proofErr w:type="spellEnd"/>
      <w:r w:rsidRPr="006636FD">
        <w:rPr>
          <w:rFonts w:ascii="Arial" w:eastAsia="Times New Roman" w:hAnsi="Arial" w:cs="Arial"/>
          <w:color w:val="666666"/>
          <w:kern w:val="0"/>
          <w:sz w:val="27"/>
          <w:szCs w:val="27"/>
          <w:lang w:eastAsia="es-UY"/>
          <w14:ligatures w14:val="none"/>
        </w:rPr>
        <w:t xml:space="preserve"> quiere ser: la Iglesia de todos, y en particular la Iglesia de los pobres») y a la intervención del cardenal </w:t>
      </w:r>
      <w:hyperlink r:id="rId29" w:tgtFrame="_blank" w:history="1">
        <w:r w:rsidRPr="006636FD">
          <w:rPr>
            <w:rFonts w:ascii="Arial" w:eastAsia="Times New Roman" w:hAnsi="Arial" w:cs="Arial"/>
            <w:color w:val="FC6B01"/>
            <w:kern w:val="0"/>
            <w:sz w:val="27"/>
            <w:szCs w:val="27"/>
            <w:u w:val="single"/>
            <w:lang w:eastAsia="es-UY"/>
            <w14:ligatures w14:val="none"/>
          </w:rPr>
          <w:t>Giacomo Lercaro</w:t>
        </w:r>
      </w:hyperlink>
      <w:r w:rsidRPr="006636FD">
        <w:rPr>
          <w:rFonts w:ascii="Arial" w:eastAsia="Times New Roman" w:hAnsi="Arial" w:cs="Arial"/>
          <w:color w:val="666666"/>
          <w:kern w:val="0"/>
          <w:sz w:val="27"/>
          <w:szCs w:val="27"/>
          <w:lang w:eastAsia="es-UY"/>
          <w14:ligatures w14:val="none"/>
        </w:rPr>
        <w:t> en la asamblea («El misterio de Cristo en la Iglesia siempre ha sido y es, pero hoy es de manera particular, el misterio de Cristo en los pobres») revela las profundas raíces de la formación de </w:t>
      </w:r>
      <w:r w:rsidRPr="006636FD">
        <w:rPr>
          <w:rFonts w:ascii="Arial" w:eastAsia="Times New Roman" w:hAnsi="Arial" w:cs="Arial"/>
          <w:b/>
          <w:bCs/>
          <w:color w:val="666666"/>
          <w:kern w:val="0"/>
          <w:sz w:val="27"/>
          <w:szCs w:val="27"/>
          <w:lang w:eastAsia="es-UY"/>
          <w14:ligatures w14:val="none"/>
        </w:rPr>
        <w:t>León</w:t>
      </w:r>
      <w:r w:rsidRPr="006636FD">
        <w:rPr>
          <w:rFonts w:ascii="Arial" w:eastAsia="Times New Roman" w:hAnsi="Arial" w:cs="Arial"/>
          <w:color w:val="666666"/>
          <w:kern w:val="0"/>
          <w:sz w:val="27"/>
          <w:szCs w:val="27"/>
          <w:lang w:eastAsia="es-UY"/>
          <w14:ligatures w14:val="none"/>
        </w:rPr>
        <w:t> .</w:t>
      </w:r>
    </w:p>
    <w:p w14:paraId="51A0CBC7" w14:textId="77777777" w:rsidR="006636FD" w:rsidRPr="006636FD" w:rsidRDefault="006636FD" w:rsidP="006636FD">
      <w:pPr>
        <w:spacing w:after="0" w:line="240" w:lineRule="auto"/>
        <w:jc w:val="both"/>
        <w:outlineLvl w:val="1"/>
        <w:rPr>
          <w:rFonts w:ascii="Arial" w:eastAsia="Times New Roman" w:hAnsi="Arial" w:cs="Arial"/>
          <w:b/>
          <w:bCs/>
          <w:color w:val="000000"/>
          <w:kern w:val="0"/>
          <w:sz w:val="36"/>
          <w:szCs w:val="36"/>
          <w:lang w:eastAsia="es-UY"/>
          <w14:ligatures w14:val="none"/>
        </w:rPr>
      </w:pPr>
      <w:r w:rsidRPr="006636FD">
        <w:rPr>
          <w:rFonts w:ascii="Arial" w:eastAsia="Times New Roman" w:hAnsi="Arial" w:cs="Arial"/>
          <w:b/>
          <w:bCs/>
          <w:color w:val="000000"/>
          <w:kern w:val="0"/>
          <w:sz w:val="36"/>
          <w:szCs w:val="36"/>
          <w:lang w:eastAsia="es-UY"/>
          <w14:ligatures w14:val="none"/>
        </w:rPr>
        <w:t>La ola latinoamericana</w:t>
      </w:r>
    </w:p>
    <w:p w14:paraId="20B683EF" w14:textId="77777777" w:rsidR="006636FD" w:rsidRPr="006636FD" w:rsidRDefault="006636FD" w:rsidP="006636FD">
      <w:pPr>
        <w:spacing w:after="0" w:line="240" w:lineRule="auto"/>
        <w:jc w:val="both"/>
        <w:rPr>
          <w:rFonts w:ascii="Arial" w:eastAsia="Times New Roman" w:hAnsi="Arial" w:cs="Arial"/>
          <w:color w:val="666666"/>
          <w:kern w:val="0"/>
          <w:sz w:val="27"/>
          <w:szCs w:val="27"/>
          <w:lang w:eastAsia="es-UY"/>
          <w14:ligatures w14:val="none"/>
        </w:rPr>
      </w:pPr>
      <w:r w:rsidRPr="006636FD">
        <w:rPr>
          <w:rFonts w:ascii="Arial" w:eastAsia="Times New Roman" w:hAnsi="Arial" w:cs="Arial"/>
          <w:color w:val="666666"/>
          <w:kern w:val="0"/>
          <w:sz w:val="27"/>
          <w:szCs w:val="27"/>
          <w:lang w:eastAsia="es-UY"/>
          <w14:ligatures w14:val="none"/>
        </w:rPr>
        <w:lastRenderedPageBreak/>
        <w:t>La deuda del pontífice con su labor en la Iglesia peruana y en el contexto latinoamericano es claramente reconocible. Esto se evidencia en el recuerdo de las grandes asambleas continentales, en particular las </w:t>
      </w:r>
      <w:r w:rsidRPr="006636FD">
        <w:rPr>
          <w:rFonts w:ascii="Arial" w:eastAsia="Times New Roman" w:hAnsi="Arial" w:cs="Arial"/>
          <w:b/>
          <w:bCs/>
          <w:color w:val="666666"/>
          <w:kern w:val="0"/>
          <w:sz w:val="27"/>
          <w:szCs w:val="27"/>
          <w:lang w:eastAsia="es-UY"/>
          <w14:ligatures w14:val="none"/>
        </w:rPr>
        <w:t>de Medellín</w:t>
      </w:r>
      <w:r w:rsidRPr="006636FD">
        <w:rPr>
          <w:rFonts w:ascii="Arial" w:eastAsia="Times New Roman" w:hAnsi="Arial" w:cs="Arial"/>
          <w:color w:val="666666"/>
          <w:kern w:val="0"/>
          <w:sz w:val="27"/>
          <w:szCs w:val="27"/>
          <w:lang w:eastAsia="es-UY"/>
          <w14:ligatures w14:val="none"/>
        </w:rPr>
        <w:t> (1968), </w:t>
      </w:r>
      <w:r w:rsidRPr="006636FD">
        <w:rPr>
          <w:rFonts w:ascii="Arial" w:eastAsia="Times New Roman" w:hAnsi="Arial" w:cs="Arial"/>
          <w:b/>
          <w:bCs/>
          <w:color w:val="666666"/>
          <w:kern w:val="0"/>
          <w:sz w:val="27"/>
          <w:szCs w:val="27"/>
          <w:lang w:eastAsia="es-UY"/>
          <w14:ligatures w14:val="none"/>
        </w:rPr>
        <w:t>Puebla</w:t>
      </w:r>
      <w:r w:rsidRPr="006636FD">
        <w:rPr>
          <w:rFonts w:ascii="Arial" w:eastAsia="Times New Roman" w:hAnsi="Arial" w:cs="Arial"/>
          <w:color w:val="666666"/>
          <w:kern w:val="0"/>
          <w:sz w:val="27"/>
          <w:szCs w:val="27"/>
          <w:lang w:eastAsia="es-UY"/>
          <w14:ligatures w14:val="none"/>
        </w:rPr>
        <w:t> (1979) y </w:t>
      </w:r>
      <w:r w:rsidRPr="006636FD">
        <w:rPr>
          <w:rFonts w:ascii="Arial" w:eastAsia="Times New Roman" w:hAnsi="Arial" w:cs="Arial"/>
          <w:b/>
          <w:bCs/>
          <w:color w:val="666666"/>
          <w:kern w:val="0"/>
          <w:sz w:val="27"/>
          <w:szCs w:val="27"/>
          <w:lang w:eastAsia="es-UY"/>
          <w14:ligatures w14:val="none"/>
        </w:rPr>
        <w:t>Aparecida</w:t>
      </w:r>
      <w:r w:rsidRPr="006636FD">
        <w:rPr>
          <w:rFonts w:ascii="Arial" w:eastAsia="Times New Roman" w:hAnsi="Arial" w:cs="Arial"/>
          <w:color w:val="666666"/>
          <w:kern w:val="0"/>
          <w:sz w:val="27"/>
          <w:szCs w:val="27"/>
          <w:lang w:eastAsia="es-UY"/>
          <w14:ligatures w14:val="none"/>
        </w:rPr>
        <w:t> (2007): una doctrina creativa «que se integró bien en el magisterio posterior de la Iglesia» (n. 16).</w:t>
      </w:r>
    </w:p>
    <w:p w14:paraId="14F03E38" w14:textId="77777777" w:rsidR="006636FD" w:rsidRPr="006636FD" w:rsidRDefault="006636FD" w:rsidP="006636FD">
      <w:pPr>
        <w:spacing w:after="0" w:line="240" w:lineRule="auto"/>
        <w:jc w:val="both"/>
        <w:rPr>
          <w:rFonts w:ascii="Arial" w:eastAsia="Times New Roman" w:hAnsi="Arial" w:cs="Arial"/>
          <w:color w:val="666666"/>
          <w:kern w:val="0"/>
          <w:sz w:val="27"/>
          <w:szCs w:val="27"/>
          <w:lang w:eastAsia="es-UY"/>
          <w14:ligatures w14:val="none"/>
        </w:rPr>
      </w:pPr>
      <w:r w:rsidRPr="006636FD">
        <w:rPr>
          <w:rFonts w:ascii="Arial" w:eastAsia="Times New Roman" w:hAnsi="Arial" w:cs="Arial"/>
          <w:color w:val="666666"/>
          <w:kern w:val="0"/>
          <w:sz w:val="27"/>
          <w:szCs w:val="27"/>
          <w:lang w:eastAsia="es-UY"/>
          <w14:ligatures w14:val="none"/>
        </w:rPr>
        <w:t>La mención del martirio de </w:t>
      </w:r>
      <w:hyperlink r:id="rId30" w:tgtFrame="_blank" w:history="1">
        <w:r w:rsidRPr="006636FD">
          <w:rPr>
            <w:rFonts w:ascii="Arial" w:eastAsia="Times New Roman" w:hAnsi="Arial" w:cs="Arial"/>
            <w:color w:val="FC6B01"/>
            <w:kern w:val="0"/>
            <w:sz w:val="27"/>
            <w:szCs w:val="27"/>
            <w:u w:val="single"/>
            <w:lang w:eastAsia="es-UY"/>
            <w14:ligatures w14:val="none"/>
          </w:rPr>
          <w:t>Óscar Romero</w:t>
        </w:r>
      </w:hyperlink>
      <w:r w:rsidRPr="006636FD">
        <w:rPr>
          <w:rFonts w:ascii="Arial" w:eastAsia="Times New Roman" w:hAnsi="Arial" w:cs="Arial"/>
          <w:color w:val="666666"/>
          <w:kern w:val="0"/>
          <w:sz w:val="27"/>
          <w:szCs w:val="27"/>
          <w:lang w:eastAsia="es-UY"/>
          <w14:ligatures w14:val="none"/>
        </w:rPr>
        <w:t> y el énfasis en la pastoral urbana reflejan la apreciación del Papa </w:t>
      </w:r>
      <w:r w:rsidRPr="006636FD">
        <w:rPr>
          <w:rFonts w:ascii="Arial" w:eastAsia="Times New Roman" w:hAnsi="Arial" w:cs="Arial"/>
          <w:b/>
          <w:bCs/>
          <w:color w:val="666666"/>
          <w:kern w:val="0"/>
          <w:sz w:val="27"/>
          <w:szCs w:val="27"/>
          <w:lang w:eastAsia="es-UY"/>
          <w14:ligatures w14:val="none"/>
        </w:rPr>
        <w:t>Francisco</w:t>
      </w:r>
      <w:r w:rsidRPr="006636FD">
        <w:rPr>
          <w:rFonts w:ascii="Arial" w:eastAsia="Times New Roman" w:hAnsi="Arial" w:cs="Arial"/>
          <w:color w:val="666666"/>
          <w:kern w:val="0"/>
          <w:sz w:val="27"/>
          <w:szCs w:val="27"/>
          <w:lang w:eastAsia="es-UY"/>
          <w14:ligatures w14:val="none"/>
        </w:rPr>
        <w:t> por los movimientos populares . La referencia al contacto, el encuentro y la identificación con la limosna como fuente de alimento para </w:t>
      </w:r>
      <w:r w:rsidRPr="006636FD">
        <w:rPr>
          <w:rFonts w:ascii="Arial" w:eastAsia="Times New Roman" w:hAnsi="Arial" w:cs="Arial"/>
          <w:i/>
          <w:iCs/>
          <w:color w:val="666666"/>
          <w:kern w:val="0"/>
          <w:sz w:val="27"/>
          <w:szCs w:val="27"/>
          <w:lang w:eastAsia="es-UY"/>
          <w14:ligatures w14:val="none"/>
        </w:rPr>
        <w:t xml:space="preserve">la </w:t>
      </w:r>
      <w:proofErr w:type="spellStart"/>
      <w:r w:rsidRPr="006636FD">
        <w:rPr>
          <w:rFonts w:ascii="Arial" w:eastAsia="Times New Roman" w:hAnsi="Arial" w:cs="Arial"/>
          <w:i/>
          <w:iCs/>
          <w:color w:val="666666"/>
          <w:kern w:val="0"/>
          <w:sz w:val="27"/>
          <w:szCs w:val="27"/>
          <w:lang w:eastAsia="es-UY"/>
          <w14:ligatures w14:val="none"/>
        </w:rPr>
        <w:t>pietas</w:t>
      </w:r>
      <w:proofErr w:type="spellEnd"/>
      <w:r w:rsidRPr="006636FD">
        <w:rPr>
          <w:rFonts w:ascii="Arial" w:eastAsia="Times New Roman" w:hAnsi="Arial" w:cs="Arial"/>
          <w:color w:val="666666"/>
          <w:kern w:val="0"/>
          <w:sz w:val="27"/>
          <w:szCs w:val="27"/>
          <w:lang w:eastAsia="es-UY"/>
          <w14:ligatures w14:val="none"/>
        </w:rPr>
        <w:t> en la vida social también apunta a esta raíz. «Sin gestos personales, frecuentes y sinceros, nuestros sueños más preciados se desmoronan. Por esta sencilla razón, como cristianos, no renunciamos a la limosna» (n.º 119).</w:t>
      </w:r>
    </w:p>
    <w:p w14:paraId="7AAD40BA" w14:textId="77777777" w:rsidR="00926044" w:rsidRDefault="00926044"/>
    <w:sectPr w:rsidR="0092604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D66AC6"/>
    <w:multiLevelType w:val="multilevel"/>
    <w:tmpl w:val="0C14D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59979348">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2" w16cid:durableId="1344475200">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3" w16cid:durableId="906569434">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4" w16cid:durableId="2052915861">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5" w16cid:durableId="462160777">
    <w:abstractNumId w:val="0"/>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6FD"/>
    <w:rsid w:val="005F3011"/>
    <w:rsid w:val="006636FD"/>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E6F7F"/>
  <w15:chartTrackingRefBased/>
  <w15:docId w15:val="{798CBF72-E7BF-41D3-A846-2EB1463BE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636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636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636F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636F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36F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36F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36F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36F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36F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36F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636F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636F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636FD"/>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36F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36F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36F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36F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36FD"/>
    <w:rPr>
      <w:rFonts w:eastAsiaTheme="majorEastAsia" w:cstheme="majorBidi"/>
      <w:color w:val="272727" w:themeColor="text1" w:themeTint="D8"/>
    </w:rPr>
  </w:style>
  <w:style w:type="paragraph" w:styleId="Ttulo">
    <w:name w:val="Title"/>
    <w:basedOn w:val="Normal"/>
    <w:next w:val="Normal"/>
    <w:link w:val="TtuloCar"/>
    <w:uiPriority w:val="10"/>
    <w:qFormat/>
    <w:rsid w:val="006636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636F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636F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36F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36FD"/>
    <w:pPr>
      <w:spacing w:before="160"/>
      <w:jc w:val="center"/>
    </w:pPr>
    <w:rPr>
      <w:i/>
      <w:iCs/>
      <w:color w:val="404040" w:themeColor="text1" w:themeTint="BF"/>
    </w:rPr>
  </w:style>
  <w:style w:type="character" w:customStyle="1" w:styleId="CitaCar">
    <w:name w:val="Cita Car"/>
    <w:basedOn w:val="Fuentedeprrafopredeter"/>
    <w:link w:val="Cita"/>
    <w:uiPriority w:val="29"/>
    <w:rsid w:val="006636FD"/>
    <w:rPr>
      <w:i/>
      <w:iCs/>
      <w:color w:val="404040" w:themeColor="text1" w:themeTint="BF"/>
    </w:rPr>
  </w:style>
  <w:style w:type="paragraph" w:styleId="Prrafodelista">
    <w:name w:val="List Paragraph"/>
    <w:basedOn w:val="Normal"/>
    <w:uiPriority w:val="34"/>
    <w:qFormat/>
    <w:rsid w:val="006636FD"/>
    <w:pPr>
      <w:ind w:left="720"/>
      <w:contextualSpacing/>
    </w:pPr>
  </w:style>
  <w:style w:type="character" w:styleId="nfasisintenso">
    <w:name w:val="Intense Emphasis"/>
    <w:basedOn w:val="Fuentedeprrafopredeter"/>
    <w:uiPriority w:val="21"/>
    <w:qFormat/>
    <w:rsid w:val="006636FD"/>
    <w:rPr>
      <w:i/>
      <w:iCs/>
      <w:color w:val="0F4761" w:themeColor="accent1" w:themeShade="BF"/>
    </w:rPr>
  </w:style>
  <w:style w:type="paragraph" w:styleId="Citadestacada">
    <w:name w:val="Intense Quote"/>
    <w:basedOn w:val="Normal"/>
    <w:next w:val="Normal"/>
    <w:link w:val="CitadestacadaCar"/>
    <w:uiPriority w:val="30"/>
    <w:qFormat/>
    <w:rsid w:val="006636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36FD"/>
    <w:rPr>
      <w:i/>
      <w:iCs/>
      <w:color w:val="0F4761" w:themeColor="accent1" w:themeShade="BF"/>
    </w:rPr>
  </w:style>
  <w:style w:type="character" w:styleId="Referenciaintensa">
    <w:name w:val="Intense Reference"/>
    <w:basedOn w:val="Fuentedeprrafopredeter"/>
    <w:uiPriority w:val="32"/>
    <w:qFormat/>
    <w:rsid w:val="006636F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hu.unisinos.br/586608-mussolini-pio-xi-e-a-longa-noite-da-%20%20liberdade-de-culto-artigo-de-alberto-melloni" TargetMode="External"/><Relationship Id="rId13" Type="http://schemas.openxmlformats.org/officeDocument/2006/relationships/hyperlink" Target="https://www.ihu.unisinos.br/645775-quem-e-j-d-vance-o-ambicioso-e-controverso-vice-de-trump" TargetMode="External"/><Relationship Id="rId18" Type="http://schemas.openxmlformats.org/officeDocument/2006/relationships/hyperlink" Target="https://www.ihu.unisinos.br/categorias/614518-a-igreja-corpo-de-cristo-sintese-da-eclesiologia-de-santo-agostinho" TargetMode="External"/><Relationship Id="rId26" Type="http://schemas.openxmlformats.org/officeDocument/2006/relationships/hyperlink" Target="https://www.ihu.unisinos.br/categorias/608714-quem-foi-charles-de-foucauld" TargetMode="External"/><Relationship Id="rId3" Type="http://schemas.openxmlformats.org/officeDocument/2006/relationships/settings" Target="settings.xml"/><Relationship Id="rId21" Type="http://schemas.openxmlformats.org/officeDocument/2006/relationships/hyperlink" Target="https://www.ihu.unisinos.br/601189" TargetMode="External"/><Relationship Id="rId7" Type="http://schemas.openxmlformats.org/officeDocument/2006/relationships/hyperlink" Target="https://www.ihu.unisinos.br/649152-a-igreja-e-o-holocausto-por-que-pio-xii-ficou-em-silencio" TargetMode="External"/><Relationship Id="rId12" Type="http://schemas.openxmlformats.org/officeDocument/2006/relationships/hyperlink" Target="https://www.ihu.unisinos.br/categorias/625174-bento-xvi-o-teologo-que-passou-de-cargos-avancados-a-cargos-mais-conservadores" TargetMode="External"/><Relationship Id="rId17" Type="http://schemas.openxmlformats.org/officeDocument/2006/relationships/hyperlink" Target="https://www.ihu.unisinos.br/categorias/624360-ortodoxia-chipre-depois-de-crisostomo-ii" TargetMode="External"/><Relationship Id="rId25" Type="http://schemas.openxmlformats.org/officeDocument/2006/relationships/hyperlink" Target="https://www.ihu.unisinos.br/615710-raizes-e-flores-luso-bretas-na-europa-crista-batizada" TargetMode="External"/><Relationship Id="rId2" Type="http://schemas.openxmlformats.org/officeDocument/2006/relationships/styles" Target="styles.xml"/><Relationship Id="rId16" Type="http://schemas.openxmlformats.org/officeDocument/2006/relationships/hyperlink" Target="https://www.ihu.unisinos.br/categorias/590354-cuidar-das-pessoas-e-do-mundo" TargetMode="External"/><Relationship Id="rId20" Type="http://schemas.openxmlformats.org/officeDocument/2006/relationships/hyperlink" Target="https://ihu.unisinos.br/categorias/188-noticias-2018/575773-os-sonhos-de-dom-bosco-aqueles-que-tambem-agradavam-aos-laicos" TargetMode="External"/><Relationship Id="rId29" Type="http://schemas.openxmlformats.org/officeDocument/2006/relationships/hyperlink" Target="https://www.ihu.unisinos.br/sobre-o-ihu/78-noticias/578242-macartismo-no-vaticano-o-caso-do-cardeal-lercaro" TargetMode="External"/><Relationship Id="rId1" Type="http://schemas.openxmlformats.org/officeDocument/2006/relationships/numbering" Target="numbering.xml"/><Relationship Id="rId6" Type="http://schemas.openxmlformats.org/officeDocument/2006/relationships/hyperlink" Target="https://ihu.unisinos.br/categorias/652534-confissao-e-seus-segredos-artigo-de-lorenzo-prezzi" TargetMode="External"/><Relationship Id="rId11" Type="http://schemas.openxmlformats.org/officeDocument/2006/relationships/hyperlink" Target="https://www.ihu.unisinos.br/noticias/521705-lumen-fidei-a-primeira-enciclica-de-dois-papas" TargetMode="External"/><Relationship Id="rId24" Type="http://schemas.openxmlformats.org/officeDocument/2006/relationships/hyperlink" Target="https://www.ihu.unisinos.br/noticias/41237-madre-teresa-mistica-e-apostola-da-vida-cotidiana"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ihu.unisinos.br/600952-revisitando-a-questao-do-ministerio" TargetMode="External"/><Relationship Id="rId23" Type="http://schemas.openxmlformats.org/officeDocument/2006/relationships/hyperlink" Target="https://www.ihu.unisinos.br/categorias/649945-o-santuario-de-madre-cabrini-em-nova-york-um-refugio-em-meio-a-repressao-a-imigracao" TargetMode="External"/><Relationship Id="rId28" Type="http://schemas.openxmlformats.org/officeDocument/2006/relationships/hyperlink" Target="https://www.ihu.unisinos.br/categorias/629303-joao-xxiii-morria-ha-60-anos-sua-vida-pela-igreja-e-pela-paz" TargetMode="External"/><Relationship Id="rId10" Type="http://schemas.openxmlformats.org/officeDocument/2006/relationships/hyperlink" Target="https://www.ihu.unisinos.br/649152-a-igreja-e-o-holocausto-por-que-pio-xii-ficou-em-silencio" TargetMode="External"/><Relationship Id="rId19" Type="http://schemas.openxmlformats.org/officeDocument/2006/relationships/hyperlink" Target="https://www.ihu.unisinos.br/588178-um-coracao-um-compromisso-uma-vida-a-300-anos-da-morte-de-sao-joao-batista-de-la-salle"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ihu.unisinos.br/categorias/632658-a-historia-conta-como-os-jesuitas-imigrantes-forjaram-o-crescimento-de-sua-ordem-na-america" TargetMode="External"/><Relationship Id="rId14" Type="http://schemas.openxmlformats.org/officeDocument/2006/relationships/hyperlink" Target="https://ihu.unisinos.br/categorias/635575-agostinho-e-a-verdadeira-religiao-entrevista-com-marco-vannini" TargetMode="External"/><Relationship Id="rId22" Type="http://schemas.openxmlformats.org/officeDocument/2006/relationships/hyperlink" Target="https://www.ihu.unisinos.br/categorias/621477-canonizacao-de-joao-batista-scalabrini" TargetMode="External"/><Relationship Id="rId27" Type="http://schemas.openxmlformats.org/officeDocument/2006/relationships/hyperlink" Target="https://www.ihu.unisinos.br/categorias/628605-a-crise-da-caritas-internationalis-e-a-necessidade-de-um-novo-modelo-da-caritas" TargetMode="External"/><Relationship Id="rId30" Type="http://schemas.openxmlformats.org/officeDocument/2006/relationships/hyperlink" Target="https://www.ihu.unisinos.br/categorias/649841-45-anos-do-martirio-de-oscar-romero-e-uma-igreja-em-libertacao-artigo-de-gabriel-vilard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2243</Words>
  <Characters>12337</Characters>
  <Application>Microsoft Office Word</Application>
  <DocSecurity>0</DocSecurity>
  <Lines>102</Lines>
  <Paragraphs>29</Paragraphs>
  <ScaleCrop>false</ScaleCrop>
  <Company/>
  <LinksUpToDate>false</LinksUpToDate>
  <CharactersWithSpaces>14551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2025-10-10T10:01:00Z</dcterms:created>
  <dcterms:modified xsi:type="dcterms:W3CDTF">2025-10-10T10:02:00Z</dcterms:modified>
</cp:coreProperties>
</file>