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D75D5" w14:textId="77777777" w:rsidR="00373EE7" w:rsidRDefault="00373EE7" w:rsidP="00373EE7">
      <w:pPr>
        <w:shd w:val="clear" w:color="auto" w:fill="FFFFFF"/>
        <w:spacing w:after="0" w:line="435" w:lineRule="atLeast"/>
        <w:outlineLvl w:val="0"/>
        <w:rPr>
          <w:rFonts w:ascii="Open Sans" w:eastAsia="Times New Roman" w:hAnsi="Open Sans" w:cs="Open Sans"/>
          <w:b/>
          <w:bCs/>
          <w:i/>
          <w:iCs/>
          <w:color w:val="D49400"/>
          <w:kern w:val="36"/>
          <w:sz w:val="21"/>
          <w:szCs w:val="21"/>
          <w:lang w:eastAsia="es-UY"/>
          <w14:ligatures w14:val="none"/>
        </w:rPr>
      </w:pPr>
      <w:r w:rsidRPr="00373EE7">
        <w:rPr>
          <w:rFonts w:ascii="Open Sans" w:eastAsia="Times New Roman" w:hAnsi="Open Sans" w:cs="Open Sans"/>
          <w:b/>
          <w:bCs/>
          <w:i/>
          <w:iCs/>
          <w:color w:val="D49400"/>
          <w:kern w:val="36"/>
          <w:sz w:val="21"/>
          <w:szCs w:val="21"/>
          <w:lang w:eastAsia="es-UY"/>
          <w14:ligatures w14:val="none"/>
        </w:rPr>
        <w:t>Prevost publica ‘</w:t>
      </w:r>
      <w:proofErr w:type="spellStart"/>
      <w:r w:rsidRPr="00373EE7">
        <w:rPr>
          <w:rFonts w:ascii="Open Sans" w:eastAsia="Times New Roman" w:hAnsi="Open Sans" w:cs="Open Sans"/>
          <w:b/>
          <w:bCs/>
          <w:i/>
          <w:iCs/>
          <w:color w:val="D49400"/>
          <w:kern w:val="36"/>
          <w:sz w:val="21"/>
          <w:szCs w:val="21"/>
          <w:lang w:eastAsia="es-UY"/>
          <w14:ligatures w14:val="none"/>
        </w:rPr>
        <w:t>Dilexi</w:t>
      </w:r>
      <w:proofErr w:type="spellEnd"/>
      <w:r w:rsidRPr="00373EE7">
        <w:rPr>
          <w:rFonts w:ascii="Open Sans" w:eastAsia="Times New Roman" w:hAnsi="Open Sans" w:cs="Open Sans"/>
          <w:b/>
          <w:bCs/>
          <w:i/>
          <w:iCs/>
          <w:color w:val="D49400"/>
          <w:kern w:val="36"/>
          <w:sz w:val="21"/>
          <w:szCs w:val="21"/>
          <w:lang w:eastAsia="es-UY"/>
          <w14:ligatures w14:val="none"/>
        </w:rPr>
        <w:t xml:space="preserve"> te’, un texto preparado por Bergoglio, como su primer documento magisterial</w:t>
      </w:r>
    </w:p>
    <w:p w14:paraId="28F485A8" w14:textId="04342574" w:rsidR="00373EE7" w:rsidRPr="00373EE7" w:rsidRDefault="00373EE7" w:rsidP="00373EE7">
      <w:pPr>
        <w:shd w:val="clear" w:color="auto" w:fill="FFFFFF"/>
        <w:spacing w:after="0" w:line="435" w:lineRule="atLeast"/>
        <w:outlineLvl w:val="0"/>
        <w:rPr>
          <w:rFonts w:ascii="Open Sans" w:eastAsia="Times New Roman" w:hAnsi="Open Sans" w:cs="Open Sans"/>
          <w:b/>
          <w:bCs/>
          <w:color w:val="333333"/>
          <w:kern w:val="36"/>
          <w:sz w:val="38"/>
          <w:szCs w:val="38"/>
          <w:lang w:eastAsia="es-UY"/>
          <w14:ligatures w14:val="none"/>
        </w:rPr>
      </w:pPr>
      <w:r w:rsidRPr="00373EE7">
        <w:rPr>
          <w:rFonts w:ascii="Open Sans" w:eastAsia="Times New Roman" w:hAnsi="Open Sans" w:cs="Open Sans"/>
          <w:b/>
          <w:bCs/>
          <w:color w:val="333333"/>
          <w:kern w:val="36"/>
          <w:sz w:val="38"/>
          <w:szCs w:val="38"/>
          <w:lang w:eastAsia="es-UY"/>
          <w14:ligatures w14:val="none"/>
        </w:rPr>
        <w:t>"Los pobres 'son de los nuestros'": León XIV asume el legado de Francisco y su apuesta por una Iglesia "pobre y para los pobres"</w:t>
      </w:r>
    </w:p>
    <w:p w14:paraId="47B83ADF" w14:textId="77777777" w:rsidR="00373EE7" w:rsidRPr="00373EE7" w:rsidRDefault="00373EE7" w:rsidP="00373EE7">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373EE7">
        <w:rPr>
          <w:rFonts w:ascii="Open Sans" w:eastAsia="Times New Roman" w:hAnsi="Open Sans" w:cs="Open Sans"/>
          <w:noProof/>
          <w:color w:val="000000"/>
          <w:kern w:val="0"/>
          <w:sz w:val="21"/>
          <w:szCs w:val="21"/>
          <w:lang w:eastAsia="es-UY"/>
          <w14:ligatures w14:val="none"/>
        </w:rPr>
        <w:drawing>
          <wp:inline distT="0" distB="0" distL="0" distR="0" wp14:anchorId="13FF83B3" wp14:editId="3CB482C3">
            <wp:extent cx="5422900" cy="3045588"/>
            <wp:effectExtent l="0" t="0" r="6350" b="2540"/>
            <wp:docPr id="1" name="Imagen 7" descr="Firma de Dilexi 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ma de Dilexi 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7788" cy="3048333"/>
                    </a:xfrm>
                    <a:prstGeom prst="rect">
                      <a:avLst/>
                    </a:prstGeom>
                    <a:noFill/>
                    <a:ln>
                      <a:noFill/>
                    </a:ln>
                  </pic:spPr>
                </pic:pic>
              </a:graphicData>
            </a:graphic>
          </wp:inline>
        </w:drawing>
      </w:r>
    </w:p>
    <w:p w14:paraId="417EF8B5" w14:textId="77777777" w:rsidR="00373EE7" w:rsidRPr="00373EE7" w:rsidRDefault="00373EE7" w:rsidP="00373EE7">
      <w:pPr>
        <w:shd w:val="clear" w:color="auto" w:fill="FFFFFF"/>
        <w:spacing w:after="120" w:line="345" w:lineRule="atLeast"/>
        <w:jc w:val="both"/>
        <w:outlineLvl w:val="1"/>
        <w:rPr>
          <w:rFonts w:ascii="Montserrat" w:eastAsia="Times New Roman" w:hAnsi="Montserrat" w:cs="Open Sans"/>
          <w:b/>
          <w:bCs/>
          <w:color w:val="474747"/>
          <w:kern w:val="0"/>
          <w:sz w:val="26"/>
          <w:szCs w:val="26"/>
          <w:lang w:eastAsia="es-UY"/>
          <w14:ligatures w14:val="none"/>
        </w:rPr>
      </w:pPr>
      <w:r w:rsidRPr="00373EE7">
        <w:rPr>
          <w:rFonts w:ascii="Montserrat" w:eastAsia="Times New Roman" w:hAnsi="Montserrat" w:cs="Open Sans"/>
          <w:b/>
          <w:bCs/>
          <w:color w:val="474747"/>
          <w:kern w:val="0"/>
          <w:sz w:val="26"/>
          <w:szCs w:val="26"/>
          <w:lang w:eastAsia="es-UY"/>
          <w14:ligatures w14:val="none"/>
        </w:rPr>
        <w:t>Un documento que marca el ‘programa electoral’ del nuevo pontificado, en el que se asegura la continuidad entre ambos reinados en una cuestión central: “Los pobres están en el centro de la Iglesia” y “no se puede separar la fe del amor por los pobres”</w:t>
      </w:r>
    </w:p>
    <w:p w14:paraId="3F181231" w14:textId="77777777" w:rsidR="00373EE7" w:rsidRPr="00373EE7" w:rsidRDefault="00373EE7" w:rsidP="00373EE7">
      <w:pPr>
        <w:shd w:val="clear" w:color="auto" w:fill="FFFFFF"/>
        <w:spacing w:after="120" w:line="345" w:lineRule="atLeast"/>
        <w:jc w:val="both"/>
        <w:outlineLvl w:val="1"/>
        <w:rPr>
          <w:rFonts w:ascii="Montserrat" w:eastAsia="Times New Roman" w:hAnsi="Montserrat" w:cs="Open Sans"/>
          <w:b/>
          <w:bCs/>
          <w:color w:val="474747"/>
          <w:kern w:val="0"/>
          <w:sz w:val="26"/>
          <w:szCs w:val="26"/>
          <w:lang w:eastAsia="es-UY"/>
          <w14:ligatures w14:val="none"/>
        </w:rPr>
      </w:pPr>
      <w:r w:rsidRPr="00373EE7">
        <w:rPr>
          <w:rFonts w:ascii="Montserrat" w:eastAsia="Times New Roman" w:hAnsi="Montserrat" w:cs="Open Sans"/>
          <w:b/>
          <w:bCs/>
          <w:color w:val="474747"/>
          <w:kern w:val="0"/>
          <w:sz w:val="26"/>
          <w:szCs w:val="26"/>
          <w:lang w:eastAsia="es-UY"/>
          <w14:ligatures w14:val="none"/>
        </w:rPr>
        <w:t>El Papa firma la exhortación con un mandato a los obispos: “Que ‘</w:t>
      </w:r>
      <w:proofErr w:type="spellStart"/>
      <w:r w:rsidRPr="00373EE7">
        <w:rPr>
          <w:rFonts w:ascii="Montserrat" w:eastAsia="Times New Roman" w:hAnsi="Montserrat" w:cs="Open Sans"/>
          <w:b/>
          <w:bCs/>
          <w:color w:val="474747"/>
          <w:kern w:val="0"/>
          <w:sz w:val="26"/>
          <w:szCs w:val="26"/>
          <w:lang w:eastAsia="es-UY"/>
          <w14:ligatures w14:val="none"/>
        </w:rPr>
        <w:t>Dilexi</w:t>
      </w:r>
      <w:proofErr w:type="spellEnd"/>
      <w:r w:rsidRPr="00373EE7">
        <w:rPr>
          <w:rFonts w:ascii="Montserrat" w:eastAsia="Times New Roman" w:hAnsi="Montserrat" w:cs="Open Sans"/>
          <w:b/>
          <w:bCs/>
          <w:color w:val="474747"/>
          <w:kern w:val="0"/>
          <w:sz w:val="26"/>
          <w:szCs w:val="26"/>
          <w:lang w:eastAsia="es-UY"/>
          <w14:ligatures w14:val="none"/>
        </w:rPr>
        <w:t xml:space="preserve"> te’ ayude a la Iglesia a servir a los pobres y ayude a acercar a los pobres a Cristo”</w:t>
      </w:r>
    </w:p>
    <w:p w14:paraId="197EC4DC" w14:textId="77777777" w:rsidR="00373EE7" w:rsidRPr="00373EE7" w:rsidRDefault="00373EE7" w:rsidP="00373EE7">
      <w:pPr>
        <w:shd w:val="clear" w:color="auto" w:fill="FFFFFF"/>
        <w:spacing w:after="120" w:line="345" w:lineRule="atLeast"/>
        <w:jc w:val="both"/>
        <w:outlineLvl w:val="1"/>
        <w:rPr>
          <w:rFonts w:ascii="Montserrat" w:eastAsia="Times New Roman" w:hAnsi="Montserrat" w:cs="Open Sans"/>
          <w:b/>
          <w:bCs/>
          <w:color w:val="474747"/>
          <w:kern w:val="0"/>
          <w:sz w:val="26"/>
          <w:szCs w:val="26"/>
          <w:lang w:eastAsia="es-UY"/>
          <w14:ligatures w14:val="none"/>
        </w:rPr>
      </w:pPr>
      <w:r w:rsidRPr="00373EE7">
        <w:rPr>
          <w:rFonts w:ascii="Montserrat" w:eastAsia="Times New Roman" w:hAnsi="Montserrat" w:cs="Open Sans"/>
          <w:b/>
          <w:bCs/>
          <w:color w:val="474747"/>
          <w:kern w:val="0"/>
          <w:sz w:val="26"/>
          <w:szCs w:val="26"/>
          <w:lang w:eastAsia="es-UY"/>
          <w14:ligatures w14:val="none"/>
        </w:rPr>
        <w:t>"El anuncio del Evangelio sólo es creíble cuando se traduce en gestos de cercanía y de acogida; y que en cada migrante rechazado, es Cristo mismo quien llama a las puertas de la comunidad”</w:t>
      </w:r>
    </w:p>
    <w:p w14:paraId="2F52E458" w14:textId="77777777" w:rsidR="00373EE7" w:rsidRPr="00373EE7" w:rsidRDefault="00373EE7" w:rsidP="00373EE7">
      <w:pPr>
        <w:shd w:val="clear" w:color="auto" w:fill="FFFFFF"/>
        <w:spacing w:after="600" w:line="345" w:lineRule="atLeast"/>
        <w:jc w:val="both"/>
        <w:outlineLvl w:val="1"/>
        <w:rPr>
          <w:rFonts w:ascii="Montserrat" w:eastAsia="Times New Roman" w:hAnsi="Montserrat" w:cs="Open Sans"/>
          <w:b/>
          <w:bCs/>
          <w:color w:val="474747"/>
          <w:kern w:val="0"/>
          <w:sz w:val="26"/>
          <w:szCs w:val="26"/>
          <w:lang w:eastAsia="es-UY"/>
          <w14:ligatures w14:val="none"/>
        </w:rPr>
      </w:pPr>
      <w:hyperlink r:id="rId6" w:history="1">
        <w:r w:rsidRPr="00373EE7">
          <w:rPr>
            <w:rFonts w:ascii="Montserrat" w:eastAsia="Times New Roman" w:hAnsi="Montserrat" w:cs="Open Sans"/>
            <w:b/>
            <w:bCs/>
            <w:color w:val="D49400"/>
            <w:kern w:val="0"/>
            <w:sz w:val="26"/>
            <w:szCs w:val="26"/>
            <w:lang w:eastAsia="es-UY"/>
            <w14:ligatures w14:val="none"/>
          </w:rPr>
          <w:t xml:space="preserve">Lee aquí </w:t>
        </w:r>
        <w:proofErr w:type="spellStart"/>
        <w:r w:rsidRPr="00373EE7">
          <w:rPr>
            <w:rFonts w:ascii="Montserrat" w:eastAsia="Times New Roman" w:hAnsi="Montserrat" w:cs="Open Sans"/>
            <w:b/>
            <w:bCs/>
            <w:color w:val="D49400"/>
            <w:kern w:val="0"/>
            <w:sz w:val="26"/>
            <w:szCs w:val="26"/>
            <w:lang w:eastAsia="es-UY"/>
            <w14:ligatures w14:val="none"/>
          </w:rPr>
          <w:t>Dilexi</w:t>
        </w:r>
        <w:proofErr w:type="spellEnd"/>
        <w:r w:rsidRPr="00373EE7">
          <w:rPr>
            <w:rFonts w:ascii="Montserrat" w:eastAsia="Times New Roman" w:hAnsi="Montserrat" w:cs="Open Sans"/>
            <w:b/>
            <w:bCs/>
            <w:color w:val="D49400"/>
            <w:kern w:val="0"/>
            <w:sz w:val="26"/>
            <w:szCs w:val="26"/>
            <w:lang w:eastAsia="es-UY"/>
            <w14:ligatures w14:val="none"/>
          </w:rPr>
          <w:t xml:space="preserve"> te, sobre el amor a los pobres</w:t>
        </w:r>
      </w:hyperlink>
    </w:p>
    <w:p w14:paraId="1A0ED532" w14:textId="77777777" w:rsidR="00373EE7" w:rsidRPr="00373EE7" w:rsidRDefault="00373EE7" w:rsidP="00373EE7">
      <w:pPr>
        <w:shd w:val="clear" w:color="auto" w:fill="FFFFFF"/>
        <w:spacing w:after="150" w:line="240" w:lineRule="auto"/>
        <w:jc w:val="both"/>
        <w:rPr>
          <w:rFonts w:ascii="inherit" w:eastAsia="Times New Roman" w:hAnsi="inherit" w:cs="Open Sans"/>
          <w:b/>
          <w:bCs/>
          <w:i/>
          <w:iCs/>
          <w:color w:val="333333"/>
          <w:kern w:val="0"/>
          <w:sz w:val="20"/>
          <w:szCs w:val="20"/>
          <w:lang w:eastAsia="es-UY"/>
          <w14:ligatures w14:val="none"/>
        </w:rPr>
      </w:pPr>
      <w:r w:rsidRPr="00373EE7">
        <w:rPr>
          <w:rFonts w:ascii="inherit" w:eastAsia="Times New Roman" w:hAnsi="inherit" w:cs="Open Sans"/>
          <w:b/>
          <w:bCs/>
          <w:i/>
          <w:iCs/>
          <w:color w:val="333333"/>
          <w:kern w:val="0"/>
          <w:sz w:val="20"/>
          <w:szCs w:val="20"/>
          <w:lang w:eastAsia="es-UY"/>
          <w14:ligatures w14:val="none"/>
        </w:rPr>
        <w:t>09.10.2025 </w:t>
      </w:r>
      <w:hyperlink r:id="rId7" w:history="1">
        <w:r w:rsidRPr="00373EE7">
          <w:rPr>
            <w:rFonts w:ascii="inherit" w:eastAsia="Times New Roman" w:hAnsi="inherit" w:cs="Open Sans"/>
            <w:b/>
            <w:bCs/>
            <w:i/>
            <w:iCs/>
            <w:color w:val="D49400"/>
            <w:kern w:val="0"/>
            <w:sz w:val="20"/>
            <w:szCs w:val="20"/>
            <w:lang w:eastAsia="es-UY"/>
            <w14:ligatures w14:val="none"/>
          </w:rPr>
          <w:t>Jesús Bastante</w:t>
        </w:r>
      </w:hyperlink>
    </w:p>
    <w:p w14:paraId="46158EBE"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b/>
          <w:bCs/>
          <w:color w:val="474747"/>
          <w:kern w:val="0"/>
          <w:sz w:val="21"/>
          <w:szCs w:val="21"/>
          <w:lang w:eastAsia="es-UY"/>
          <w14:ligatures w14:val="none"/>
        </w:rPr>
        <w:t>"Los pobres 'son de los nuestros'"</w:t>
      </w:r>
      <w:r w:rsidRPr="00373EE7">
        <w:rPr>
          <w:rFonts w:ascii="Open Sans" w:eastAsia="Times New Roman" w:hAnsi="Open Sans" w:cs="Open Sans"/>
          <w:color w:val="333333"/>
          <w:kern w:val="0"/>
          <w:sz w:val="21"/>
          <w:szCs w:val="21"/>
          <w:lang w:eastAsia="es-UY"/>
          <w14:ligatures w14:val="none"/>
        </w:rPr>
        <w:t>. El Papa León XIV ha hecho suya la última exhortación apostólica que preparó Francisco antes de morir, y que, ahora, se convierte en el primer texto magisterial de Robert Prevost. </w:t>
      </w:r>
      <w:hyperlink r:id="rId8" w:history="1">
        <w:r w:rsidRPr="00373EE7">
          <w:rPr>
            <w:rFonts w:ascii="Open Sans" w:eastAsia="Times New Roman" w:hAnsi="Open Sans" w:cs="Open Sans"/>
            <w:color w:val="D49400"/>
            <w:kern w:val="0"/>
            <w:sz w:val="21"/>
            <w:szCs w:val="21"/>
            <w:lang w:eastAsia="es-UY"/>
            <w14:ligatures w14:val="none"/>
          </w:rPr>
          <w:t>'</w:t>
        </w:r>
        <w:proofErr w:type="spellStart"/>
        <w:r w:rsidRPr="00373EE7">
          <w:rPr>
            <w:rFonts w:ascii="Open Sans" w:eastAsia="Times New Roman" w:hAnsi="Open Sans" w:cs="Open Sans"/>
            <w:color w:val="D49400"/>
            <w:kern w:val="0"/>
            <w:sz w:val="21"/>
            <w:szCs w:val="21"/>
            <w:lang w:eastAsia="es-UY"/>
            <w14:ligatures w14:val="none"/>
          </w:rPr>
          <w:t>Dilexi</w:t>
        </w:r>
        <w:proofErr w:type="spellEnd"/>
        <w:r w:rsidRPr="00373EE7">
          <w:rPr>
            <w:rFonts w:ascii="Open Sans" w:eastAsia="Times New Roman" w:hAnsi="Open Sans" w:cs="Open Sans"/>
            <w:color w:val="D49400"/>
            <w:kern w:val="0"/>
            <w:sz w:val="21"/>
            <w:szCs w:val="21"/>
            <w:lang w:eastAsia="es-UY"/>
            <w14:ligatures w14:val="none"/>
          </w:rPr>
          <w:t xml:space="preserve"> te' (Te he amado)</w:t>
        </w:r>
      </w:hyperlink>
      <w:r w:rsidRPr="00373EE7">
        <w:rPr>
          <w:rFonts w:ascii="Open Sans" w:eastAsia="Times New Roman" w:hAnsi="Open Sans" w:cs="Open Sans"/>
          <w:color w:val="333333"/>
          <w:kern w:val="0"/>
          <w:sz w:val="21"/>
          <w:szCs w:val="21"/>
          <w:lang w:eastAsia="es-UY"/>
          <w14:ligatures w14:val="none"/>
        </w:rPr>
        <w:t xml:space="preserve"> supone una </w:t>
      </w:r>
      <w:r w:rsidRPr="00373EE7">
        <w:rPr>
          <w:rFonts w:ascii="Open Sans" w:eastAsia="Times New Roman" w:hAnsi="Open Sans" w:cs="Open Sans"/>
          <w:color w:val="333333"/>
          <w:kern w:val="0"/>
          <w:sz w:val="21"/>
          <w:szCs w:val="21"/>
          <w:lang w:eastAsia="es-UY"/>
          <w14:ligatures w14:val="none"/>
        </w:rPr>
        <w:lastRenderedPageBreak/>
        <w:t>suerte de 'programa de gobierno' para el nuevo pontificado, que asume, cinco meses después de su elección, el legado de Bergoglio y su apuesta por una Iglesia "pobre y para los pobres", al más puro estilo del Papa argentino.</w:t>
      </w:r>
    </w:p>
    <w:p w14:paraId="4411F5FA"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b/>
          <w:bCs/>
          <w:color w:val="474747"/>
          <w:kern w:val="0"/>
          <w:sz w:val="21"/>
          <w:szCs w:val="21"/>
          <w:lang w:eastAsia="es-UY"/>
          <w14:ligatures w14:val="none"/>
        </w:rPr>
        <w:t>“Que ‘</w:t>
      </w:r>
      <w:proofErr w:type="spellStart"/>
      <w:r w:rsidRPr="00373EE7">
        <w:rPr>
          <w:rFonts w:ascii="Open Sans" w:eastAsia="Times New Roman" w:hAnsi="Open Sans" w:cs="Open Sans"/>
          <w:b/>
          <w:bCs/>
          <w:color w:val="474747"/>
          <w:kern w:val="0"/>
          <w:sz w:val="21"/>
          <w:szCs w:val="21"/>
          <w:lang w:eastAsia="es-UY"/>
          <w14:ligatures w14:val="none"/>
        </w:rPr>
        <w:t>Dilexi</w:t>
      </w:r>
      <w:proofErr w:type="spellEnd"/>
      <w:r w:rsidRPr="00373EE7">
        <w:rPr>
          <w:rFonts w:ascii="Open Sans" w:eastAsia="Times New Roman" w:hAnsi="Open Sans" w:cs="Open Sans"/>
          <w:b/>
          <w:bCs/>
          <w:color w:val="474747"/>
          <w:kern w:val="0"/>
          <w:sz w:val="21"/>
          <w:szCs w:val="21"/>
          <w:lang w:eastAsia="es-UY"/>
          <w14:ligatures w14:val="none"/>
        </w:rPr>
        <w:t xml:space="preserve"> te’ ayude a la Iglesia a servir a los pobres y ayude a acercar a los pobres a Cristo”</w:t>
      </w:r>
      <w:r w:rsidRPr="00373EE7">
        <w:rPr>
          <w:rFonts w:ascii="Open Sans" w:eastAsia="Times New Roman" w:hAnsi="Open Sans" w:cs="Open Sans"/>
          <w:color w:val="333333"/>
          <w:kern w:val="0"/>
          <w:sz w:val="21"/>
          <w:szCs w:val="21"/>
          <w:lang w:eastAsia="es-UY"/>
          <w14:ligatures w14:val="none"/>
        </w:rPr>
        <w:t>. Ese es el deseo del León XIV, en la carta que ha enviado a los obispos de todo el mundo junto con el texto de su primera exhortación apostólica, en un gesto más de la continuidad del legado el primer pontífice jesuita y latinoamericano de la historia.</w:t>
      </w:r>
    </w:p>
    <w:p w14:paraId="33C54367" w14:textId="635CA51E"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t>Y es que ‘</w:t>
      </w:r>
      <w:proofErr w:type="spellStart"/>
      <w:r w:rsidRPr="00373EE7">
        <w:rPr>
          <w:rFonts w:ascii="Open Sans" w:eastAsia="Times New Roman" w:hAnsi="Open Sans" w:cs="Open Sans"/>
          <w:color w:val="333333"/>
          <w:kern w:val="0"/>
          <w:sz w:val="21"/>
          <w:szCs w:val="21"/>
          <w:lang w:eastAsia="es-UY"/>
          <w14:ligatures w14:val="none"/>
        </w:rPr>
        <w:t>Dilexi</w:t>
      </w:r>
      <w:proofErr w:type="spellEnd"/>
      <w:r w:rsidRPr="00373EE7">
        <w:rPr>
          <w:rFonts w:ascii="Open Sans" w:eastAsia="Times New Roman" w:hAnsi="Open Sans" w:cs="Open Sans"/>
          <w:color w:val="333333"/>
          <w:kern w:val="0"/>
          <w:sz w:val="21"/>
          <w:szCs w:val="21"/>
          <w:lang w:eastAsia="es-UY"/>
          <w14:ligatures w14:val="none"/>
        </w:rPr>
        <w:t xml:space="preserve"> te’ toma el </w:t>
      </w:r>
      <w:r w:rsidRPr="00373EE7">
        <w:rPr>
          <w:rFonts w:ascii="Open Sans" w:eastAsia="Times New Roman" w:hAnsi="Open Sans" w:cs="Open Sans"/>
          <w:b/>
          <w:bCs/>
          <w:color w:val="474747"/>
          <w:kern w:val="0"/>
          <w:sz w:val="21"/>
          <w:szCs w:val="21"/>
          <w:lang w:eastAsia="es-UY"/>
          <w14:ligatures w14:val="none"/>
        </w:rPr>
        <w:t>testigo del Francisco más puro, incluso en el título</w:t>
      </w:r>
      <w:r w:rsidRPr="00373EE7">
        <w:rPr>
          <w:rFonts w:ascii="Open Sans" w:eastAsia="Times New Roman" w:hAnsi="Open Sans" w:cs="Open Sans"/>
          <w:color w:val="333333"/>
          <w:kern w:val="0"/>
          <w:sz w:val="21"/>
          <w:szCs w:val="21"/>
          <w:lang w:eastAsia="es-UY"/>
          <w14:ligatures w14:val="none"/>
        </w:rPr>
        <w:t>. No en vano, resulta una continuación de la última encíclica de Bergoglio ‘</w:t>
      </w:r>
      <w:proofErr w:type="spellStart"/>
      <w:r w:rsidRPr="00373EE7">
        <w:rPr>
          <w:rFonts w:ascii="Open Sans" w:eastAsia="Times New Roman" w:hAnsi="Open Sans" w:cs="Open Sans"/>
          <w:color w:val="333333"/>
          <w:kern w:val="0"/>
          <w:sz w:val="21"/>
          <w:szCs w:val="21"/>
          <w:lang w:eastAsia="es-UY"/>
          <w14:ligatures w14:val="none"/>
        </w:rPr>
        <w:t>Dilexi</w:t>
      </w:r>
      <w:proofErr w:type="spellEnd"/>
      <w:r w:rsidRPr="00373EE7">
        <w:rPr>
          <w:rFonts w:ascii="Open Sans" w:eastAsia="Times New Roman" w:hAnsi="Open Sans" w:cs="Open Sans"/>
          <w:color w:val="333333"/>
          <w:kern w:val="0"/>
          <w:sz w:val="21"/>
          <w:szCs w:val="21"/>
          <w:lang w:eastAsia="es-UY"/>
          <w14:ligatures w14:val="none"/>
        </w:rPr>
        <w:t xml:space="preserve"> Nos’. Un texto breve, de unas 40 páginas y 121 puntos, profundamente impregnado por el aroma del Papa Francisco y su sueño de una Iglesia pobre y para los pobres. Un documento, que marca el ‘programa electoral’ del nuevo pontificado, en el que se asegura la continuidad entre ambos reinados en una cuestión central: “Los pobres están en el centro de la Iglesia” y “no se puede separar la fe del amor por los pobres”.</w:t>
      </w:r>
    </w:p>
    <w:p w14:paraId="31B79D69" w14:textId="77777777" w:rsidR="00373EE7" w:rsidRPr="00373EE7" w:rsidRDefault="00373EE7" w:rsidP="00373EE7">
      <w:pPr>
        <w:shd w:val="clear" w:color="auto" w:fill="FFFFFF"/>
        <w:spacing w:after="150" w:line="345" w:lineRule="atLeast"/>
        <w:jc w:val="both"/>
        <w:outlineLvl w:val="1"/>
        <w:rPr>
          <w:rFonts w:ascii="Montserrat" w:eastAsia="Times New Roman" w:hAnsi="Montserrat" w:cs="Open Sans"/>
          <w:b/>
          <w:bCs/>
          <w:color w:val="474747"/>
          <w:kern w:val="0"/>
          <w:sz w:val="26"/>
          <w:szCs w:val="26"/>
          <w:lang w:eastAsia="es-UY"/>
          <w14:ligatures w14:val="none"/>
        </w:rPr>
      </w:pPr>
      <w:r w:rsidRPr="00373EE7">
        <w:rPr>
          <w:rFonts w:ascii="Montserrat" w:eastAsia="Times New Roman" w:hAnsi="Montserrat" w:cs="Open Sans"/>
          <w:b/>
          <w:bCs/>
          <w:color w:val="474747"/>
          <w:kern w:val="0"/>
          <w:sz w:val="26"/>
          <w:szCs w:val="26"/>
          <w:lang w:eastAsia="es-UY"/>
          <w14:ligatures w14:val="none"/>
        </w:rPr>
        <w:t>Los poderosos que explotan "el sufrimiento de los inocentes"</w:t>
      </w:r>
    </w:p>
    <w:p w14:paraId="6C1E9A8F"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t>En los cinco capítulos de la exhortación apostólica, León XIV denuncia las desigualdades entre ricos y pobres, cómo los más poderosos continúan beneficiándose de la explotación de los pueblos más desfavorecidos, y cómo esa pobreza también tiene su reflejo en </w:t>
      </w:r>
      <w:r w:rsidRPr="00373EE7">
        <w:rPr>
          <w:rFonts w:ascii="Open Sans" w:eastAsia="Times New Roman" w:hAnsi="Open Sans" w:cs="Open Sans"/>
          <w:b/>
          <w:bCs/>
          <w:color w:val="474747"/>
          <w:kern w:val="0"/>
          <w:sz w:val="21"/>
          <w:szCs w:val="21"/>
          <w:lang w:eastAsia="es-UY"/>
          <w14:ligatures w14:val="none"/>
        </w:rPr>
        <w:t>“el sufrimiento de los inocentes”, con “una economía que mata”</w:t>
      </w:r>
      <w:r w:rsidRPr="00373EE7">
        <w:rPr>
          <w:rFonts w:ascii="Open Sans" w:eastAsia="Times New Roman" w:hAnsi="Open Sans" w:cs="Open Sans"/>
          <w:color w:val="333333"/>
          <w:kern w:val="0"/>
          <w:sz w:val="21"/>
          <w:szCs w:val="21"/>
          <w:lang w:eastAsia="es-UY"/>
          <w14:ligatures w14:val="none"/>
        </w:rPr>
        <w:t>, que se ceba especialmente en la violencia contra la mujer, que hace del hambre un arma de guerra y que fomenta la falta de equidad, también, en la educación.</w:t>
      </w:r>
    </w:p>
    <w:p w14:paraId="6D1C62D9"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t>Al mismo tiempo, León XIV se posiciona</w:t>
      </w:r>
      <w:r w:rsidRPr="00373EE7">
        <w:rPr>
          <w:rFonts w:ascii="Open Sans" w:eastAsia="Times New Roman" w:hAnsi="Open Sans" w:cs="Open Sans"/>
          <w:b/>
          <w:bCs/>
          <w:color w:val="474747"/>
          <w:kern w:val="0"/>
          <w:sz w:val="21"/>
          <w:szCs w:val="21"/>
          <w:lang w:eastAsia="es-UY"/>
          <w14:ligatures w14:val="none"/>
        </w:rPr>
        <w:t> en favor de los migrantes,</w:t>
      </w:r>
      <w:r w:rsidRPr="00373EE7">
        <w:rPr>
          <w:rFonts w:ascii="Open Sans" w:eastAsia="Times New Roman" w:hAnsi="Open Sans" w:cs="Open Sans"/>
          <w:color w:val="333333"/>
          <w:kern w:val="0"/>
          <w:sz w:val="21"/>
          <w:szCs w:val="21"/>
          <w:lang w:eastAsia="es-UY"/>
          <w14:ligatures w14:val="none"/>
        </w:rPr>
        <w:t> y pide a los fieles que se conviertan en “una voz que denuncie” las desigualdades desde la fuerza del Evangelio, porque </w:t>
      </w:r>
      <w:r w:rsidRPr="00373EE7">
        <w:rPr>
          <w:rFonts w:ascii="Open Sans" w:eastAsia="Times New Roman" w:hAnsi="Open Sans" w:cs="Open Sans"/>
          <w:b/>
          <w:bCs/>
          <w:color w:val="474747"/>
          <w:kern w:val="0"/>
          <w:sz w:val="21"/>
          <w:szCs w:val="21"/>
          <w:lang w:eastAsia="es-UY"/>
          <w14:ligatures w14:val="none"/>
        </w:rPr>
        <w:t>“las estructuras de injusticia deben ser destruidas con la fuerza del bien”.</w:t>
      </w:r>
    </w:p>
    <w:p w14:paraId="75090542" w14:textId="77777777" w:rsidR="00373EE7" w:rsidRPr="00373EE7" w:rsidRDefault="00373EE7" w:rsidP="00373EE7">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373EE7">
        <w:rPr>
          <w:rFonts w:ascii="inherit" w:eastAsia="Times New Roman" w:hAnsi="inherit" w:cs="Open Sans"/>
          <w:noProof/>
          <w:color w:val="000000"/>
          <w:kern w:val="0"/>
          <w:sz w:val="21"/>
          <w:szCs w:val="21"/>
          <w:lang w:eastAsia="es-UY"/>
          <w14:ligatures w14:val="none"/>
        </w:rPr>
        <w:lastRenderedPageBreak/>
        <w:drawing>
          <wp:inline distT="0" distB="0" distL="0" distR="0" wp14:anchorId="5C02F1F5" wp14:editId="6786138A">
            <wp:extent cx="5099050" cy="2862803"/>
            <wp:effectExtent l="0" t="0" r="6350" b="0"/>
            <wp:docPr id="3" name="Imagen 6" descr="Los bienes eternos dependerán de nuestro compromiso con los po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bienes eternos dependerán de nuestro compromiso con los pob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7956" cy="2867803"/>
                    </a:xfrm>
                    <a:prstGeom prst="rect">
                      <a:avLst/>
                    </a:prstGeom>
                    <a:noFill/>
                    <a:ln>
                      <a:noFill/>
                    </a:ln>
                  </pic:spPr>
                </pic:pic>
              </a:graphicData>
            </a:graphic>
          </wp:inline>
        </w:drawing>
      </w:r>
    </w:p>
    <w:p w14:paraId="761B9A80" w14:textId="77777777" w:rsidR="00373EE7" w:rsidRPr="00373EE7" w:rsidRDefault="00373EE7" w:rsidP="00373EE7">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373EE7">
        <w:rPr>
          <w:rFonts w:ascii="inherit" w:eastAsia="Times New Roman" w:hAnsi="inherit" w:cs="Open Sans"/>
          <w:color w:val="000000"/>
          <w:kern w:val="0"/>
          <w:sz w:val="21"/>
          <w:szCs w:val="21"/>
          <w:lang w:eastAsia="es-UY"/>
          <w14:ligatures w14:val="none"/>
        </w:rPr>
        <w:t>Los bienes eternos dependerán de nuestro compromiso con los pobres</w:t>
      </w:r>
    </w:p>
    <w:p w14:paraId="1C032580"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t xml:space="preserve">No es la primera vez que un papa hace suyo un documento de su antecesor. El propio Francisco firmó su primera encíclica, Lumen </w:t>
      </w:r>
      <w:proofErr w:type="spellStart"/>
      <w:r w:rsidRPr="00373EE7">
        <w:rPr>
          <w:rFonts w:ascii="Open Sans" w:eastAsia="Times New Roman" w:hAnsi="Open Sans" w:cs="Open Sans"/>
          <w:color w:val="333333"/>
          <w:kern w:val="0"/>
          <w:sz w:val="21"/>
          <w:szCs w:val="21"/>
          <w:lang w:eastAsia="es-UY"/>
          <w14:ligatures w14:val="none"/>
        </w:rPr>
        <w:t>Fidei</w:t>
      </w:r>
      <w:proofErr w:type="spellEnd"/>
      <w:r w:rsidRPr="00373EE7">
        <w:rPr>
          <w:rFonts w:ascii="Open Sans" w:eastAsia="Times New Roman" w:hAnsi="Open Sans" w:cs="Open Sans"/>
          <w:color w:val="333333"/>
          <w:kern w:val="0"/>
          <w:sz w:val="21"/>
          <w:szCs w:val="21"/>
          <w:lang w:eastAsia="es-UY"/>
          <w14:ligatures w14:val="none"/>
        </w:rPr>
        <w:t>, escrita ‘a cuatro manos’ con Benedicto XVI. En esta, Prevost reivindica la </w:t>
      </w:r>
      <w:r w:rsidRPr="00373EE7">
        <w:rPr>
          <w:rFonts w:ascii="Open Sans" w:eastAsia="Times New Roman" w:hAnsi="Open Sans" w:cs="Open Sans"/>
          <w:b/>
          <w:bCs/>
          <w:color w:val="474747"/>
          <w:kern w:val="0"/>
          <w:sz w:val="21"/>
          <w:szCs w:val="21"/>
          <w:lang w:eastAsia="es-UY"/>
          <w14:ligatures w14:val="none"/>
        </w:rPr>
        <w:t>“opción preferencial por los pobres”</w:t>
      </w:r>
      <w:r w:rsidRPr="00373EE7">
        <w:rPr>
          <w:rFonts w:ascii="Open Sans" w:eastAsia="Times New Roman" w:hAnsi="Open Sans" w:cs="Open Sans"/>
          <w:color w:val="333333"/>
          <w:kern w:val="0"/>
          <w:sz w:val="21"/>
          <w:szCs w:val="21"/>
          <w:lang w:eastAsia="es-UY"/>
          <w14:ligatures w14:val="none"/>
        </w:rPr>
        <w:t> asumida por Bergoglio, en la línea del clamor de la Iglesia latinoamericana. Y lo hace desde el Evangelio y el convencimiento de que “Dios se compadece ante la pobreza y la debilidad de toda la humanidad”.</w:t>
      </w:r>
    </w:p>
    <w:p w14:paraId="3FC262DC"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t>A lo largo de las páginas de ‘</w:t>
      </w:r>
      <w:proofErr w:type="spellStart"/>
      <w:r w:rsidRPr="00373EE7">
        <w:rPr>
          <w:rFonts w:ascii="Open Sans" w:eastAsia="Times New Roman" w:hAnsi="Open Sans" w:cs="Open Sans"/>
          <w:color w:val="333333"/>
          <w:kern w:val="0"/>
          <w:sz w:val="21"/>
          <w:szCs w:val="21"/>
          <w:lang w:eastAsia="es-UY"/>
          <w14:ligatures w14:val="none"/>
        </w:rPr>
        <w:t>Dilexi</w:t>
      </w:r>
      <w:proofErr w:type="spellEnd"/>
      <w:r w:rsidRPr="00373EE7">
        <w:rPr>
          <w:rFonts w:ascii="Open Sans" w:eastAsia="Times New Roman" w:hAnsi="Open Sans" w:cs="Open Sans"/>
          <w:color w:val="333333"/>
          <w:kern w:val="0"/>
          <w:sz w:val="21"/>
          <w:szCs w:val="21"/>
          <w:lang w:eastAsia="es-UY"/>
          <w14:ligatures w14:val="none"/>
        </w:rPr>
        <w:t xml:space="preserve"> te’, el Papa agustino enumera </w:t>
      </w:r>
      <w:r w:rsidRPr="00373EE7">
        <w:rPr>
          <w:rFonts w:ascii="Open Sans" w:eastAsia="Times New Roman" w:hAnsi="Open Sans" w:cs="Open Sans"/>
          <w:b/>
          <w:bCs/>
          <w:color w:val="474747"/>
          <w:kern w:val="0"/>
          <w:sz w:val="21"/>
          <w:szCs w:val="21"/>
          <w:lang w:eastAsia="es-UY"/>
          <w14:ligatures w14:val="none"/>
        </w:rPr>
        <w:t>“los rostros de la pobreza”,</w:t>
      </w:r>
      <w:r w:rsidRPr="00373EE7">
        <w:rPr>
          <w:rFonts w:ascii="Open Sans" w:eastAsia="Times New Roman" w:hAnsi="Open Sans" w:cs="Open Sans"/>
          <w:color w:val="333333"/>
          <w:kern w:val="0"/>
          <w:sz w:val="21"/>
          <w:szCs w:val="21"/>
          <w:lang w:eastAsia="es-UY"/>
          <w14:ligatures w14:val="none"/>
        </w:rPr>
        <w:t> que deben impregnar la realidad de la Iglesia. “En el rostro herido de los pobres encontramos impreso el sufrimiento de los inocentes y, por tanto,  el mismo sufrimiento de Cristo”, señala en su introducción.</w:t>
      </w:r>
    </w:p>
    <w:p w14:paraId="1F577714" w14:textId="77777777" w:rsidR="00373EE7" w:rsidRPr="00373EE7" w:rsidRDefault="00373EE7" w:rsidP="00373EE7">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373EE7">
        <w:rPr>
          <w:rFonts w:ascii="inherit" w:eastAsia="Times New Roman" w:hAnsi="inherit" w:cs="Open Sans"/>
          <w:noProof/>
          <w:color w:val="000000"/>
          <w:kern w:val="0"/>
          <w:sz w:val="21"/>
          <w:szCs w:val="21"/>
          <w:lang w:eastAsia="es-UY"/>
          <w14:ligatures w14:val="none"/>
        </w:rPr>
        <w:drawing>
          <wp:inline distT="0" distB="0" distL="0" distR="0" wp14:anchorId="14CCEAF9" wp14:editId="61970AB3">
            <wp:extent cx="5180086" cy="2908300"/>
            <wp:effectExtent l="0" t="0" r="1905" b="6350"/>
            <wp:docPr id="4" name="Imagen 5" descr="León XIV con algunos niños durante el almuerzo con los pobres en el Borgo Laudato si' de Castel Gandol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ón XIV con algunos niños durante el almuerzo con los pobres en el Borgo Laudato si' de Castel Gandolf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5760" cy="2911486"/>
                    </a:xfrm>
                    <a:prstGeom prst="rect">
                      <a:avLst/>
                    </a:prstGeom>
                    <a:noFill/>
                    <a:ln>
                      <a:noFill/>
                    </a:ln>
                  </pic:spPr>
                </pic:pic>
              </a:graphicData>
            </a:graphic>
          </wp:inline>
        </w:drawing>
      </w:r>
    </w:p>
    <w:p w14:paraId="797FF5FB" w14:textId="77777777" w:rsidR="00373EE7" w:rsidRPr="00373EE7" w:rsidRDefault="00373EE7" w:rsidP="00373EE7">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373EE7">
        <w:rPr>
          <w:rFonts w:ascii="inherit" w:eastAsia="Times New Roman" w:hAnsi="inherit" w:cs="Open Sans"/>
          <w:color w:val="000000"/>
          <w:kern w:val="0"/>
          <w:sz w:val="21"/>
          <w:szCs w:val="21"/>
          <w:lang w:eastAsia="es-UY"/>
          <w14:ligatures w14:val="none"/>
        </w:rPr>
        <w:t xml:space="preserve">León XIV con algunos niños durante el almuerzo con los pobres en el </w:t>
      </w:r>
      <w:proofErr w:type="spellStart"/>
      <w:r w:rsidRPr="00373EE7">
        <w:rPr>
          <w:rFonts w:ascii="inherit" w:eastAsia="Times New Roman" w:hAnsi="inherit" w:cs="Open Sans"/>
          <w:color w:val="000000"/>
          <w:kern w:val="0"/>
          <w:sz w:val="21"/>
          <w:szCs w:val="21"/>
          <w:lang w:eastAsia="es-UY"/>
          <w14:ligatures w14:val="none"/>
        </w:rPr>
        <w:t>Borgo</w:t>
      </w:r>
      <w:proofErr w:type="spellEnd"/>
      <w:r w:rsidRPr="00373EE7">
        <w:rPr>
          <w:rFonts w:ascii="inherit" w:eastAsia="Times New Roman" w:hAnsi="inherit" w:cs="Open Sans"/>
          <w:color w:val="000000"/>
          <w:kern w:val="0"/>
          <w:sz w:val="21"/>
          <w:szCs w:val="21"/>
          <w:lang w:eastAsia="es-UY"/>
          <w14:ligatures w14:val="none"/>
        </w:rPr>
        <w:t xml:space="preserve"> </w:t>
      </w:r>
      <w:proofErr w:type="spellStart"/>
      <w:r w:rsidRPr="00373EE7">
        <w:rPr>
          <w:rFonts w:ascii="inherit" w:eastAsia="Times New Roman" w:hAnsi="inherit" w:cs="Open Sans"/>
          <w:color w:val="000000"/>
          <w:kern w:val="0"/>
          <w:sz w:val="21"/>
          <w:szCs w:val="21"/>
          <w:lang w:eastAsia="es-UY"/>
          <w14:ligatures w14:val="none"/>
        </w:rPr>
        <w:t>Laudato</w:t>
      </w:r>
      <w:proofErr w:type="spellEnd"/>
      <w:r w:rsidRPr="00373EE7">
        <w:rPr>
          <w:rFonts w:ascii="inherit" w:eastAsia="Times New Roman" w:hAnsi="inherit" w:cs="Open Sans"/>
          <w:color w:val="000000"/>
          <w:kern w:val="0"/>
          <w:sz w:val="21"/>
          <w:szCs w:val="21"/>
          <w:lang w:eastAsia="es-UY"/>
          <w14:ligatures w14:val="none"/>
        </w:rPr>
        <w:t xml:space="preserve"> si' de Castel Gandolfo</w:t>
      </w:r>
    </w:p>
    <w:p w14:paraId="3D0C9578" w14:textId="77777777" w:rsidR="00373EE7" w:rsidRPr="00373EE7" w:rsidRDefault="00373EE7" w:rsidP="00373EE7">
      <w:pPr>
        <w:shd w:val="clear" w:color="auto" w:fill="FFFFFF"/>
        <w:spacing w:after="150" w:line="345" w:lineRule="atLeast"/>
        <w:jc w:val="both"/>
        <w:outlineLvl w:val="1"/>
        <w:rPr>
          <w:rFonts w:ascii="Montserrat" w:eastAsia="Times New Roman" w:hAnsi="Montserrat" w:cs="Open Sans"/>
          <w:b/>
          <w:bCs/>
          <w:color w:val="474747"/>
          <w:kern w:val="0"/>
          <w:sz w:val="26"/>
          <w:szCs w:val="26"/>
          <w:lang w:eastAsia="es-UY"/>
          <w14:ligatures w14:val="none"/>
        </w:rPr>
      </w:pPr>
      <w:r w:rsidRPr="00373EE7">
        <w:rPr>
          <w:rFonts w:ascii="Montserrat" w:eastAsia="Times New Roman" w:hAnsi="Montserrat" w:cs="Open Sans"/>
          <w:b/>
          <w:bCs/>
          <w:color w:val="474747"/>
          <w:kern w:val="0"/>
          <w:sz w:val="26"/>
          <w:szCs w:val="26"/>
          <w:lang w:eastAsia="es-UY"/>
          <w14:ligatures w14:val="none"/>
        </w:rPr>
        <w:lastRenderedPageBreak/>
        <w:t>"No debemos bajar la guardia"</w:t>
      </w:r>
    </w:p>
    <w:p w14:paraId="26CEFD07"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b/>
          <w:bCs/>
          <w:color w:val="474747"/>
          <w:kern w:val="0"/>
          <w:sz w:val="21"/>
          <w:szCs w:val="21"/>
          <w:lang w:eastAsia="es-UY"/>
          <w14:ligatures w14:val="none"/>
        </w:rPr>
        <w:t>“No debemos bajar la guardia respecto de la pobreza”</w:t>
      </w:r>
      <w:r w:rsidRPr="00373EE7">
        <w:rPr>
          <w:rFonts w:ascii="Open Sans" w:eastAsia="Times New Roman" w:hAnsi="Open Sans" w:cs="Open Sans"/>
          <w:color w:val="333333"/>
          <w:kern w:val="0"/>
          <w:sz w:val="21"/>
          <w:szCs w:val="21"/>
          <w:lang w:eastAsia="es-UY"/>
          <w14:ligatures w14:val="none"/>
        </w:rPr>
        <w:t> señala Prevost, quien insiste en que “existen muchas formas de pobreza: aquella de los que no tienen medios de sustento material, la pobreza del que está marginado socialmente y no tiene instrumentos para dar voz a su dignidad y a sus capacidades, la pobreza moral y espiritual, la pobreza cultural, la del que se encuentra en una condición de debilidad o fragilidad personal o social, la pobreza del que no tiene derechos, ni espacio, ni libertad”.</w:t>
      </w:r>
    </w:p>
    <w:p w14:paraId="6DCDC69D"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t>En este sentido, el Papa lamenta cómo</w:t>
      </w:r>
      <w:r w:rsidRPr="00373EE7">
        <w:rPr>
          <w:rFonts w:ascii="Open Sans" w:eastAsia="Times New Roman" w:hAnsi="Open Sans" w:cs="Open Sans"/>
          <w:b/>
          <w:bCs/>
          <w:color w:val="474747"/>
          <w:kern w:val="0"/>
          <w:sz w:val="21"/>
          <w:szCs w:val="21"/>
          <w:lang w:eastAsia="es-UY"/>
          <w14:ligatures w14:val="none"/>
        </w:rPr>
        <w:t> la lucha contra la pobreza “sigue siendo insuficiente”</w:t>
      </w:r>
      <w:r w:rsidRPr="00373EE7">
        <w:rPr>
          <w:rFonts w:ascii="Open Sans" w:eastAsia="Times New Roman" w:hAnsi="Open Sans" w:cs="Open Sans"/>
          <w:color w:val="333333"/>
          <w:kern w:val="0"/>
          <w:sz w:val="21"/>
          <w:szCs w:val="21"/>
          <w:lang w:eastAsia="es-UY"/>
          <w14:ligatures w14:val="none"/>
        </w:rPr>
        <w:t>, en buena medida por el cambio cultural de “un mundo donde los pobres son cada vez más numerosos” y, “paradójicamente, también vemos crecer algunas élites de ricos, que viven en una burbuja muy confortable y lujosa, casi en otro mundo respecto a la gente común”.</w:t>
      </w:r>
    </w:p>
    <w:p w14:paraId="0A496368" w14:textId="77777777" w:rsidR="00373EE7" w:rsidRPr="00373EE7" w:rsidRDefault="00373EE7" w:rsidP="00373EE7">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373EE7">
        <w:rPr>
          <w:rFonts w:ascii="inherit" w:eastAsia="Times New Roman" w:hAnsi="inherit" w:cs="Open Sans"/>
          <w:noProof/>
          <w:color w:val="000000"/>
          <w:kern w:val="0"/>
          <w:sz w:val="21"/>
          <w:szCs w:val="21"/>
          <w:lang w:eastAsia="es-UY"/>
          <w14:ligatures w14:val="none"/>
        </w:rPr>
        <w:drawing>
          <wp:inline distT="0" distB="0" distL="0" distR="0" wp14:anchorId="20224914" wp14:editId="72470F8F">
            <wp:extent cx="5259258" cy="2952750"/>
            <wp:effectExtent l="0" t="0" r="0" b="0"/>
            <wp:docPr id="5" name="Imagen 4" descr="En memoria de la muerte de Ay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 memoria de la muerte de Ayl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3384" cy="2955067"/>
                    </a:xfrm>
                    <a:prstGeom prst="rect">
                      <a:avLst/>
                    </a:prstGeom>
                    <a:noFill/>
                    <a:ln>
                      <a:noFill/>
                    </a:ln>
                  </pic:spPr>
                </pic:pic>
              </a:graphicData>
            </a:graphic>
          </wp:inline>
        </w:drawing>
      </w:r>
    </w:p>
    <w:p w14:paraId="3C7755B0" w14:textId="77777777" w:rsidR="00373EE7" w:rsidRPr="00373EE7" w:rsidRDefault="00373EE7" w:rsidP="00373EE7">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373EE7">
        <w:rPr>
          <w:rFonts w:ascii="inherit" w:eastAsia="Times New Roman" w:hAnsi="inherit" w:cs="Open Sans"/>
          <w:color w:val="000000"/>
          <w:kern w:val="0"/>
          <w:sz w:val="21"/>
          <w:szCs w:val="21"/>
          <w:lang w:eastAsia="es-UY"/>
          <w14:ligatures w14:val="none"/>
        </w:rPr>
        <w:t xml:space="preserve">En memoria de la muerte de </w:t>
      </w:r>
      <w:proofErr w:type="spellStart"/>
      <w:r w:rsidRPr="00373EE7">
        <w:rPr>
          <w:rFonts w:ascii="inherit" w:eastAsia="Times New Roman" w:hAnsi="inherit" w:cs="Open Sans"/>
          <w:color w:val="000000"/>
          <w:kern w:val="0"/>
          <w:sz w:val="21"/>
          <w:szCs w:val="21"/>
          <w:lang w:eastAsia="es-UY"/>
          <w14:ligatures w14:val="none"/>
        </w:rPr>
        <w:t>Aylan</w:t>
      </w:r>
      <w:proofErr w:type="spellEnd"/>
    </w:p>
    <w:p w14:paraId="491F10A9"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t>Una muestra más de “una cultura que descarta a los demás sin advertirlo siquiera y t</w:t>
      </w:r>
      <w:r w:rsidRPr="00373EE7">
        <w:rPr>
          <w:rFonts w:ascii="Open Sans" w:eastAsia="Times New Roman" w:hAnsi="Open Sans" w:cs="Open Sans"/>
          <w:b/>
          <w:bCs/>
          <w:color w:val="474747"/>
          <w:kern w:val="0"/>
          <w:sz w:val="21"/>
          <w:szCs w:val="21"/>
          <w:lang w:eastAsia="es-UY"/>
          <w14:ligatures w14:val="none"/>
        </w:rPr>
        <w:t>olera con indiferencia que millones de personas mueran de hambre o sobrevivan en condiciones indignas del ser humano”,</w:t>
      </w:r>
      <w:r w:rsidRPr="00373EE7">
        <w:rPr>
          <w:rFonts w:ascii="Open Sans" w:eastAsia="Times New Roman" w:hAnsi="Open Sans" w:cs="Open Sans"/>
          <w:color w:val="333333"/>
          <w:kern w:val="0"/>
          <w:sz w:val="21"/>
          <w:szCs w:val="21"/>
          <w:lang w:eastAsia="es-UY"/>
          <w14:ligatures w14:val="none"/>
        </w:rPr>
        <w:t xml:space="preserve"> señala el Papa, que recuerda la poderosa imagen del pequeño </w:t>
      </w:r>
      <w:proofErr w:type="spellStart"/>
      <w:r w:rsidRPr="00373EE7">
        <w:rPr>
          <w:rFonts w:ascii="Open Sans" w:eastAsia="Times New Roman" w:hAnsi="Open Sans" w:cs="Open Sans"/>
          <w:color w:val="333333"/>
          <w:kern w:val="0"/>
          <w:sz w:val="21"/>
          <w:szCs w:val="21"/>
          <w:lang w:eastAsia="es-UY"/>
          <w14:ligatures w14:val="none"/>
        </w:rPr>
        <w:t>Ailán</w:t>
      </w:r>
      <w:proofErr w:type="spellEnd"/>
      <w:r w:rsidRPr="00373EE7">
        <w:rPr>
          <w:rFonts w:ascii="Open Sans" w:eastAsia="Times New Roman" w:hAnsi="Open Sans" w:cs="Open Sans"/>
          <w:color w:val="333333"/>
          <w:kern w:val="0"/>
          <w:sz w:val="21"/>
          <w:szCs w:val="21"/>
          <w:lang w:eastAsia="es-UY"/>
          <w14:ligatures w14:val="none"/>
        </w:rPr>
        <w:t xml:space="preserve"> para denunciar cómo “hechos similares se están volviendo cada vez más irrelevantes, reduciéndose a noticias marginales”.</w:t>
      </w:r>
    </w:p>
    <w:p w14:paraId="47CF076C"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t>“Cada día mueren varios miles de personas por causas vinculadas a la malnutrición. En los países ricos las cifras relativas al número de pobres tampoco son menos preocupantes. En Europa hay cada vez más familias que no logran llegar a fin de mes”, traza Prevost, en un análisis certero de la situación actual, en el que no falta la </w:t>
      </w:r>
      <w:r w:rsidRPr="00373EE7">
        <w:rPr>
          <w:rFonts w:ascii="Open Sans" w:eastAsia="Times New Roman" w:hAnsi="Open Sans" w:cs="Open Sans"/>
          <w:b/>
          <w:bCs/>
          <w:color w:val="474747"/>
          <w:kern w:val="0"/>
          <w:sz w:val="21"/>
          <w:szCs w:val="21"/>
          <w:lang w:eastAsia="es-UY"/>
          <w14:ligatures w14:val="none"/>
        </w:rPr>
        <w:t>situación de la mujer, “doblemente pobre”</w:t>
      </w:r>
      <w:r w:rsidRPr="00373EE7">
        <w:rPr>
          <w:rFonts w:ascii="Open Sans" w:eastAsia="Times New Roman" w:hAnsi="Open Sans" w:cs="Open Sans"/>
          <w:color w:val="333333"/>
          <w:kern w:val="0"/>
          <w:sz w:val="21"/>
          <w:szCs w:val="21"/>
          <w:lang w:eastAsia="es-UY"/>
          <w14:ligatures w14:val="none"/>
        </w:rPr>
        <w:t>. “En todo el mundo todavía está lejos de reflejar con claridad que las mujeres tienen exactamente la misma dignidad e idénticos derechos que los varones”, lamenta el Papa, “”sobre todo si pensamos en las mujeres más pobres”.</w:t>
      </w:r>
    </w:p>
    <w:p w14:paraId="6C5CA6E1" w14:textId="77777777" w:rsidR="00373EE7" w:rsidRPr="00373EE7" w:rsidRDefault="00373EE7" w:rsidP="00373EE7">
      <w:pPr>
        <w:shd w:val="clear" w:color="auto" w:fill="FFFFFF"/>
        <w:spacing w:after="150" w:line="345" w:lineRule="atLeast"/>
        <w:jc w:val="both"/>
        <w:outlineLvl w:val="1"/>
        <w:rPr>
          <w:rFonts w:ascii="Montserrat" w:eastAsia="Times New Roman" w:hAnsi="Montserrat" w:cs="Open Sans"/>
          <w:b/>
          <w:bCs/>
          <w:color w:val="474747"/>
          <w:kern w:val="0"/>
          <w:sz w:val="26"/>
          <w:szCs w:val="26"/>
          <w:lang w:eastAsia="es-UY"/>
          <w14:ligatures w14:val="none"/>
        </w:rPr>
      </w:pPr>
      <w:r w:rsidRPr="00373EE7">
        <w:rPr>
          <w:rFonts w:ascii="Montserrat" w:eastAsia="Times New Roman" w:hAnsi="Montserrat" w:cs="Open Sans"/>
          <w:b/>
          <w:bCs/>
          <w:color w:val="474747"/>
          <w:kern w:val="0"/>
          <w:sz w:val="26"/>
          <w:szCs w:val="26"/>
          <w:lang w:eastAsia="es-UY"/>
          <w14:ligatures w14:val="none"/>
        </w:rPr>
        <w:lastRenderedPageBreak/>
        <w:t>La dictadura de una economía que mata</w:t>
      </w:r>
    </w:p>
    <w:p w14:paraId="397AEE1D"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t>“La falta de equidad es raíz de los males sociales”, constata Prevost, quien denuncia la “</w:t>
      </w:r>
      <w:r w:rsidRPr="00373EE7">
        <w:rPr>
          <w:rFonts w:ascii="Open Sans" w:eastAsia="Times New Roman" w:hAnsi="Open Sans" w:cs="Open Sans"/>
          <w:b/>
          <w:bCs/>
          <w:color w:val="474747"/>
          <w:kern w:val="0"/>
          <w:sz w:val="21"/>
          <w:szCs w:val="21"/>
          <w:lang w:eastAsia="es-UY"/>
          <w14:ligatures w14:val="none"/>
        </w:rPr>
        <w:t>dictadura de una economía que mata”</w:t>
      </w:r>
      <w:r w:rsidRPr="00373EE7">
        <w:rPr>
          <w:rFonts w:ascii="Open Sans" w:eastAsia="Times New Roman" w:hAnsi="Open Sans" w:cs="Open Sans"/>
          <w:color w:val="333333"/>
          <w:kern w:val="0"/>
          <w:sz w:val="21"/>
          <w:szCs w:val="21"/>
          <w:lang w:eastAsia="es-UY"/>
          <w14:ligatures w14:val="none"/>
        </w:rPr>
        <w:t> y en la que se difunden “ideologías que defienden la autonomía absoluta de los mercados y la especulación  financiera”, bajo los “criterios pseudocientíficos” que aseguran que “la libertad de mercado” acabará con la pobreza” mientras “tolera con indiferencia que millones de personas mueran de hambre o sobrevivan en condiciones indignas del ser humano”.</w:t>
      </w:r>
    </w:p>
    <w:p w14:paraId="3C0DA96C" w14:textId="77777777" w:rsidR="00373EE7" w:rsidRPr="00373EE7" w:rsidRDefault="00373EE7" w:rsidP="00373EE7">
      <w:pPr>
        <w:shd w:val="clear" w:color="auto" w:fill="FFFFFF"/>
        <w:spacing w:before="300" w:after="300" w:line="300" w:lineRule="atLeast"/>
        <w:jc w:val="center"/>
        <w:rPr>
          <w:rFonts w:ascii="Montserrat" w:eastAsia="Times New Roman" w:hAnsi="Montserrat" w:cs="Open Sans"/>
          <w:b/>
          <w:bCs/>
          <w:i/>
          <w:iCs/>
          <w:color w:val="D49400"/>
          <w:kern w:val="0"/>
          <w:sz w:val="24"/>
          <w:szCs w:val="24"/>
          <w:lang w:eastAsia="es-UY"/>
          <w14:ligatures w14:val="none"/>
        </w:rPr>
      </w:pPr>
      <w:r w:rsidRPr="00373EE7">
        <w:rPr>
          <w:rFonts w:ascii="Montserrat" w:eastAsia="Times New Roman" w:hAnsi="Montserrat" w:cs="Open Sans"/>
          <w:b/>
          <w:bCs/>
          <w:i/>
          <w:iCs/>
          <w:color w:val="D49400"/>
          <w:kern w:val="0"/>
          <w:sz w:val="24"/>
          <w:szCs w:val="24"/>
          <w:lang w:eastAsia="es-UY"/>
          <w14:ligatures w14:val="none"/>
        </w:rPr>
        <w:t>“No podemos decir que la mayor parte de los pobres lo son porque no  hayan obtenido ‘méritos’, según esa falsa visión de la meritocracia en la que parecería que sólo tienen  méritos aquellos que han tenido éxito en la vida”</w:t>
      </w:r>
    </w:p>
    <w:p w14:paraId="73297ABC"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t>“No podemos decir que la mayor parte de los pobres lo son porque no  hayan obtenido ‘méritos’, según esa falsa visión de la meritocracia en la que parecería que sólo tienen  méritos aquellos que han tenido éxito en la vida”, lamenta el pontífice.</w:t>
      </w:r>
    </w:p>
    <w:p w14:paraId="19566AB9" w14:textId="77777777" w:rsidR="00373EE7" w:rsidRPr="00373EE7" w:rsidRDefault="00373EE7" w:rsidP="00373EE7">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373EE7">
        <w:rPr>
          <w:rFonts w:ascii="inherit" w:eastAsia="Times New Roman" w:hAnsi="inherit" w:cs="Open Sans"/>
          <w:noProof/>
          <w:color w:val="000000"/>
          <w:kern w:val="0"/>
          <w:sz w:val="21"/>
          <w:szCs w:val="21"/>
          <w:lang w:eastAsia="es-UY"/>
          <w14:ligatures w14:val="none"/>
        </w:rPr>
        <w:drawing>
          <wp:inline distT="0" distB="0" distL="0" distR="0" wp14:anchorId="4A6ED3C6" wp14:editId="1BEED26B">
            <wp:extent cx="5180086" cy="2908300"/>
            <wp:effectExtent l="0" t="0" r="1905" b="6350"/>
            <wp:docPr id="6" name="Imagen 3" descr="Nuevas pobrezas… y viejas mise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evas pobrezas… y viejas miseri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4600" cy="2910835"/>
                    </a:xfrm>
                    <a:prstGeom prst="rect">
                      <a:avLst/>
                    </a:prstGeom>
                    <a:noFill/>
                    <a:ln>
                      <a:noFill/>
                    </a:ln>
                  </pic:spPr>
                </pic:pic>
              </a:graphicData>
            </a:graphic>
          </wp:inline>
        </w:drawing>
      </w:r>
    </w:p>
    <w:p w14:paraId="2348E864" w14:textId="77777777" w:rsidR="00373EE7" w:rsidRPr="00373EE7" w:rsidRDefault="00373EE7" w:rsidP="00373EE7">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373EE7">
        <w:rPr>
          <w:rFonts w:ascii="inherit" w:eastAsia="Times New Roman" w:hAnsi="inherit" w:cs="Open Sans"/>
          <w:color w:val="000000"/>
          <w:kern w:val="0"/>
          <w:sz w:val="21"/>
          <w:szCs w:val="21"/>
          <w:lang w:eastAsia="es-UY"/>
          <w14:ligatures w14:val="none"/>
        </w:rPr>
        <w:t>Nuevas pobrezas… y viejas miserias</w:t>
      </w:r>
    </w:p>
    <w:p w14:paraId="3F080C1C" w14:textId="77777777" w:rsidR="00373EE7" w:rsidRPr="00373EE7" w:rsidRDefault="00373EE7" w:rsidP="00373EE7">
      <w:pPr>
        <w:shd w:val="clear" w:color="auto" w:fill="FFFFFF"/>
        <w:spacing w:after="150" w:line="345" w:lineRule="atLeast"/>
        <w:jc w:val="both"/>
        <w:outlineLvl w:val="1"/>
        <w:rPr>
          <w:rFonts w:ascii="Montserrat" w:eastAsia="Times New Roman" w:hAnsi="Montserrat" w:cs="Open Sans"/>
          <w:b/>
          <w:bCs/>
          <w:color w:val="474747"/>
          <w:kern w:val="0"/>
          <w:sz w:val="26"/>
          <w:szCs w:val="26"/>
          <w:lang w:eastAsia="es-UY"/>
          <w14:ligatures w14:val="none"/>
        </w:rPr>
      </w:pPr>
      <w:r w:rsidRPr="00373EE7">
        <w:rPr>
          <w:rFonts w:ascii="Montserrat" w:eastAsia="Times New Roman" w:hAnsi="Montserrat" w:cs="Open Sans"/>
          <w:b/>
          <w:bCs/>
          <w:color w:val="474747"/>
          <w:kern w:val="0"/>
          <w:sz w:val="26"/>
          <w:szCs w:val="26"/>
          <w:lang w:eastAsia="es-UY"/>
          <w14:ligatures w14:val="none"/>
        </w:rPr>
        <w:t>"Sistemas políticos y sociales injustos"</w:t>
      </w:r>
    </w:p>
    <w:p w14:paraId="32C56876"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t>Y es que las élites políticas y económicas, condena León XIV, “en vez de perder el tiempo con los pobres, es mejor ocuparse de los ricos, de los poderosos y de los profesionales”, lo que lleva al Papa a concluir que </w:t>
      </w:r>
      <w:r w:rsidRPr="00373EE7">
        <w:rPr>
          <w:rFonts w:ascii="Open Sans" w:eastAsia="Times New Roman" w:hAnsi="Open Sans" w:cs="Open Sans"/>
          <w:b/>
          <w:bCs/>
          <w:color w:val="474747"/>
          <w:kern w:val="0"/>
          <w:sz w:val="21"/>
          <w:szCs w:val="21"/>
          <w:lang w:eastAsia="es-UY"/>
          <w14:ligatures w14:val="none"/>
        </w:rPr>
        <w:t>“los derechos humanos no son iguales para todos”.</w:t>
      </w:r>
    </w:p>
    <w:p w14:paraId="5A454BFC"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t>Frente a esta realidad, el Papa apuesta por “un </w:t>
      </w:r>
      <w:r w:rsidRPr="00373EE7">
        <w:rPr>
          <w:rFonts w:ascii="Open Sans" w:eastAsia="Times New Roman" w:hAnsi="Open Sans" w:cs="Open Sans"/>
          <w:b/>
          <w:bCs/>
          <w:color w:val="474747"/>
          <w:kern w:val="0"/>
          <w:sz w:val="21"/>
          <w:szCs w:val="21"/>
          <w:lang w:eastAsia="es-UY"/>
          <w14:ligatures w14:val="none"/>
        </w:rPr>
        <w:t>cambio de mentalidad</w:t>
      </w:r>
      <w:r w:rsidRPr="00373EE7">
        <w:rPr>
          <w:rFonts w:ascii="Open Sans" w:eastAsia="Times New Roman" w:hAnsi="Open Sans" w:cs="Open Sans"/>
          <w:color w:val="333333"/>
          <w:kern w:val="0"/>
          <w:sz w:val="21"/>
          <w:szCs w:val="21"/>
          <w:lang w:eastAsia="es-UY"/>
          <w14:ligatures w14:val="none"/>
        </w:rPr>
        <w:t>” que acabe con “la ilusión de una felicidad” que sólo sirve para unos pocos, a través de “sistemas políticos y sociales injustos” que no apuestan por la dignidad humana. “La dignidad de cada persona humana debe ser respetada ahora, no mañana” urge el pontífice.</w:t>
      </w:r>
    </w:p>
    <w:p w14:paraId="2F80E993"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lastRenderedPageBreak/>
        <w:t>León XIV también dedica un espacio a reivindicar el trabajo que instituciones de la Iglesia, como Cáritas Internacional y otras, así como personajes como Benito Menni o Teresa de Calcuta. A lo largo de los siglos, grandes personajes, desde los apóstoles o los padres de la Iglesia, a San Francisco, santa Teresa de Calcuta o las grandes órdenes religiosas, sin olvidar a los papas. "La Iglesia, como una madre, camina con quienes caminan. Donde el mundo ve una amenaza, ella ve hijos; donde se levantan muros, ella construye puentes. Sabe que el anuncio del Evangelio sólo es creíble cuando se traduce en gestos de cercanía y de acogida; y que en cada migrante rechazado, es Cristo mismo quien llama a las puertas de la comunidad”.</w:t>
      </w:r>
    </w:p>
    <w:p w14:paraId="7F8D7CDF"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t>Como hiciera Francisco, Prevost asume los cuatro verbos para afrontar la migración: “</w:t>
      </w:r>
      <w:r w:rsidRPr="00373EE7">
        <w:rPr>
          <w:rFonts w:ascii="Open Sans" w:eastAsia="Times New Roman" w:hAnsi="Open Sans" w:cs="Open Sans"/>
          <w:b/>
          <w:bCs/>
          <w:color w:val="474747"/>
          <w:kern w:val="0"/>
          <w:sz w:val="21"/>
          <w:szCs w:val="21"/>
          <w:lang w:eastAsia="es-UY"/>
          <w14:ligatures w14:val="none"/>
        </w:rPr>
        <w:t>Acoger, proteger, promover e integrar”</w:t>
      </w:r>
      <w:r w:rsidRPr="00373EE7">
        <w:rPr>
          <w:rFonts w:ascii="Open Sans" w:eastAsia="Times New Roman" w:hAnsi="Open Sans" w:cs="Open Sans"/>
          <w:color w:val="333333"/>
          <w:kern w:val="0"/>
          <w:sz w:val="21"/>
          <w:szCs w:val="21"/>
          <w:lang w:eastAsia="es-UY"/>
          <w14:ligatures w14:val="none"/>
        </w:rPr>
        <w:t> y, al igual que Bergoglio, define a los pobres como “maestros del  Evangelio”. </w:t>
      </w:r>
    </w:p>
    <w:p w14:paraId="71FC7A5C" w14:textId="77777777" w:rsidR="00373EE7" w:rsidRPr="00373EE7" w:rsidRDefault="00373EE7" w:rsidP="00373EE7">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373EE7">
        <w:rPr>
          <w:rFonts w:ascii="inherit" w:eastAsia="Times New Roman" w:hAnsi="inherit" w:cs="Open Sans"/>
          <w:noProof/>
          <w:color w:val="000000"/>
          <w:kern w:val="0"/>
          <w:sz w:val="21"/>
          <w:szCs w:val="21"/>
          <w:lang w:eastAsia="es-UY"/>
          <w14:ligatures w14:val="none"/>
        </w:rPr>
        <w:drawing>
          <wp:inline distT="0" distB="0" distL="0" distR="0" wp14:anchorId="7C27B093" wp14:editId="27285BA5">
            <wp:extent cx="5462842" cy="3067050"/>
            <wp:effectExtent l="0" t="0" r="5080" b="0"/>
            <wp:docPr id="7" name="Imagen 2" descr="Grupos de jóvenes ultras, de 'caza' al inmigrante en Torre Pach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upos de jóvenes ultras, de 'caza' al inmigrante en Torre Pache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8155" cy="3070033"/>
                    </a:xfrm>
                    <a:prstGeom prst="rect">
                      <a:avLst/>
                    </a:prstGeom>
                    <a:noFill/>
                    <a:ln>
                      <a:noFill/>
                    </a:ln>
                  </pic:spPr>
                </pic:pic>
              </a:graphicData>
            </a:graphic>
          </wp:inline>
        </w:drawing>
      </w:r>
    </w:p>
    <w:p w14:paraId="7DEF054B" w14:textId="77777777" w:rsidR="00373EE7" w:rsidRPr="00373EE7" w:rsidRDefault="00373EE7" w:rsidP="00373EE7">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373EE7">
        <w:rPr>
          <w:rFonts w:ascii="inherit" w:eastAsia="Times New Roman" w:hAnsi="inherit" w:cs="Open Sans"/>
          <w:color w:val="000000"/>
          <w:kern w:val="0"/>
          <w:sz w:val="21"/>
          <w:szCs w:val="21"/>
          <w:lang w:eastAsia="es-UY"/>
          <w14:ligatures w14:val="none"/>
        </w:rPr>
        <w:t>Grupos de jóvenes ultras, de 'caza' al inmigrante en Torre Pacheco </w:t>
      </w:r>
      <w:r w:rsidRPr="00373EE7">
        <w:rPr>
          <w:rFonts w:ascii="inherit" w:eastAsia="Times New Roman" w:hAnsi="inherit" w:cs="Open Sans"/>
          <w:color w:val="8C8C8C"/>
          <w:kern w:val="0"/>
          <w:sz w:val="21"/>
          <w:szCs w:val="21"/>
          <w:lang w:eastAsia="es-UY"/>
          <w14:ligatures w14:val="none"/>
        </w:rPr>
        <w:t>AGS/</w:t>
      </w:r>
      <w:proofErr w:type="spellStart"/>
      <w:r w:rsidRPr="00373EE7">
        <w:rPr>
          <w:rFonts w:ascii="inherit" w:eastAsia="Times New Roman" w:hAnsi="inherit" w:cs="Open Sans"/>
          <w:color w:val="8C8C8C"/>
          <w:kern w:val="0"/>
          <w:sz w:val="21"/>
          <w:szCs w:val="21"/>
          <w:lang w:eastAsia="es-UY"/>
          <w14:ligatures w14:val="none"/>
        </w:rPr>
        <w:t>eldiario</w:t>
      </w:r>
      <w:proofErr w:type="spellEnd"/>
    </w:p>
    <w:p w14:paraId="55AB0169" w14:textId="77777777" w:rsidR="00373EE7" w:rsidRPr="00373EE7" w:rsidRDefault="00373EE7" w:rsidP="00373EE7">
      <w:pPr>
        <w:shd w:val="clear" w:color="auto" w:fill="FFFFFF"/>
        <w:spacing w:after="150" w:line="345" w:lineRule="atLeast"/>
        <w:jc w:val="both"/>
        <w:outlineLvl w:val="1"/>
        <w:rPr>
          <w:rFonts w:ascii="Montserrat" w:eastAsia="Times New Roman" w:hAnsi="Montserrat" w:cs="Open Sans"/>
          <w:b/>
          <w:bCs/>
          <w:color w:val="474747"/>
          <w:kern w:val="0"/>
          <w:sz w:val="26"/>
          <w:szCs w:val="26"/>
          <w:lang w:eastAsia="es-UY"/>
          <w14:ligatures w14:val="none"/>
        </w:rPr>
      </w:pPr>
      <w:r w:rsidRPr="00373EE7">
        <w:rPr>
          <w:rFonts w:ascii="Montserrat" w:eastAsia="Times New Roman" w:hAnsi="Montserrat" w:cs="Open Sans"/>
          <w:b/>
          <w:bCs/>
          <w:color w:val="474747"/>
          <w:kern w:val="0"/>
          <w:sz w:val="26"/>
          <w:szCs w:val="26"/>
          <w:lang w:eastAsia="es-UY"/>
          <w14:ligatures w14:val="none"/>
        </w:rPr>
        <w:t>Cristianos que no siguen el Evangelio</w:t>
      </w:r>
    </w:p>
    <w:p w14:paraId="1C61FA08"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t>“Servir a los pobres no es un gesto de arriba hacia abajo, sino un encuentro entre iguales... Por lo tanto, cuando la Iglesia se inclina hasta el suelo para cuidar de los pobres, asume su postura más  elevada”, relata el Papa, citando a su antecesor.</w:t>
      </w:r>
    </w:p>
    <w:p w14:paraId="75C1B30F"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t>También, entre los cristianos, hay quienes se dejan “contagiar por </w:t>
      </w:r>
      <w:r w:rsidRPr="00373EE7">
        <w:rPr>
          <w:rFonts w:ascii="Open Sans" w:eastAsia="Times New Roman" w:hAnsi="Open Sans" w:cs="Open Sans"/>
          <w:b/>
          <w:bCs/>
          <w:color w:val="474747"/>
          <w:kern w:val="0"/>
          <w:sz w:val="21"/>
          <w:szCs w:val="21"/>
          <w:lang w:eastAsia="es-UY"/>
          <w14:ligatures w14:val="none"/>
        </w:rPr>
        <w:t>actitudes marcadas por ideologías mundanas o por posicionamientos políticos y económicos que llevan a  injustas generalizaciones y</w:t>
      </w:r>
      <w:r w:rsidRPr="00373EE7">
        <w:rPr>
          <w:rFonts w:ascii="Open Sans" w:eastAsia="Times New Roman" w:hAnsi="Open Sans" w:cs="Open Sans"/>
          <w:color w:val="333333"/>
          <w:kern w:val="0"/>
          <w:sz w:val="21"/>
          <w:szCs w:val="21"/>
          <w:lang w:eastAsia="es-UY"/>
          <w14:ligatures w14:val="none"/>
        </w:rPr>
        <w:t> a conclusiones engañosas”, señala León XIV, en un dardo a las posiciones más cercanas al movimiento MAGA o la ultraderecha española, y defendiendo “la promoción integral” en lugar de defender “que </w:t>
      </w:r>
      <w:r w:rsidRPr="00373EE7">
        <w:rPr>
          <w:rFonts w:ascii="Open Sans" w:eastAsia="Times New Roman" w:hAnsi="Open Sans" w:cs="Open Sans"/>
          <w:b/>
          <w:bCs/>
          <w:color w:val="474747"/>
          <w:kern w:val="0"/>
          <w:sz w:val="21"/>
          <w:szCs w:val="21"/>
          <w:lang w:eastAsia="es-UY"/>
          <w14:ligatures w14:val="none"/>
        </w:rPr>
        <w:t>sería mejor dejarlos en la miseria, para que aprendan a trabajar”.</w:t>
      </w:r>
    </w:p>
    <w:p w14:paraId="22FF4275"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lastRenderedPageBreak/>
        <w:t>En este sentido, el Papa defiende la vigencia de la limosna, “un gesto” que, admite, “no será la solución a la pobreza  mundial, que hay que buscar con inteligencia, tenacidad y compromiso social”, pero que sí puede servir, junto al trabajo solidario, para “tocar la carne sufriente de los pobres”.</w:t>
      </w:r>
    </w:p>
    <w:p w14:paraId="35A54DA8" w14:textId="77777777" w:rsidR="00373EE7" w:rsidRPr="00373EE7" w:rsidRDefault="00373EE7" w:rsidP="00373EE7">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373EE7">
        <w:rPr>
          <w:rFonts w:ascii="inherit" w:eastAsia="Times New Roman" w:hAnsi="inherit" w:cs="Open Sans"/>
          <w:noProof/>
          <w:color w:val="000000"/>
          <w:kern w:val="0"/>
          <w:sz w:val="21"/>
          <w:szCs w:val="21"/>
          <w:lang w:eastAsia="es-UY"/>
          <w14:ligatures w14:val="none"/>
        </w:rPr>
        <w:drawing>
          <wp:inline distT="0" distB="0" distL="0" distR="0" wp14:anchorId="4325F9DD" wp14:editId="73C801E9">
            <wp:extent cx="4987812" cy="2800350"/>
            <wp:effectExtent l="0" t="0" r="3810" b="0"/>
            <wp:docPr id="8" name="Imagen 1" descr="Francisco y Prev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ncisco y Prevo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2390" cy="2802921"/>
                    </a:xfrm>
                    <a:prstGeom prst="rect">
                      <a:avLst/>
                    </a:prstGeom>
                    <a:noFill/>
                    <a:ln>
                      <a:noFill/>
                    </a:ln>
                  </pic:spPr>
                </pic:pic>
              </a:graphicData>
            </a:graphic>
          </wp:inline>
        </w:drawing>
      </w:r>
    </w:p>
    <w:p w14:paraId="21A106FE" w14:textId="77777777" w:rsidR="00373EE7" w:rsidRPr="00373EE7" w:rsidRDefault="00373EE7" w:rsidP="00373EE7">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373EE7">
        <w:rPr>
          <w:rFonts w:ascii="inherit" w:eastAsia="Times New Roman" w:hAnsi="inherit" w:cs="Open Sans"/>
          <w:color w:val="000000"/>
          <w:kern w:val="0"/>
          <w:sz w:val="21"/>
          <w:szCs w:val="21"/>
          <w:lang w:eastAsia="es-UY"/>
          <w14:ligatures w14:val="none"/>
        </w:rPr>
        <w:t>Francisco y Prevost</w:t>
      </w:r>
    </w:p>
    <w:p w14:paraId="3995F366"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t>Sin embargo, constata el Papa, “a veces se percibe en algunos movimientos o grupos cristianos la carencia, o incluso, la </w:t>
      </w:r>
      <w:r w:rsidRPr="00373EE7">
        <w:rPr>
          <w:rFonts w:ascii="Open Sans" w:eastAsia="Times New Roman" w:hAnsi="Open Sans" w:cs="Open Sans"/>
          <w:b/>
          <w:bCs/>
          <w:color w:val="474747"/>
          <w:kern w:val="0"/>
          <w:sz w:val="21"/>
          <w:szCs w:val="21"/>
          <w:lang w:eastAsia="es-UY"/>
          <w14:ligatures w14:val="none"/>
        </w:rPr>
        <w:t>ausencia del compromiso por el bien común de la sociedad</w:t>
      </w:r>
      <w:r w:rsidRPr="00373EE7">
        <w:rPr>
          <w:rFonts w:ascii="Open Sans" w:eastAsia="Times New Roman" w:hAnsi="Open Sans" w:cs="Open Sans"/>
          <w:color w:val="333333"/>
          <w:kern w:val="0"/>
          <w:sz w:val="21"/>
          <w:szCs w:val="21"/>
          <w:lang w:eastAsia="es-UY"/>
          <w14:ligatures w14:val="none"/>
        </w:rPr>
        <w:t> y, en particular, por la defensa y la promoción de los más débiles y desfavorecidos”. Sin señalar a ningún grupo determinado, León XIV recuerda que la fe cristiana “no puede limitarse al ámbito privado, como si los fieles no tuvieran que preocuparse también de los problemas relativos a la sociedad civil y de los acontecimientos que afectan a los ciudadanos”.</w:t>
      </w:r>
    </w:p>
    <w:p w14:paraId="48A76194"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t>Y advierte: “Cualquier comunidad de la Iglesia, en la medida en que pretenda subsistir tranquila sin ocuparse creativamente y cooperar con eficiencia para que los pobres vivan con dignidad y para incluir a todos, también correrá el riesgo de la disolución, aunque hable de temas sociales o critique a los gobiernos. Fácilmente terminará sumida en la </w:t>
      </w:r>
      <w:r w:rsidRPr="00373EE7">
        <w:rPr>
          <w:rFonts w:ascii="Open Sans" w:eastAsia="Times New Roman" w:hAnsi="Open Sans" w:cs="Open Sans"/>
          <w:b/>
          <w:bCs/>
          <w:color w:val="474747"/>
          <w:kern w:val="0"/>
          <w:sz w:val="21"/>
          <w:szCs w:val="21"/>
          <w:lang w:eastAsia="es-UY"/>
          <w14:ligatures w14:val="none"/>
        </w:rPr>
        <w:t>mundanidad espiritual, disimulada con prácticas religiosas, con reuniones infecundas o con discursos vacíos”.</w:t>
      </w:r>
    </w:p>
    <w:p w14:paraId="58573638" w14:textId="77777777" w:rsidR="00373EE7" w:rsidRPr="00373EE7" w:rsidRDefault="00373EE7" w:rsidP="00373EE7">
      <w:pPr>
        <w:shd w:val="clear" w:color="auto" w:fill="FFFFFF"/>
        <w:spacing w:after="150" w:line="345" w:lineRule="atLeast"/>
        <w:jc w:val="both"/>
        <w:outlineLvl w:val="1"/>
        <w:rPr>
          <w:rFonts w:ascii="Montserrat" w:eastAsia="Times New Roman" w:hAnsi="Montserrat" w:cs="Open Sans"/>
          <w:b/>
          <w:bCs/>
          <w:color w:val="474747"/>
          <w:kern w:val="0"/>
          <w:sz w:val="26"/>
          <w:szCs w:val="26"/>
          <w:lang w:eastAsia="es-UY"/>
          <w14:ligatures w14:val="none"/>
        </w:rPr>
      </w:pPr>
      <w:r w:rsidRPr="00373EE7">
        <w:rPr>
          <w:rFonts w:ascii="Montserrat" w:eastAsia="Times New Roman" w:hAnsi="Montserrat" w:cs="Open Sans"/>
          <w:b/>
          <w:bCs/>
          <w:color w:val="474747"/>
          <w:kern w:val="0"/>
          <w:sz w:val="26"/>
          <w:szCs w:val="26"/>
          <w:lang w:eastAsia="es-UY"/>
          <w14:ligatures w14:val="none"/>
        </w:rPr>
        <w:t>Con los pobres, aun a riesgo de parecer estúpidos</w:t>
      </w:r>
    </w:p>
    <w:p w14:paraId="24C7D8D0"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t>En ‘</w:t>
      </w:r>
      <w:proofErr w:type="spellStart"/>
      <w:r w:rsidRPr="00373EE7">
        <w:rPr>
          <w:rFonts w:ascii="Open Sans" w:eastAsia="Times New Roman" w:hAnsi="Open Sans" w:cs="Open Sans"/>
          <w:color w:val="333333"/>
          <w:kern w:val="0"/>
          <w:sz w:val="21"/>
          <w:szCs w:val="21"/>
          <w:lang w:eastAsia="es-UY"/>
          <w14:ligatures w14:val="none"/>
        </w:rPr>
        <w:t>Dilexi</w:t>
      </w:r>
      <w:proofErr w:type="spellEnd"/>
      <w:r w:rsidRPr="00373EE7">
        <w:rPr>
          <w:rFonts w:ascii="Open Sans" w:eastAsia="Times New Roman" w:hAnsi="Open Sans" w:cs="Open Sans"/>
          <w:color w:val="333333"/>
          <w:kern w:val="0"/>
          <w:sz w:val="21"/>
          <w:szCs w:val="21"/>
          <w:lang w:eastAsia="es-UY"/>
          <w14:ligatures w14:val="none"/>
        </w:rPr>
        <w:t xml:space="preserve"> te’, León XIV reivindica el trabajo de los movimientos populares y su lucha “contra los destructores efectos del imperio del dinero” pese a la persecución sufrida por algunos de sus líderes. Su misión, añade el Papa, “nos invita a </w:t>
      </w:r>
      <w:r w:rsidRPr="00373EE7">
        <w:rPr>
          <w:rFonts w:ascii="Open Sans" w:eastAsia="Times New Roman" w:hAnsi="Open Sans" w:cs="Open Sans"/>
          <w:b/>
          <w:bCs/>
          <w:color w:val="474747"/>
          <w:kern w:val="0"/>
          <w:sz w:val="21"/>
          <w:szCs w:val="21"/>
          <w:lang w:eastAsia="es-UY"/>
          <w14:ligatures w14:val="none"/>
        </w:rPr>
        <w:t>superar ‘esa idea de las políticas sociales concebidas como una política hacia los pobres pero nunca con los pobres, nunca  de los pobres</w:t>
      </w:r>
      <w:r w:rsidRPr="00373EE7">
        <w:rPr>
          <w:rFonts w:ascii="Open Sans" w:eastAsia="Times New Roman" w:hAnsi="Open Sans" w:cs="Open Sans"/>
          <w:color w:val="333333"/>
          <w:kern w:val="0"/>
          <w:sz w:val="21"/>
          <w:szCs w:val="21"/>
          <w:lang w:eastAsia="es-UY"/>
          <w14:ligatures w14:val="none"/>
        </w:rPr>
        <w:t>’”.</w:t>
      </w:r>
    </w:p>
    <w:p w14:paraId="21D56E91" w14:textId="77777777" w:rsidR="00373EE7" w:rsidRPr="00373EE7" w:rsidRDefault="00373EE7" w:rsidP="00373EE7">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373EE7">
        <w:rPr>
          <w:rFonts w:ascii="Open Sans" w:eastAsia="Times New Roman" w:hAnsi="Open Sans" w:cs="Open Sans"/>
          <w:color w:val="333333"/>
          <w:kern w:val="0"/>
          <w:sz w:val="21"/>
          <w:szCs w:val="21"/>
          <w:lang w:eastAsia="es-UY"/>
          <w14:ligatures w14:val="none"/>
        </w:rPr>
        <w:lastRenderedPageBreak/>
        <w:t>El texto concluye con un llamamiento al santo pueblo de Dios a ser “una voz que despierte, que denuncie y que se exponga”,</w:t>
      </w:r>
      <w:r w:rsidRPr="00373EE7">
        <w:rPr>
          <w:rFonts w:ascii="Open Sans" w:eastAsia="Times New Roman" w:hAnsi="Open Sans" w:cs="Open Sans"/>
          <w:b/>
          <w:bCs/>
          <w:color w:val="474747"/>
          <w:kern w:val="0"/>
          <w:sz w:val="21"/>
          <w:szCs w:val="21"/>
          <w:lang w:eastAsia="es-UY"/>
          <w14:ligatures w14:val="none"/>
        </w:rPr>
        <w:t> aun a riesgo “de parecer estúpidos”</w:t>
      </w:r>
      <w:r w:rsidRPr="00373EE7">
        <w:rPr>
          <w:rFonts w:ascii="Open Sans" w:eastAsia="Times New Roman" w:hAnsi="Open Sans" w:cs="Open Sans"/>
          <w:color w:val="333333"/>
          <w:kern w:val="0"/>
          <w:sz w:val="21"/>
          <w:szCs w:val="21"/>
          <w:lang w:eastAsia="es-UY"/>
          <w14:ligatures w14:val="none"/>
        </w:rPr>
        <w:t>. ¿Por qué? Porque “el cristiano no puede considerar a los pobres sólo como un problema social; estos son una ‘cuestión familiar’, son ‘de los nuestros’”. </w:t>
      </w:r>
      <w:r w:rsidRPr="00373EE7">
        <w:rPr>
          <w:rFonts w:ascii="Open Sans" w:eastAsia="Times New Roman" w:hAnsi="Open Sans" w:cs="Open Sans"/>
          <w:b/>
          <w:bCs/>
          <w:color w:val="474747"/>
          <w:kern w:val="0"/>
          <w:sz w:val="21"/>
          <w:szCs w:val="21"/>
          <w:lang w:eastAsia="es-UY"/>
          <w14:ligatures w14:val="none"/>
        </w:rPr>
        <w:t>“Los pobres están en el centro de la Iglesia”</w:t>
      </w:r>
      <w:r w:rsidRPr="00373EE7">
        <w:rPr>
          <w:rFonts w:ascii="Open Sans" w:eastAsia="Times New Roman" w:hAnsi="Open Sans" w:cs="Open Sans"/>
          <w:color w:val="333333"/>
          <w:kern w:val="0"/>
          <w:sz w:val="21"/>
          <w:szCs w:val="21"/>
          <w:lang w:eastAsia="es-UY"/>
          <w14:ligatures w14:val="none"/>
        </w:rPr>
        <w:t>, finaliza el Papa y por ello es necesario que “todos nos dejemos evangelizar por los pobres”.</w:t>
      </w:r>
    </w:p>
    <w:p w14:paraId="26776176" w14:textId="4B25CCF1" w:rsidR="00926044" w:rsidRDefault="00373EE7">
      <w:hyperlink r:id="rId15" w:history="1">
        <w:r w:rsidRPr="00CE76BB">
          <w:rPr>
            <w:rStyle w:val="Hipervnculo"/>
          </w:rPr>
          <w:t>https://www.religiondigital.org/vaticano/dilexi-te-pobres-Leon-XIV-Francisco-Iglesia-legado-injusticia-mujer-pobreza-desigualdad-esclavitud-cristianos-limosna_0_2823617618.html?utm_source=newsletter&amp;utm_medium=email&amp;utm_campaign=dilexi_te_leon_xiv_hace_suyo_el_programa_de_francisco_y_la_iglesia_de_los_pobres&amp;utm_term=2025-10-09</w:t>
        </w:r>
      </w:hyperlink>
    </w:p>
    <w:p w14:paraId="496D2271" w14:textId="77777777" w:rsidR="00373EE7" w:rsidRDefault="00373EE7"/>
    <w:sectPr w:rsidR="00373EE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3074AD"/>
    <w:multiLevelType w:val="multilevel"/>
    <w:tmpl w:val="5E18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9695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EE7"/>
    <w:rsid w:val="00373EE7"/>
    <w:rsid w:val="00926044"/>
    <w:rsid w:val="00DE17AC"/>
    <w:rsid w:val="00E9470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D63B2"/>
  <w15:chartTrackingRefBased/>
  <w15:docId w15:val="{709EE4C3-4E5C-4D16-A06F-2A650E14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73E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73E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73EE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73EE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73EE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73EE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73EE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73EE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73EE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73EE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73EE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73EE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73EE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73EE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73EE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73EE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73EE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73EE7"/>
    <w:rPr>
      <w:rFonts w:eastAsiaTheme="majorEastAsia" w:cstheme="majorBidi"/>
      <w:color w:val="272727" w:themeColor="text1" w:themeTint="D8"/>
    </w:rPr>
  </w:style>
  <w:style w:type="paragraph" w:styleId="Ttulo">
    <w:name w:val="Title"/>
    <w:basedOn w:val="Normal"/>
    <w:next w:val="Normal"/>
    <w:link w:val="TtuloCar"/>
    <w:uiPriority w:val="10"/>
    <w:qFormat/>
    <w:rsid w:val="00373E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73EE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73EE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73EE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73EE7"/>
    <w:pPr>
      <w:spacing w:before="160"/>
      <w:jc w:val="center"/>
    </w:pPr>
    <w:rPr>
      <w:i/>
      <w:iCs/>
      <w:color w:val="404040" w:themeColor="text1" w:themeTint="BF"/>
    </w:rPr>
  </w:style>
  <w:style w:type="character" w:customStyle="1" w:styleId="CitaCar">
    <w:name w:val="Cita Car"/>
    <w:basedOn w:val="Fuentedeprrafopredeter"/>
    <w:link w:val="Cita"/>
    <w:uiPriority w:val="29"/>
    <w:rsid w:val="00373EE7"/>
    <w:rPr>
      <w:i/>
      <w:iCs/>
      <w:color w:val="404040" w:themeColor="text1" w:themeTint="BF"/>
    </w:rPr>
  </w:style>
  <w:style w:type="paragraph" w:styleId="Prrafodelista">
    <w:name w:val="List Paragraph"/>
    <w:basedOn w:val="Normal"/>
    <w:uiPriority w:val="34"/>
    <w:qFormat/>
    <w:rsid w:val="00373EE7"/>
    <w:pPr>
      <w:ind w:left="720"/>
      <w:contextualSpacing/>
    </w:pPr>
  </w:style>
  <w:style w:type="character" w:styleId="nfasisintenso">
    <w:name w:val="Intense Emphasis"/>
    <w:basedOn w:val="Fuentedeprrafopredeter"/>
    <w:uiPriority w:val="21"/>
    <w:qFormat/>
    <w:rsid w:val="00373EE7"/>
    <w:rPr>
      <w:i/>
      <w:iCs/>
      <w:color w:val="0F4761" w:themeColor="accent1" w:themeShade="BF"/>
    </w:rPr>
  </w:style>
  <w:style w:type="paragraph" w:styleId="Citadestacada">
    <w:name w:val="Intense Quote"/>
    <w:basedOn w:val="Normal"/>
    <w:next w:val="Normal"/>
    <w:link w:val="CitadestacadaCar"/>
    <w:uiPriority w:val="30"/>
    <w:qFormat/>
    <w:rsid w:val="00373E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73EE7"/>
    <w:rPr>
      <w:i/>
      <w:iCs/>
      <w:color w:val="0F4761" w:themeColor="accent1" w:themeShade="BF"/>
    </w:rPr>
  </w:style>
  <w:style w:type="character" w:styleId="Referenciaintensa">
    <w:name w:val="Intense Reference"/>
    <w:basedOn w:val="Fuentedeprrafopredeter"/>
    <w:uiPriority w:val="32"/>
    <w:qFormat/>
    <w:rsid w:val="00373EE7"/>
    <w:rPr>
      <w:b/>
      <w:bCs/>
      <w:smallCaps/>
      <w:color w:val="0F4761" w:themeColor="accent1" w:themeShade="BF"/>
      <w:spacing w:val="5"/>
    </w:rPr>
  </w:style>
  <w:style w:type="character" w:styleId="Hipervnculo">
    <w:name w:val="Hyperlink"/>
    <w:basedOn w:val="Fuentedeprrafopredeter"/>
    <w:uiPriority w:val="99"/>
    <w:unhideWhenUsed/>
    <w:rsid w:val="00373EE7"/>
    <w:rPr>
      <w:color w:val="467886" w:themeColor="hyperlink"/>
      <w:u w:val="single"/>
    </w:rPr>
  </w:style>
  <w:style w:type="character" w:styleId="Mencinsinresolver">
    <w:name w:val="Unresolved Mention"/>
    <w:basedOn w:val="Fuentedeprrafopredeter"/>
    <w:uiPriority w:val="99"/>
    <w:semiHidden/>
    <w:unhideWhenUsed/>
    <w:rsid w:val="00373E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5w/RD-documentos-Dilexi-amor-pobres-exhortacion-leon_0_2823617611.html"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religiondigital.org/jesus_bastante/"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religiondigital.org/5w/RD-documentos-Dilexi-amor-pobres-exhortacion-leon_0_2823617611.html"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https://www.religiondigital.org/vaticano/dilexi-te-pobres-Leon-XIV-Francisco-Iglesia-legado-injusticia-mujer-pobreza-desigualdad-esclavitud-cristianos-limosna_0_2823617618.html?utm_source=newsletter&amp;utm_medium=email&amp;utm_campaign=dilexi_te_leon_xiv_hace_suyo_el_programa_de_francisco_y_la_iglesia_de_los_pobres&amp;utm_term=2025-10-09"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1935</Words>
  <Characters>10643</Characters>
  <Application>Microsoft Office Word</Application>
  <DocSecurity>0</DocSecurity>
  <Lines>88</Lines>
  <Paragraphs>25</Paragraphs>
  <ScaleCrop>false</ScaleCrop>
  <Company/>
  <LinksUpToDate>false</LinksUpToDate>
  <CharactersWithSpaces>12553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2025-10-10T09:57:00Z</dcterms:created>
  <dcterms:modified xsi:type="dcterms:W3CDTF">2025-10-10T09:59:00Z</dcterms:modified>
</cp:coreProperties>
</file>