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9338" w14:textId="77777777" w:rsidR="001A01A3" w:rsidRPr="001A01A3" w:rsidRDefault="001A01A3" w:rsidP="001A01A3">
      <w:pPr>
        <w:shd w:val="clear" w:color="auto" w:fill="FFFFFF"/>
        <w:spacing w:before="480" w:after="120" w:line="240" w:lineRule="auto"/>
        <w:jc w:val="both"/>
        <w:outlineLvl w:val="0"/>
        <w:rPr>
          <w:rFonts w:ascii="Arial" w:eastAsia="Times New Roman" w:hAnsi="Arial" w:cs="Arial"/>
          <w:b/>
          <w:bCs/>
          <w:color w:val="222222"/>
          <w:kern w:val="36"/>
          <w:sz w:val="48"/>
          <w:szCs w:val="48"/>
          <w:lang w:eastAsia="es-UY"/>
          <w14:ligatures w14:val="none"/>
        </w:rPr>
      </w:pPr>
      <w:r w:rsidRPr="001A01A3">
        <w:rPr>
          <w:rFonts w:ascii="Arial" w:eastAsia="Times New Roman" w:hAnsi="Arial" w:cs="Arial"/>
          <w:b/>
          <w:bCs/>
          <w:color w:val="000000"/>
          <w:kern w:val="36"/>
          <w:sz w:val="46"/>
          <w:szCs w:val="46"/>
          <w:lang w:eastAsia="es-UY"/>
          <w14:ligatures w14:val="none"/>
        </w:rPr>
        <w:t>Rosalía lanza ‘LUX’: cómo las marcas convirtieron el estreno en una estrategia de marketing</w:t>
      </w:r>
    </w:p>
    <w:p w14:paraId="2BBB9680" w14:textId="77777777" w:rsidR="001A01A3" w:rsidRPr="001A01A3" w:rsidRDefault="001A01A3" w:rsidP="001A01A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1A01A3">
        <w:rPr>
          <w:rFonts w:ascii="Arial" w:eastAsia="Times New Roman" w:hAnsi="Arial" w:cs="Arial"/>
          <w:color w:val="000000"/>
          <w:kern w:val="0"/>
          <w:lang w:eastAsia="es-UY"/>
          <w14:ligatures w14:val="none"/>
        </w:rPr>
        <w:t>El lanzamiento de </w:t>
      </w:r>
      <w:r w:rsidRPr="001A01A3">
        <w:rPr>
          <w:rFonts w:ascii="Arial" w:eastAsia="Times New Roman" w:hAnsi="Arial" w:cs="Arial"/>
          <w:b/>
          <w:bCs/>
          <w:i/>
          <w:iCs/>
          <w:color w:val="000000"/>
          <w:kern w:val="0"/>
          <w:lang w:eastAsia="es-UY"/>
          <w14:ligatures w14:val="none"/>
        </w:rPr>
        <w:t>LUX</w:t>
      </w:r>
      <w:r w:rsidRPr="001A01A3">
        <w:rPr>
          <w:rFonts w:ascii="Arial" w:eastAsia="Times New Roman" w:hAnsi="Arial" w:cs="Arial"/>
          <w:color w:val="000000"/>
          <w:kern w:val="0"/>
          <w:lang w:eastAsia="es-UY"/>
          <w14:ligatures w14:val="none"/>
        </w:rPr>
        <w:t>, el nuevo álbum de </w:t>
      </w:r>
      <w:r w:rsidRPr="001A01A3">
        <w:rPr>
          <w:rFonts w:ascii="Arial" w:eastAsia="Times New Roman" w:hAnsi="Arial" w:cs="Arial"/>
          <w:b/>
          <w:bCs/>
          <w:color w:val="000000"/>
          <w:kern w:val="0"/>
          <w:lang w:eastAsia="es-UY"/>
          <w14:ligatures w14:val="none"/>
        </w:rPr>
        <w:t>Rosalía</w:t>
      </w:r>
      <w:r w:rsidRPr="001A01A3">
        <w:rPr>
          <w:rFonts w:ascii="Arial" w:eastAsia="Times New Roman" w:hAnsi="Arial" w:cs="Arial"/>
          <w:color w:val="000000"/>
          <w:kern w:val="0"/>
          <w:lang w:eastAsia="es-UY"/>
          <w14:ligatures w14:val="none"/>
        </w:rPr>
        <w:t>, no solo agitó la industria musical. También encendió los radares del </w:t>
      </w:r>
      <w:r w:rsidRPr="001A01A3">
        <w:rPr>
          <w:rFonts w:ascii="Arial" w:eastAsia="Times New Roman" w:hAnsi="Arial" w:cs="Arial"/>
          <w:b/>
          <w:bCs/>
          <w:color w:val="000000"/>
          <w:kern w:val="0"/>
          <w:lang w:eastAsia="es-UY"/>
          <w14:ligatures w14:val="none"/>
        </w:rPr>
        <w:t>marketing</w:t>
      </w:r>
      <w:r w:rsidRPr="001A01A3">
        <w:rPr>
          <w:rFonts w:ascii="Arial" w:eastAsia="Times New Roman" w:hAnsi="Arial" w:cs="Arial"/>
          <w:color w:val="000000"/>
          <w:kern w:val="0"/>
          <w:lang w:eastAsia="es-UY"/>
          <w14:ligatures w14:val="none"/>
        </w:rPr>
        <w:t>. En cuestión de horas, marcas como </w:t>
      </w:r>
      <w:r w:rsidRPr="001A01A3">
        <w:rPr>
          <w:rFonts w:ascii="Arial" w:eastAsia="Times New Roman" w:hAnsi="Arial" w:cs="Arial"/>
          <w:b/>
          <w:bCs/>
          <w:color w:val="000000"/>
          <w:kern w:val="0"/>
          <w:lang w:eastAsia="es-UY"/>
          <w14:ligatures w14:val="none"/>
        </w:rPr>
        <w:t>IKEA</w:t>
      </w:r>
      <w:r w:rsidRPr="001A01A3">
        <w:rPr>
          <w:rFonts w:ascii="Arial" w:eastAsia="Times New Roman" w:hAnsi="Arial" w:cs="Arial"/>
          <w:color w:val="000000"/>
          <w:kern w:val="0"/>
          <w:lang w:eastAsia="es-UY"/>
          <w14:ligatures w14:val="none"/>
        </w:rPr>
        <w:t> y </w:t>
      </w:r>
      <w:r w:rsidRPr="001A01A3">
        <w:rPr>
          <w:rFonts w:ascii="Arial" w:eastAsia="Times New Roman" w:hAnsi="Arial" w:cs="Arial"/>
          <w:b/>
          <w:bCs/>
          <w:color w:val="000000"/>
          <w:kern w:val="0"/>
          <w:lang w:eastAsia="es-UY"/>
          <w14:ligatures w14:val="none"/>
        </w:rPr>
        <w:t>Citroën</w:t>
      </w:r>
      <w:r w:rsidRPr="001A01A3">
        <w:rPr>
          <w:rFonts w:ascii="Arial" w:eastAsia="Times New Roman" w:hAnsi="Arial" w:cs="Arial"/>
          <w:color w:val="000000"/>
          <w:kern w:val="0"/>
          <w:lang w:eastAsia="es-UY"/>
          <w14:ligatures w14:val="none"/>
        </w:rPr>
        <w:t> reaccionaron con campañas que demostraron una agilidad poco habitual en el sector. Lo que parecía una simple coincidencia terminó convirtiéndose en un caso de estudio sobre cómo las empresas </w:t>
      </w:r>
      <w:r w:rsidRPr="001A01A3">
        <w:rPr>
          <w:rFonts w:ascii="Arial" w:eastAsia="Times New Roman" w:hAnsi="Arial" w:cs="Arial"/>
          <w:b/>
          <w:bCs/>
          <w:color w:val="000000"/>
          <w:kern w:val="0"/>
          <w:lang w:eastAsia="es-UY"/>
          <w14:ligatures w14:val="none"/>
        </w:rPr>
        <w:t>capitalizan los fenómenos culturales</w:t>
      </w:r>
      <w:r w:rsidRPr="001A01A3">
        <w:rPr>
          <w:rFonts w:ascii="Arial" w:eastAsia="Times New Roman" w:hAnsi="Arial" w:cs="Arial"/>
          <w:color w:val="000000"/>
          <w:kern w:val="0"/>
          <w:lang w:eastAsia="es-UY"/>
          <w14:ligatures w14:val="none"/>
        </w:rPr>
        <w:t> para posicionarse. Este episodio confirma una tendencia en auge: el </w:t>
      </w:r>
      <w:r w:rsidRPr="001A01A3">
        <w:rPr>
          <w:rFonts w:ascii="Arial" w:eastAsia="Times New Roman" w:hAnsi="Arial" w:cs="Arial"/>
          <w:b/>
          <w:bCs/>
          <w:color w:val="000000"/>
          <w:kern w:val="0"/>
          <w:lang w:eastAsia="es-UY"/>
          <w14:ligatures w14:val="none"/>
        </w:rPr>
        <w:t>real-time marketing</w:t>
      </w:r>
      <w:r w:rsidRPr="001A01A3">
        <w:rPr>
          <w:rFonts w:ascii="Arial" w:eastAsia="Times New Roman" w:hAnsi="Arial" w:cs="Arial"/>
          <w:color w:val="000000"/>
          <w:kern w:val="0"/>
          <w:lang w:eastAsia="es-UY"/>
          <w14:ligatures w14:val="none"/>
        </w:rPr>
        <w:t> como herramienta de visibilidad inmediata y de control del discurso público.</w:t>
      </w:r>
    </w:p>
    <w:p w14:paraId="56896718" w14:textId="77777777" w:rsidR="001A01A3" w:rsidRPr="001A01A3" w:rsidRDefault="001A01A3" w:rsidP="001A01A3">
      <w:pPr>
        <w:shd w:val="clear" w:color="auto" w:fill="FFFFFF"/>
        <w:spacing w:before="360" w:after="80" w:line="240" w:lineRule="auto"/>
        <w:jc w:val="both"/>
        <w:outlineLvl w:val="1"/>
        <w:rPr>
          <w:rFonts w:ascii="Arial" w:eastAsia="Times New Roman" w:hAnsi="Arial" w:cs="Arial"/>
          <w:b/>
          <w:bCs/>
          <w:color w:val="222222"/>
          <w:kern w:val="0"/>
          <w:sz w:val="36"/>
          <w:szCs w:val="36"/>
          <w:lang w:eastAsia="es-UY"/>
          <w14:ligatures w14:val="none"/>
        </w:rPr>
      </w:pPr>
      <w:r w:rsidRPr="001A01A3">
        <w:rPr>
          <w:rFonts w:ascii="Arial" w:eastAsia="Times New Roman" w:hAnsi="Arial" w:cs="Arial"/>
          <w:b/>
          <w:bCs/>
          <w:color w:val="000000"/>
          <w:kern w:val="0"/>
          <w:sz w:val="34"/>
          <w:szCs w:val="34"/>
          <w:lang w:eastAsia="es-UY"/>
          <w14:ligatures w14:val="none"/>
        </w:rPr>
        <w:t>Las marcas reaccionan al fenómeno LUX</w:t>
      </w:r>
    </w:p>
    <w:p w14:paraId="7044DF34" w14:textId="77777777" w:rsidR="001A01A3" w:rsidRPr="001A01A3" w:rsidRDefault="001A01A3" w:rsidP="001A01A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1A01A3">
        <w:rPr>
          <w:rFonts w:ascii="Arial" w:eastAsia="Times New Roman" w:hAnsi="Arial" w:cs="Arial"/>
          <w:color w:val="000000"/>
          <w:kern w:val="0"/>
          <w:lang w:eastAsia="es-UY"/>
          <w14:ligatures w14:val="none"/>
        </w:rPr>
        <w:t>El título del nuevo disco de </w:t>
      </w:r>
      <w:r w:rsidRPr="001A01A3">
        <w:rPr>
          <w:rFonts w:ascii="Arial" w:eastAsia="Times New Roman" w:hAnsi="Arial" w:cs="Arial"/>
          <w:b/>
          <w:bCs/>
          <w:color w:val="000000"/>
          <w:kern w:val="0"/>
          <w:lang w:eastAsia="es-UY"/>
          <w14:ligatures w14:val="none"/>
        </w:rPr>
        <w:t>Rosalía</w:t>
      </w:r>
      <w:r w:rsidRPr="001A01A3">
        <w:rPr>
          <w:rFonts w:ascii="Arial" w:eastAsia="Times New Roman" w:hAnsi="Arial" w:cs="Arial"/>
          <w:color w:val="000000"/>
          <w:kern w:val="0"/>
          <w:lang w:eastAsia="es-UY"/>
          <w14:ligatures w14:val="none"/>
        </w:rPr>
        <w:t> bastó para activar una ola de </w:t>
      </w:r>
      <w:r w:rsidRPr="001A01A3">
        <w:rPr>
          <w:rFonts w:ascii="Arial" w:eastAsia="Times New Roman" w:hAnsi="Arial" w:cs="Arial"/>
          <w:b/>
          <w:bCs/>
          <w:color w:val="000000"/>
          <w:kern w:val="0"/>
          <w:lang w:eastAsia="es-UY"/>
          <w14:ligatures w14:val="none"/>
        </w:rPr>
        <w:t>campañas improvisadas</w:t>
      </w:r>
      <w:r w:rsidRPr="001A01A3">
        <w:rPr>
          <w:rFonts w:ascii="Arial" w:eastAsia="Times New Roman" w:hAnsi="Arial" w:cs="Arial"/>
          <w:color w:val="000000"/>
          <w:kern w:val="0"/>
          <w:lang w:eastAsia="es-UY"/>
          <w14:ligatures w14:val="none"/>
        </w:rPr>
        <w:t>. </w:t>
      </w:r>
      <w:r w:rsidRPr="001A01A3">
        <w:rPr>
          <w:rFonts w:ascii="Arial" w:eastAsia="Times New Roman" w:hAnsi="Arial" w:cs="Arial"/>
          <w:b/>
          <w:bCs/>
          <w:color w:val="000000"/>
          <w:kern w:val="0"/>
          <w:lang w:eastAsia="es-UY"/>
          <w14:ligatures w14:val="none"/>
        </w:rPr>
        <w:t>IKEA</w:t>
      </w:r>
      <w:r w:rsidRPr="001A01A3">
        <w:rPr>
          <w:rFonts w:ascii="Arial" w:eastAsia="Times New Roman" w:hAnsi="Arial" w:cs="Arial"/>
          <w:color w:val="000000"/>
          <w:kern w:val="0"/>
          <w:lang w:eastAsia="es-UY"/>
          <w14:ligatures w14:val="none"/>
        </w:rPr>
        <w:t> fue la primera en hacerlo, con una publicación en redes sociales que promocionaba su lámpara “</w:t>
      </w:r>
      <w:r w:rsidRPr="001A01A3">
        <w:rPr>
          <w:rFonts w:ascii="Arial" w:eastAsia="Times New Roman" w:hAnsi="Arial" w:cs="Arial"/>
          <w:b/>
          <w:bCs/>
          <w:color w:val="000000"/>
          <w:kern w:val="0"/>
          <w:lang w:eastAsia="es-UY"/>
          <w14:ligatures w14:val="none"/>
        </w:rPr>
        <w:t>LUX</w:t>
      </w:r>
      <w:r w:rsidRPr="001A01A3">
        <w:rPr>
          <w:rFonts w:ascii="Arial" w:eastAsia="Times New Roman" w:hAnsi="Arial" w:cs="Arial"/>
          <w:color w:val="000000"/>
          <w:kern w:val="0"/>
          <w:lang w:eastAsia="es-UY"/>
          <w14:ligatures w14:val="none"/>
        </w:rPr>
        <w:t>”. Usó la misma tipografía y estética visual que el anuncio del álbum, un movimiento que combinó inmediatez y lectura cultural precisa. El gesto fue mínimo, pero suficiente para generar </w:t>
      </w:r>
      <w:r w:rsidRPr="001A01A3">
        <w:rPr>
          <w:rFonts w:ascii="Arial" w:eastAsia="Times New Roman" w:hAnsi="Arial" w:cs="Arial"/>
          <w:b/>
          <w:bCs/>
          <w:color w:val="000000"/>
          <w:kern w:val="0"/>
          <w:lang w:eastAsia="es-UY"/>
          <w14:ligatures w14:val="none"/>
        </w:rPr>
        <w:t>conversación orgánica</w:t>
      </w:r>
      <w:r w:rsidRPr="001A01A3">
        <w:rPr>
          <w:rFonts w:ascii="Arial" w:eastAsia="Times New Roman" w:hAnsi="Arial" w:cs="Arial"/>
          <w:color w:val="000000"/>
          <w:kern w:val="0"/>
          <w:lang w:eastAsia="es-UY"/>
          <w14:ligatures w14:val="none"/>
        </w:rPr>
        <w:t> y reforzar la percepción de una marca actualizada y atenta a los códigos de la cultura digital.</w:t>
      </w:r>
    </w:p>
    <w:p w14:paraId="1D33C5C7" w14:textId="77777777" w:rsidR="001A01A3" w:rsidRPr="001A01A3" w:rsidRDefault="001A01A3" w:rsidP="001A01A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1A01A3">
        <w:rPr>
          <w:rFonts w:ascii="Arial" w:eastAsia="Times New Roman" w:hAnsi="Arial" w:cs="Arial"/>
          <w:b/>
          <w:bCs/>
          <w:color w:val="000000"/>
          <w:kern w:val="0"/>
          <w:lang w:eastAsia="es-UY"/>
          <w14:ligatures w14:val="none"/>
        </w:rPr>
        <w:t>Citroën</w:t>
      </w:r>
      <w:r w:rsidRPr="001A01A3">
        <w:rPr>
          <w:rFonts w:ascii="Arial" w:eastAsia="Times New Roman" w:hAnsi="Arial" w:cs="Arial"/>
          <w:color w:val="000000"/>
          <w:kern w:val="0"/>
          <w:lang w:eastAsia="es-UY"/>
          <w14:ligatures w14:val="none"/>
        </w:rPr>
        <w:t> siguió el mismo camino. Tras la publicación de un vídeo viral en el que </w:t>
      </w:r>
      <w:r w:rsidRPr="001A01A3">
        <w:rPr>
          <w:rFonts w:ascii="Arial" w:eastAsia="Times New Roman" w:hAnsi="Arial" w:cs="Arial"/>
          <w:b/>
          <w:bCs/>
          <w:color w:val="000000"/>
          <w:kern w:val="0"/>
          <w:lang w:eastAsia="es-UY"/>
          <w14:ligatures w14:val="none"/>
        </w:rPr>
        <w:t>Rosalía</w:t>
      </w:r>
      <w:r w:rsidRPr="001A01A3">
        <w:rPr>
          <w:rFonts w:ascii="Arial" w:eastAsia="Times New Roman" w:hAnsi="Arial" w:cs="Arial"/>
          <w:color w:val="000000"/>
          <w:kern w:val="0"/>
          <w:lang w:eastAsia="es-UY"/>
          <w14:ligatures w14:val="none"/>
        </w:rPr>
        <w:t> comentaba la falta de luz interior en los coches, la marca respondió con una pieza audiovisual bajo el lema “</w:t>
      </w:r>
      <w:r w:rsidRPr="001A01A3">
        <w:rPr>
          <w:rFonts w:ascii="Arial" w:eastAsia="Times New Roman" w:hAnsi="Arial" w:cs="Arial"/>
          <w:b/>
          <w:bCs/>
          <w:color w:val="000000"/>
          <w:kern w:val="0"/>
          <w:lang w:eastAsia="es-UY"/>
          <w14:ligatures w14:val="none"/>
        </w:rPr>
        <w:t>LUX interior</w:t>
      </w:r>
      <w:r w:rsidRPr="001A01A3">
        <w:rPr>
          <w:rFonts w:ascii="Arial" w:eastAsia="Times New Roman" w:hAnsi="Arial" w:cs="Arial"/>
          <w:color w:val="000000"/>
          <w:kern w:val="0"/>
          <w:lang w:eastAsia="es-UY"/>
          <w14:ligatures w14:val="none"/>
        </w:rPr>
        <w:t>”. En ella, mostraba un espejo retrovisor iluminado y un mensaje directo a la artista. La acción, más </w:t>
      </w:r>
      <w:r w:rsidRPr="001A01A3">
        <w:rPr>
          <w:rFonts w:ascii="Arial" w:eastAsia="Times New Roman" w:hAnsi="Arial" w:cs="Arial"/>
          <w:b/>
          <w:bCs/>
          <w:color w:val="000000"/>
          <w:kern w:val="0"/>
          <w:lang w:eastAsia="es-UY"/>
          <w14:ligatures w14:val="none"/>
        </w:rPr>
        <w:t>ingeniosa</w:t>
      </w:r>
      <w:r w:rsidRPr="001A01A3">
        <w:rPr>
          <w:rFonts w:ascii="Arial" w:eastAsia="Times New Roman" w:hAnsi="Arial" w:cs="Arial"/>
          <w:color w:val="000000"/>
          <w:kern w:val="0"/>
          <w:lang w:eastAsia="es-UY"/>
          <w14:ligatures w14:val="none"/>
        </w:rPr>
        <w:t> que promocional, alcanzó miles de interacciones y consolidó a </w:t>
      </w:r>
      <w:r w:rsidRPr="001A01A3">
        <w:rPr>
          <w:rFonts w:ascii="Arial" w:eastAsia="Times New Roman" w:hAnsi="Arial" w:cs="Arial"/>
          <w:b/>
          <w:bCs/>
          <w:color w:val="000000"/>
          <w:kern w:val="0"/>
          <w:lang w:eastAsia="es-UY"/>
          <w14:ligatures w14:val="none"/>
        </w:rPr>
        <w:t>Citroën</w:t>
      </w:r>
      <w:r w:rsidRPr="001A01A3">
        <w:rPr>
          <w:rFonts w:ascii="Arial" w:eastAsia="Times New Roman" w:hAnsi="Arial" w:cs="Arial"/>
          <w:color w:val="000000"/>
          <w:kern w:val="0"/>
          <w:lang w:eastAsia="es-UY"/>
          <w14:ligatures w14:val="none"/>
        </w:rPr>
        <w:t> como una marca con reflejos rápidos y tono cercano.</w:t>
      </w:r>
    </w:p>
    <w:p w14:paraId="66372EBE" w14:textId="77777777" w:rsidR="001A01A3" w:rsidRPr="001A01A3" w:rsidRDefault="001A01A3" w:rsidP="001A01A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1A01A3">
        <w:rPr>
          <w:rFonts w:ascii="Arial" w:eastAsia="Times New Roman" w:hAnsi="Arial" w:cs="Arial"/>
          <w:color w:val="000000"/>
          <w:kern w:val="0"/>
          <w:lang w:eastAsia="es-UY"/>
          <w14:ligatures w14:val="none"/>
        </w:rPr>
        <w:t>Ambos casos ilustran cómo el </w:t>
      </w:r>
      <w:r w:rsidRPr="001A01A3">
        <w:rPr>
          <w:rFonts w:ascii="Arial" w:eastAsia="Times New Roman" w:hAnsi="Arial" w:cs="Arial"/>
          <w:b/>
          <w:bCs/>
          <w:color w:val="000000"/>
          <w:kern w:val="0"/>
          <w:lang w:eastAsia="es-UY"/>
          <w14:ligatures w14:val="none"/>
        </w:rPr>
        <w:t>marketing contemporáneo</w:t>
      </w:r>
      <w:r w:rsidRPr="001A01A3">
        <w:rPr>
          <w:rFonts w:ascii="Arial" w:eastAsia="Times New Roman" w:hAnsi="Arial" w:cs="Arial"/>
          <w:color w:val="000000"/>
          <w:kern w:val="0"/>
          <w:lang w:eastAsia="es-UY"/>
          <w14:ligatures w14:val="none"/>
        </w:rPr>
        <w:t> depende menos de grandes presupuestos que de la </w:t>
      </w:r>
      <w:r w:rsidRPr="001A01A3">
        <w:rPr>
          <w:rFonts w:ascii="Arial" w:eastAsia="Times New Roman" w:hAnsi="Arial" w:cs="Arial"/>
          <w:b/>
          <w:bCs/>
          <w:color w:val="000000"/>
          <w:kern w:val="0"/>
          <w:lang w:eastAsia="es-UY"/>
          <w14:ligatures w14:val="none"/>
        </w:rPr>
        <w:t>velocidad para reaccionar</w:t>
      </w:r>
      <w:r w:rsidRPr="001A01A3">
        <w:rPr>
          <w:rFonts w:ascii="Arial" w:eastAsia="Times New Roman" w:hAnsi="Arial" w:cs="Arial"/>
          <w:color w:val="000000"/>
          <w:kern w:val="0"/>
          <w:lang w:eastAsia="es-UY"/>
          <w14:ligatures w14:val="none"/>
        </w:rPr>
        <w:t>. En un entorno donde los usuarios consumen información en tiempo real, la oportunidad vale más que la planificación. </w:t>
      </w:r>
      <w:r w:rsidRPr="001A01A3">
        <w:rPr>
          <w:rFonts w:ascii="Arial" w:eastAsia="Times New Roman" w:hAnsi="Arial" w:cs="Arial"/>
          <w:i/>
          <w:iCs/>
          <w:color w:val="000000"/>
          <w:kern w:val="0"/>
          <w:lang w:eastAsia="es-UY"/>
          <w14:ligatures w14:val="none"/>
        </w:rPr>
        <w:t>LUX</w:t>
      </w:r>
      <w:r w:rsidRPr="001A01A3">
        <w:rPr>
          <w:rFonts w:ascii="Arial" w:eastAsia="Times New Roman" w:hAnsi="Arial" w:cs="Arial"/>
          <w:color w:val="000000"/>
          <w:kern w:val="0"/>
          <w:lang w:eastAsia="es-UY"/>
          <w14:ligatures w14:val="none"/>
        </w:rPr>
        <w:t> se convirtió, sin pretenderlo, en un experimento perfecto para medir quién entiende el </w:t>
      </w:r>
      <w:r w:rsidRPr="001A01A3">
        <w:rPr>
          <w:rFonts w:ascii="Arial" w:eastAsia="Times New Roman" w:hAnsi="Arial" w:cs="Arial"/>
          <w:b/>
          <w:bCs/>
          <w:color w:val="000000"/>
          <w:kern w:val="0"/>
          <w:lang w:eastAsia="es-UY"/>
          <w14:ligatures w14:val="none"/>
        </w:rPr>
        <w:t>pulso cultural</w:t>
      </w:r>
      <w:r w:rsidRPr="001A01A3">
        <w:rPr>
          <w:rFonts w:ascii="Arial" w:eastAsia="Times New Roman" w:hAnsi="Arial" w:cs="Arial"/>
          <w:color w:val="000000"/>
          <w:kern w:val="0"/>
          <w:lang w:eastAsia="es-UY"/>
          <w14:ligatures w14:val="none"/>
        </w:rPr>
        <w:t> y quién se queda atrás, algo que las tendencias del</w:t>
      </w:r>
      <w:hyperlink r:id="rId5" w:tgtFrame="_blank" w:history="1">
        <w:r w:rsidRPr="001A01A3">
          <w:rPr>
            <w:rFonts w:ascii="Arial" w:eastAsia="Times New Roman" w:hAnsi="Arial" w:cs="Arial"/>
            <w:color w:val="000000"/>
            <w:kern w:val="0"/>
            <w:u w:val="single"/>
            <w:lang w:eastAsia="es-UY"/>
            <w14:ligatures w14:val="none"/>
          </w:rPr>
          <w:t> </w:t>
        </w:r>
        <w:r w:rsidRPr="001A01A3">
          <w:rPr>
            <w:rFonts w:ascii="Arial" w:eastAsia="Times New Roman" w:hAnsi="Arial" w:cs="Arial"/>
            <w:color w:val="1155CC"/>
            <w:kern w:val="0"/>
            <w:u w:val="single"/>
            <w:lang w:eastAsia="es-UY"/>
            <w14:ligatures w14:val="none"/>
          </w:rPr>
          <w:t>mercado energético</w:t>
        </w:r>
      </w:hyperlink>
      <w:r w:rsidRPr="001A01A3">
        <w:rPr>
          <w:rFonts w:ascii="Arial" w:eastAsia="Times New Roman" w:hAnsi="Arial" w:cs="Arial"/>
          <w:color w:val="000000"/>
          <w:kern w:val="0"/>
          <w:lang w:eastAsia="es-UY"/>
          <w14:ligatures w14:val="none"/>
        </w:rPr>
        <w:t> también reflejan cuando se trata de anticiparse a los cambios.</w:t>
      </w:r>
    </w:p>
    <w:p w14:paraId="6E092BDA" w14:textId="77777777" w:rsidR="001A01A3" w:rsidRPr="001A01A3" w:rsidRDefault="001A01A3" w:rsidP="001A01A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A01A3">
        <w:rPr>
          <w:rFonts w:ascii="Arial" w:eastAsia="Times New Roman" w:hAnsi="Arial" w:cs="Arial"/>
          <w:b/>
          <w:bCs/>
          <w:color w:val="000000"/>
          <w:kern w:val="0"/>
          <w:sz w:val="34"/>
          <w:szCs w:val="34"/>
          <w:lang w:eastAsia="es-UY"/>
          <w14:ligatures w14:val="none"/>
        </w:rPr>
        <w:t>La cultura como catalizador comercial</w:t>
      </w:r>
    </w:p>
    <w:p w14:paraId="70E43B8F" w14:textId="77777777" w:rsidR="001A01A3" w:rsidRPr="001A01A3" w:rsidRDefault="001A01A3" w:rsidP="001A01A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1A01A3">
        <w:rPr>
          <w:rFonts w:ascii="Arial" w:eastAsia="Times New Roman" w:hAnsi="Arial" w:cs="Arial"/>
          <w:color w:val="000000"/>
          <w:kern w:val="0"/>
          <w:lang w:eastAsia="es-UY"/>
          <w14:ligatures w14:val="none"/>
        </w:rPr>
        <w:t>El éxito de estas campañas no radica únicamente en su </w:t>
      </w:r>
      <w:r w:rsidRPr="001A01A3">
        <w:rPr>
          <w:rFonts w:ascii="Arial" w:eastAsia="Times New Roman" w:hAnsi="Arial" w:cs="Arial"/>
          <w:b/>
          <w:bCs/>
          <w:color w:val="000000"/>
          <w:kern w:val="0"/>
          <w:lang w:eastAsia="es-UY"/>
          <w14:ligatures w14:val="none"/>
        </w:rPr>
        <w:t>creatividad</w:t>
      </w:r>
      <w:r w:rsidRPr="001A01A3">
        <w:rPr>
          <w:rFonts w:ascii="Arial" w:eastAsia="Times New Roman" w:hAnsi="Arial" w:cs="Arial"/>
          <w:color w:val="000000"/>
          <w:kern w:val="0"/>
          <w:lang w:eastAsia="es-UY"/>
          <w14:ligatures w14:val="none"/>
        </w:rPr>
        <w:t>, sino en la comprensión de un fenómeno más amplio: la </w:t>
      </w:r>
      <w:r w:rsidRPr="001A01A3">
        <w:rPr>
          <w:rFonts w:ascii="Arial" w:eastAsia="Times New Roman" w:hAnsi="Arial" w:cs="Arial"/>
          <w:b/>
          <w:bCs/>
          <w:color w:val="000000"/>
          <w:kern w:val="0"/>
          <w:lang w:eastAsia="es-UY"/>
          <w14:ligatures w14:val="none"/>
        </w:rPr>
        <w:t>cultura se ha convertido en la materia prima del marketing moderno</w:t>
      </w:r>
      <w:r w:rsidRPr="001A01A3">
        <w:rPr>
          <w:rFonts w:ascii="Arial" w:eastAsia="Times New Roman" w:hAnsi="Arial" w:cs="Arial"/>
          <w:color w:val="000000"/>
          <w:kern w:val="0"/>
          <w:lang w:eastAsia="es-UY"/>
          <w14:ligatures w14:val="none"/>
        </w:rPr>
        <w:t>. Las marcas ya no esperan a que las tendencias maduren; las crean o las reinterpretan antes de que desaparezcan. En el caso de </w:t>
      </w:r>
      <w:r w:rsidRPr="001A01A3">
        <w:rPr>
          <w:rFonts w:ascii="Arial" w:eastAsia="Times New Roman" w:hAnsi="Arial" w:cs="Arial"/>
          <w:i/>
          <w:iCs/>
          <w:color w:val="000000"/>
          <w:kern w:val="0"/>
          <w:lang w:eastAsia="es-UY"/>
          <w14:ligatures w14:val="none"/>
        </w:rPr>
        <w:t>LUX</w:t>
      </w:r>
      <w:r w:rsidRPr="001A01A3">
        <w:rPr>
          <w:rFonts w:ascii="Arial" w:eastAsia="Times New Roman" w:hAnsi="Arial" w:cs="Arial"/>
          <w:color w:val="000000"/>
          <w:kern w:val="0"/>
          <w:lang w:eastAsia="es-UY"/>
          <w14:ligatures w14:val="none"/>
        </w:rPr>
        <w:t>, el concepto de la </w:t>
      </w:r>
      <w:r w:rsidRPr="001A01A3">
        <w:rPr>
          <w:rFonts w:ascii="Arial" w:eastAsia="Times New Roman" w:hAnsi="Arial" w:cs="Arial"/>
          <w:b/>
          <w:bCs/>
          <w:color w:val="000000"/>
          <w:kern w:val="0"/>
          <w:lang w:eastAsia="es-UY"/>
          <w14:ligatures w14:val="none"/>
        </w:rPr>
        <w:t>luz</w:t>
      </w:r>
      <w:r w:rsidRPr="001A01A3">
        <w:rPr>
          <w:rFonts w:ascii="Arial" w:eastAsia="Times New Roman" w:hAnsi="Arial" w:cs="Arial"/>
          <w:color w:val="000000"/>
          <w:kern w:val="0"/>
          <w:lang w:eastAsia="es-UY"/>
          <w14:ligatures w14:val="none"/>
        </w:rPr>
        <w:t> ofrecía una base semántica ideal para cualquier sector, desde la decoración hasta la automoción.</w:t>
      </w:r>
    </w:p>
    <w:p w14:paraId="7ECDD668" w14:textId="77777777" w:rsidR="001A01A3" w:rsidRPr="001A01A3" w:rsidRDefault="001A01A3" w:rsidP="001A01A3">
      <w:pPr>
        <w:numPr>
          <w:ilvl w:val="0"/>
          <w:numId w:val="1"/>
        </w:numPr>
        <w:spacing w:before="240" w:after="0" w:line="240" w:lineRule="auto"/>
        <w:ind w:left="945"/>
        <w:jc w:val="both"/>
        <w:textAlignment w:val="baseline"/>
        <w:rPr>
          <w:rFonts w:ascii="Arial" w:eastAsia="Times New Roman" w:hAnsi="Arial" w:cs="Arial"/>
          <w:color w:val="000000"/>
          <w:kern w:val="0"/>
          <w:lang w:eastAsia="es-UY"/>
          <w14:ligatures w14:val="none"/>
        </w:rPr>
      </w:pPr>
      <w:r w:rsidRPr="001A01A3">
        <w:rPr>
          <w:rFonts w:ascii="Arial" w:eastAsia="Times New Roman" w:hAnsi="Arial" w:cs="Arial"/>
          <w:b/>
          <w:bCs/>
          <w:color w:val="000000"/>
          <w:kern w:val="0"/>
          <w:lang w:eastAsia="es-UY"/>
          <w14:ligatures w14:val="none"/>
        </w:rPr>
        <w:t>IKEA</w:t>
      </w:r>
      <w:r w:rsidRPr="001A01A3">
        <w:rPr>
          <w:rFonts w:ascii="Arial" w:eastAsia="Times New Roman" w:hAnsi="Arial" w:cs="Arial"/>
          <w:color w:val="000000"/>
          <w:kern w:val="0"/>
          <w:lang w:eastAsia="es-UY"/>
          <w14:ligatures w14:val="none"/>
        </w:rPr>
        <w:t xml:space="preserve"> y </w:t>
      </w:r>
      <w:r w:rsidRPr="001A01A3">
        <w:rPr>
          <w:rFonts w:ascii="Arial" w:eastAsia="Times New Roman" w:hAnsi="Arial" w:cs="Arial"/>
          <w:b/>
          <w:bCs/>
          <w:color w:val="000000"/>
          <w:kern w:val="0"/>
          <w:lang w:eastAsia="es-UY"/>
          <w14:ligatures w14:val="none"/>
        </w:rPr>
        <w:t>Citroën</w:t>
      </w:r>
      <w:r w:rsidRPr="001A01A3">
        <w:rPr>
          <w:rFonts w:ascii="Arial" w:eastAsia="Times New Roman" w:hAnsi="Arial" w:cs="Arial"/>
          <w:color w:val="000000"/>
          <w:kern w:val="0"/>
          <w:lang w:eastAsia="es-UY"/>
          <w14:ligatures w14:val="none"/>
        </w:rPr>
        <w:t xml:space="preserve"> supieron detectar que la palabra “luz” no solo aludía a un álbum, sino a un símbolo con múltiples capas: </w:t>
      </w:r>
      <w:r w:rsidRPr="001A01A3">
        <w:rPr>
          <w:rFonts w:ascii="Arial" w:eastAsia="Times New Roman" w:hAnsi="Arial" w:cs="Arial"/>
          <w:b/>
          <w:bCs/>
          <w:color w:val="000000"/>
          <w:kern w:val="0"/>
          <w:lang w:eastAsia="es-UY"/>
          <w14:ligatures w14:val="none"/>
        </w:rPr>
        <w:t>visibilidad, claridad, lujo y energía</w:t>
      </w:r>
      <w:r w:rsidRPr="001A01A3">
        <w:rPr>
          <w:rFonts w:ascii="Arial" w:eastAsia="Times New Roman" w:hAnsi="Arial" w:cs="Arial"/>
          <w:color w:val="000000"/>
          <w:kern w:val="0"/>
          <w:lang w:eastAsia="es-UY"/>
          <w14:ligatures w14:val="none"/>
        </w:rPr>
        <w:t>.</w:t>
      </w:r>
      <w:r w:rsidRPr="001A01A3">
        <w:rPr>
          <w:rFonts w:ascii="Arial" w:eastAsia="Times New Roman" w:hAnsi="Arial" w:cs="Arial"/>
          <w:color w:val="000000"/>
          <w:kern w:val="0"/>
          <w:lang w:eastAsia="es-UY"/>
          <w14:ligatures w14:val="none"/>
        </w:rPr>
        <w:br/>
      </w:r>
      <w:r w:rsidRPr="001A01A3">
        <w:rPr>
          <w:rFonts w:ascii="Arial" w:eastAsia="Times New Roman" w:hAnsi="Arial" w:cs="Arial"/>
          <w:color w:val="000000"/>
          <w:kern w:val="0"/>
          <w:lang w:eastAsia="es-UY"/>
          <w14:ligatures w14:val="none"/>
        </w:rPr>
        <w:br/>
      </w:r>
    </w:p>
    <w:p w14:paraId="39A73E8E" w14:textId="77777777" w:rsidR="001A01A3" w:rsidRPr="001A01A3" w:rsidRDefault="001A01A3" w:rsidP="001A01A3">
      <w:pPr>
        <w:numPr>
          <w:ilvl w:val="0"/>
          <w:numId w:val="1"/>
        </w:numPr>
        <w:spacing w:after="0" w:line="240" w:lineRule="auto"/>
        <w:ind w:left="945"/>
        <w:jc w:val="both"/>
        <w:textAlignment w:val="baseline"/>
        <w:rPr>
          <w:rFonts w:ascii="Arial" w:eastAsia="Times New Roman" w:hAnsi="Arial" w:cs="Arial"/>
          <w:color w:val="000000"/>
          <w:kern w:val="0"/>
          <w:lang w:eastAsia="es-UY"/>
          <w14:ligatures w14:val="none"/>
        </w:rPr>
      </w:pPr>
      <w:r w:rsidRPr="001A01A3">
        <w:rPr>
          <w:rFonts w:ascii="Arial" w:eastAsia="Times New Roman" w:hAnsi="Arial" w:cs="Arial"/>
          <w:color w:val="000000"/>
          <w:kern w:val="0"/>
          <w:lang w:eastAsia="es-UY"/>
          <w14:ligatures w14:val="none"/>
        </w:rPr>
        <w:lastRenderedPageBreak/>
        <w:t xml:space="preserve">Aprovecharla fue un ejercicio de </w:t>
      </w:r>
      <w:r w:rsidRPr="001A01A3">
        <w:rPr>
          <w:rFonts w:ascii="Arial" w:eastAsia="Times New Roman" w:hAnsi="Arial" w:cs="Arial"/>
          <w:b/>
          <w:bCs/>
          <w:color w:val="000000"/>
          <w:kern w:val="0"/>
          <w:lang w:eastAsia="es-UY"/>
          <w14:ligatures w14:val="none"/>
        </w:rPr>
        <w:t>sincronización estratégica</w:t>
      </w:r>
      <w:r w:rsidRPr="001A01A3">
        <w:rPr>
          <w:rFonts w:ascii="Arial" w:eastAsia="Times New Roman" w:hAnsi="Arial" w:cs="Arial"/>
          <w:color w:val="000000"/>
          <w:kern w:val="0"/>
          <w:lang w:eastAsia="es-UY"/>
          <w14:ligatures w14:val="none"/>
        </w:rPr>
        <w:t>, más propio de redacciones digitales que de departamentos de marketing tradicionales.</w:t>
      </w:r>
      <w:r w:rsidRPr="001A01A3">
        <w:rPr>
          <w:rFonts w:ascii="Arial" w:eastAsia="Times New Roman" w:hAnsi="Arial" w:cs="Arial"/>
          <w:color w:val="000000"/>
          <w:kern w:val="0"/>
          <w:lang w:eastAsia="es-UY"/>
          <w14:ligatures w14:val="none"/>
        </w:rPr>
        <w:br/>
      </w:r>
      <w:r w:rsidRPr="001A01A3">
        <w:rPr>
          <w:rFonts w:ascii="Arial" w:eastAsia="Times New Roman" w:hAnsi="Arial" w:cs="Arial"/>
          <w:color w:val="000000"/>
          <w:kern w:val="0"/>
          <w:lang w:eastAsia="es-UY"/>
          <w14:ligatures w14:val="none"/>
        </w:rPr>
        <w:br/>
      </w:r>
    </w:p>
    <w:p w14:paraId="6017A147" w14:textId="77777777" w:rsidR="001A01A3" w:rsidRPr="001A01A3" w:rsidRDefault="001A01A3" w:rsidP="001A01A3">
      <w:pPr>
        <w:numPr>
          <w:ilvl w:val="0"/>
          <w:numId w:val="1"/>
        </w:numPr>
        <w:spacing w:after="240" w:line="240" w:lineRule="auto"/>
        <w:ind w:left="945"/>
        <w:jc w:val="both"/>
        <w:textAlignment w:val="baseline"/>
        <w:rPr>
          <w:rFonts w:ascii="Arial" w:eastAsia="Times New Roman" w:hAnsi="Arial" w:cs="Arial"/>
          <w:color w:val="000000"/>
          <w:kern w:val="0"/>
          <w:lang w:eastAsia="es-UY"/>
          <w14:ligatures w14:val="none"/>
        </w:rPr>
      </w:pPr>
      <w:r w:rsidRPr="001A01A3">
        <w:rPr>
          <w:rFonts w:ascii="Arial" w:eastAsia="Times New Roman" w:hAnsi="Arial" w:cs="Arial"/>
          <w:color w:val="000000"/>
          <w:kern w:val="0"/>
          <w:lang w:eastAsia="es-UY"/>
          <w14:ligatures w14:val="none"/>
        </w:rPr>
        <w:t xml:space="preserve">Lo que antes se conocía como </w:t>
      </w:r>
      <w:r w:rsidRPr="001A01A3">
        <w:rPr>
          <w:rFonts w:ascii="Arial" w:eastAsia="Times New Roman" w:hAnsi="Arial" w:cs="Arial"/>
          <w:i/>
          <w:iCs/>
          <w:color w:val="000000"/>
          <w:kern w:val="0"/>
          <w:lang w:eastAsia="es-UY"/>
          <w14:ligatures w14:val="none"/>
        </w:rPr>
        <w:t>branding reactivo</w:t>
      </w:r>
      <w:r w:rsidRPr="001A01A3">
        <w:rPr>
          <w:rFonts w:ascii="Arial" w:eastAsia="Times New Roman" w:hAnsi="Arial" w:cs="Arial"/>
          <w:color w:val="000000"/>
          <w:kern w:val="0"/>
          <w:lang w:eastAsia="es-UY"/>
          <w14:ligatures w14:val="none"/>
        </w:rPr>
        <w:t xml:space="preserve"> ahora es una disciplina central en la comunicación corporativa.</w:t>
      </w:r>
      <w:r w:rsidRPr="001A01A3">
        <w:rPr>
          <w:rFonts w:ascii="Arial" w:eastAsia="Times New Roman" w:hAnsi="Arial" w:cs="Arial"/>
          <w:color w:val="000000"/>
          <w:kern w:val="0"/>
          <w:lang w:eastAsia="es-UY"/>
          <w14:ligatures w14:val="none"/>
        </w:rPr>
        <w:br/>
      </w:r>
      <w:r w:rsidRPr="001A01A3">
        <w:rPr>
          <w:rFonts w:ascii="Arial" w:eastAsia="Times New Roman" w:hAnsi="Arial" w:cs="Arial"/>
          <w:color w:val="000000"/>
          <w:kern w:val="0"/>
          <w:lang w:eastAsia="es-UY"/>
          <w14:ligatures w14:val="none"/>
        </w:rPr>
        <w:br/>
      </w:r>
    </w:p>
    <w:p w14:paraId="05931CE1" w14:textId="77777777" w:rsidR="001A01A3" w:rsidRPr="001A01A3" w:rsidRDefault="001A01A3" w:rsidP="001A01A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1A01A3">
        <w:rPr>
          <w:rFonts w:ascii="Arial" w:eastAsia="Times New Roman" w:hAnsi="Arial" w:cs="Arial"/>
          <w:color w:val="000000"/>
          <w:kern w:val="0"/>
          <w:lang w:eastAsia="es-UY"/>
          <w14:ligatures w14:val="none"/>
        </w:rPr>
        <w:t>Esta dinámica, sin embargo, plantea un debate sobre los límites entre </w:t>
      </w:r>
      <w:r w:rsidRPr="001A01A3">
        <w:rPr>
          <w:rFonts w:ascii="Arial" w:eastAsia="Times New Roman" w:hAnsi="Arial" w:cs="Arial"/>
          <w:b/>
          <w:bCs/>
          <w:color w:val="000000"/>
          <w:kern w:val="0"/>
          <w:lang w:eastAsia="es-UY"/>
          <w14:ligatures w14:val="none"/>
        </w:rPr>
        <w:t>cultura y publicidad</w:t>
      </w:r>
      <w:r w:rsidRPr="001A01A3">
        <w:rPr>
          <w:rFonts w:ascii="Arial" w:eastAsia="Times New Roman" w:hAnsi="Arial" w:cs="Arial"/>
          <w:color w:val="000000"/>
          <w:kern w:val="0"/>
          <w:lang w:eastAsia="es-UY"/>
          <w14:ligatures w14:val="none"/>
        </w:rPr>
        <w:t>. Cuando las marcas convierten cualquier suceso mediático en una campaña, el riesgo de saturación aumenta. La cultura se vuelve combustible de consumo rápido. </w:t>
      </w:r>
      <w:r w:rsidRPr="001A01A3">
        <w:rPr>
          <w:rFonts w:ascii="Arial" w:eastAsia="Times New Roman" w:hAnsi="Arial" w:cs="Arial"/>
          <w:i/>
          <w:iCs/>
          <w:color w:val="000000"/>
          <w:kern w:val="0"/>
          <w:lang w:eastAsia="es-UY"/>
          <w14:ligatures w14:val="none"/>
        </w:rPr>
        <w:t>LUX</w:t>
      </w:r>
      <w:r w:rsidRPr="001A01A3">
        <w:rPr>
          <w:rFonts w:ascii="Arial" w:eastAsia="Times New Roman" w:hAnsi="Arial" w:cs="Arial"/>
          <w:color w:val="000000"/>
          <w:kern w:val="0"/>
          <w:lang w:eastAsia="es-UY"/>
          <w14:ligatures w14:val="none"/>
        </w:rPr>
        <w:t> demuestra que el ingenio puede ser rentable, pero también que la frontera entre </w:t>
      </w:r>
      <w:r w:rsidRPr="001A01A3">
        <w:rPr>
          <w:rFonts w:ascii="Arial" w:eastAsia="Times New Roman" w:hAnsi="Arial" w:cs="Arial"/>
          <w:b/>
          <w:bCs/>
          <w:color w:val="000000"/>
          <w:kern w:val="0"/>
          <w:lang w:eastAsia="es-UY"/>
          <w14:ligatures w14:val="none"/>
        </w:rPr>
        <w:t>aprovechar una tendencia</w:t>
      </w:r>
      <w:r w:rsidRPr="001A01A3">
        <w:rPr>
          <w:rFonts w:ascii="Arial" w:eastAsia="Times New Roman" w:hAnsi="Arial" w:cs="Arial"/>
          <w:color w:val="000000"/>
          <w:kern w:val="0"/>
          <w:lang w:eastAsia="es-UY"/>
          <w14:ligatures w14:val="none"/>
        </w:rPr>
        <w:t> y agotarla se vuelve cada vez más delgada. </w:t>
      </w:r>
    </w:p>
    <w:p w14:paraId="77C78F6B" w14:textId="77777777" w:rsidR="001A01A3" w:rsidRPr="001A01A3" w:rsidRDefault="001A01A3" w:rsidP="001A01A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1A01A3">
        <w:rPr>
          <w:rFonts w:ascii="Arial" w:eastAsia="Times New Roman" w:hAnsi="Arial" w:cs="Arial"/>
          <w:b/>
          <w:bCs/>
          <w:color w:val="000000"/>
          <w:kern w:val="0"/>
          <w:sz w:val="34"/>
          <w:szCs w:val="34"/>
          <w:lang w:eastAsia="es-UY"/>
          <w14:ligatures w14:val="none"/>
        </w:rPr>
        <w:t>La luz como preocupación compartida</w:t>
      </w:r>
    </w:p>
    <w:p w14:paraId="3DD5F81A" w14:textId="77777777" w:rsidR="001A01A3" w:rsidRPr="001A01A3" w:rsidRDefault="001A01A3" w:rsidP="001A01A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1A01A3">
        <w:rPr>
          <w:rFonts w:ascii="Arial" w:eastAsia="Times New Roman" w:hAnsi="Arial" w:cs="Arial"/>
          <w:color w:val="000000"/>
          <w:kern w:val="0"/>
          <w:lang w:eastAsia="es-UY"/>
          <w14:ligatures w14:val="none"/>
        </w:rPr>
        <w:t>Hoy, la </w:t>
      </w:r>
      <w:r w:rsidRPr="001A01A3">
        <w:rPr>
          <w:rFonts w:ascii="Arial" w:eastAsia="Times New Roman" w:hAnsi="Arial" w:cs="Arial"/>
          <w:b/>
          <w:bCs/>
          <w:color w:val="000000"/>
          <w:kern w:val="0"/>
          <w:lang w:eastAsia="es-UY"/>
          <w14:ligatures w14:val="none"/>
        </w:rPr>
        <w:t>luz</w:t>
      </w:r>
      <w:r w:rsidRPr="001A01A3">
        <w:rPr>
          <w:rFonts w:ascii="Arial" w:eastAsia="Times New Roman" w:hAnsi="Arial" w:cs="Arial"/>
          <w:color w:val="000000"/>
          <w:kern w:val="0"/>
          <w:lang w:eastAsia="es-UY"/>
          <w14:ligatures w14:val="none"/>
        </w:rPr>
        <w:t> no solo inspira canciones o anuncios: también preocupa a los consumidores. Los datos sobre el </w:t>
      </w:r>
      <w:hyperlink r:id="rId6" w:tgtFrame="_blank" w:history="1">
        <w:r w:rsidRPr="001A01A3">
          <w:rPr>
            <w:rFonts w:ascii="Arial" w:eastAsia="Times New Roman" w:hAnsi="Arial" w:cs="Arial"/>
            <w:b/>
            <w:bCs/>
            <w:color w:val="1155CC"/>
            <w:kern w:val="0"/>
            <w:u w:val="single"/>
            <w:lang w:eastAsia="es-UY"/>
            <w14:ligatures w14:val="none"/>
          </w:rPr>
          <w:t>precio de la luz</w:t>
        </w:r>
      </w:hyperlink>
      <w:r w:rsidRPr="001A01A3">
        <w:rPr>
          <w:rFonts w:ascii="Arial" w:eastAsia="Times New Roman" w:hAnsi="Arial" w:cs="Arial"/>
          <w:color w:val="000000"/>
          <w:kern w:val="0"/>
          <w:lang w:eastAsia="es-UY"/>
          <w14:ligatures w14:val="none"/>
        </w:rPr>
        <w:t> se encuentran entre los temas más consultados en buscadores y medios digitales, reflejo de una preocupación real y cotidiana. Lo que para unos es una metáfora o un recurso creativo, para otros representa una variable que influye en su calidad de vida. Esa atención constante demuestra que la energía se ha convertido en uno de los ejes más sensibles del debate público.</w:t>
      </w:r>
    </w:p>
    <w:p w14:paraId="549BDD94" w14:textId="77777777" w:rsidR="001A01A3" w:rsidRPr="001A01A3" w:rsidRDefault="001A01A3" w:rsidP="001A01A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1A01A3">
        <w:rPr>
          <w:rFonts w:ascii="Arial" w:eastAsia="Times New Roman" w:hAnsi="Arial" w:cs="Arial"/>
          <w:color w:val="000000"/>
          <w:kern w:val="0"/>
          <w:lang w:eastAsia="es-UY"/>
          <w14:ligatures w14:val="none"/>
        </w:rPr>
        <w:t>Esa sensibilidad no ha pasado desapercibida para las marcas. </w:t>
      </w:r>
      <w:r w:rsidRPr="001A01A3">
        <w:rPr>
          <w:rFonts w:ascii="Arial" w:eastAsia="Times New Roman" w:hAnsi="Arial" w:cs="Arial"/>
          <w:b/>
          <w:bCs/>
          <w:color w:val="000000"/>
          <w:kern w:val="0"/>
          <w:lang w:eastAsia="es-UY"/>
          <w14:ligatures w14:val="none"/>
        </w:rPr>
        <w:t>Rosalía</w:t>
      </w:r>
      <w:r w:rsidRPr="001A01A3">
        <w:rPr>
          <w:rFonts w:ascii="Arial" w:eastAsia="Times New Roman" w:hAnsi="Arial" w:cs="Arial"/>
          <w:color w:val="000000"/>
          <w:kern w:val="0"/>
          <w:lang w:eastAsia="es-UY"/>
          <w14:ligatures w14:val="none"/>
        </w:rPr>
        <w:t> la convirtió en concepto artístico, </w:t>
      </w:r>
      <w:r w:rsidRPr="001A01A3">
        <w:rPr>
          <w:rFonts w:ascii="Arial" w:eastAsia="Times New Roman" w:hAnsi="Arial" w:cs="Arial"/>
          <w:b/>
          <w:bCs/>
          <w:color w:val="000000"/>
          <w:kern w:val="0"/>
          <w:lang w:eastAsia="es-UY"/>
          <w14:ligatures w14:val="none"/>
        </w:rPr>
        <w:t>IKEA</w:t>
      </w:r>
      <w:r w:rsidRPr="001A01A3">
        <w:rPr>
          <w:rFonts w:ascii="Arial" w:eastAsia="Times New Roman" w:hAnsi="Arial" w:cs="Arial"/>
          <w:color w:val="000000"/>
          <w:kern w:val="0"/>
          <w:lang w:eastAsia="es-UY"/>
          <w14:ligatures w14:val="none"/>
        </w:rPr>
        <w:t> la transformó en mensaje publicitario y </w:t>
      </w:r>
      <w:hyperlink r:id="rId7" w:tgtFrame="_blank" w:history="1">
        <w:r w:rsidRPr="001A01A3">
          <w:rPr>
            <w:rFonts w:ascii="Arial" w:eastAsia="Times New Roman" w:hAnsi="Arial" w:cs="Arial"/>
            <w:b/>
            <w:bCs/>
            <w:color w:val="1155CC"/>
            <w:kern w:val="0"/>
            <w:u w:val="single"/>
            <w:lang w:eastAsia="es-UY"/>
            <w14:ligatures w14:val="none"/>
          </w:rPr>
          <w:t>Papernest</w:t>
        </w:r>
      </w:hyperlink>
      <w:r w:rsidRPr="001A01A3">
        <w:rPr>
          <w:rFonts w:ascii="Arial" w:eastAsia="Times New Roman" w:hAnsi="Arial" w:cs="Arial"/>
          <w:color w:val="000000"/>
          <w:kern w:val="0"/>
          <w:lang w:eastAsia="es-UY"/>
          <w14:ligatures w14:val="none"/>
        </w:rPr>
        <w:t> la aborda desde un enfoque práctico, ofreciendo herramientas para</w:t>
      </w:r>
      <w:hyperlink r:id="rId8" w:tgtFrame="_blank" w:history="1">
        <w:r w:rsidRPr="001A01A3">
          <w:rPr>
            <w:rFonts w:ascii="Arial" w:eastAsia="Times New Roman" w:hAnsi="Arial" w:cs="Arial"/>
            <w:color w:val="000000"/>
            <w:kern w:val="0"/>
            <w:u w:val="single"/>
            <w:lang w:eastAsia="es-UY"/>
            <w14:ligatures w14:val="none"/>
          </w:rPr>
          <w:t> </w:t>
        </w:r>
        <w:r w:rsidRPr="001A01A3">
          <w:rPr>
            <w:rFonts w:ascii="Arial" w:eastAsia="Times New Roman" w:hAnsi="Arial" w:cs="Arial"/>
            <w:color w:val="1155CC"/>
            <w:kern w:val="0"/>
            <w:u w:val="single"/>
            <w:lang w:eastAsia="es-UY"/>
            <w14:ligatures w14:val="none"/>
          </w:rPr>
          <w:t>reducir el consumo energético</w:t>
        </w:r>
      </w:hyperlink>
      <w:r w:rsidRPr="001A01A3">
        <w:rPr>
          <w:rFonts w:ascii="Arial" w:eastAsia="Times New Roman" w:hAnsi="Arial" w:cs="Arial"/>
          <w:color w:val="000000"/>
          <w:kern w:val="0"/>
          <w:lang w:eastAsia="es-UY"/>
          <w14:ligatures w14:val="none"/>
        </w:rPr>
        <w:t>, comparar tarifas y</w:t>
      </w:r>
      <w:hyperlink r:id="rId9" w:tgtFrame="_blank" w:history="1">
        <w:r w:rsidRPr="001A01A3">
          <w:rPr>
            <w:rFonts w:ascii="Arial" w:eastAsia="Times New Roman" w:hAnsi="Arial" w:cs="Arial"/>
            <w:color w:val="000000"/>
            <w:kern w:val="0"/>
            <w:u w:val="single"/>
            <w:lang w:eastAsia="es-UY"/>
            <w14:ligatures w14:val="none"/>
          </w:rPr>
          <w:t> </w:t>
        </w:r>
        <w:r w:rsidRPr="001A01A3">
          <w:rPr>
            <w:rFonts w:ascii="Arial" w:eastAsia="Times New Roman" w:hAnsi="Arial" w:cs="Arial"/>
            <w:color w:val="1155CC"/>
            <w:kern w:val="0"/>
            <w:u w:val="single"/>
            <w:lang w:eastAsia="es-UY"/>
            <w14:ligatures w14:val="none"/>
          </w:rPr>
          <w:t>pagar la factura de la luz</w:t>
        </w:r>
      </w:hyperlink>
      <w:r w:rsidRPr="001A01A3">
        <w:rPr>
          <w:rFonts w:ascii="Arial" w:eastAsia="Times New Roman" w:hAnsi="Arial" w:cs="Arial"/>
          <w:color w:val="000000"/>
          <w:kern w:val="0"/>
          <w:lang w:eastAsia="es-UY"/>
          <w14:ligatures w14:val="none"/>
        </w:rPr>
        <w:t> de manera más sencilla. Cada uno, desde su ámbito, traduce una misma realidad: la luz forma parte del lenguaje contemporáneo, y su gestión —cultural, comercial o doméstica— marca la diferencia.</w:t>
      </w:r>
    </w:p>
    <w:p w14:paraId="7A905253" w14:textId="77777777" w:rsidR="001A01A3" w:rsidRPr="001A01A3" w:rsidRDefault="001A01A3" w:rsidP="001A01A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1A01A3">
        <w:rPr>
          <w:rFonts w:ascii="Arial" w:eastAsia="Times New Roman" w:hAnsi="Arial" w:cs="Arial"/>
          <w:color w:val="000000"/>
          <w:kern w:val="0"/>
          <w:lang w:eastAsia="es-UY"/>
          <w14:ligatures w14:val="none"/>
        </w:rPr>
        <w:t>En un entorno donde la información se mueve al mismo ritmo que las tendencias, la capacidad de interpretar lo que preocupa a las personas se ha vuelto esencial. La luz, en todas sus formas, es un ejemplo de ello: un elemento cotidiano que une música, marketing y energía en una misma conversación pública. </w:t>
      </w:r>
    </w:p>
    <w:p w14:paraId="0DB33902" w14:textId="77777777" w:rsidR="001A01A3" w:rsidRPr="001A01A3" w:rsidRDefault="001A01A3" w:rsidP="001A01A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1A01A3">
        <w:rPr>
          <w:rFonts w:ascii="Arial" w:eastAsia="Times New Roman" w:hAnsi="Arial" w:cs="Arial"/>
          <w:b/>
          <w:bCs/>
          <w:color w:val="000000"/>
          <w:kern w:val="0"/>
          <w:lang w:eastAsia="es-UY"/>
          <w14:ligatures w14:val="none"/>
        </w:rPr>
        <w:t>Fuente: </w:t>
      </w:r>
      <w:hyperlink r:id="rId10" w:tgtFrame="_blank" w:history="1">
        <w:r w:rsidRPr="001A01A3">
          <w:rPr>
            <w:rFonts w:ascii="Arial" w:eastAsia="Times New Roman" w:hAnsi="Arial" w:cs="Arial"/>
            <w:b/>
            <w:bCs/>
            <w:color w:val="1155CC"/>
            <w:kern w:val="0"/>
            <w:u w:val="single"/>
            <w:lang w:eastAsia="es-UY"/>
            <w14:ligatures w14:val="none"/>
          </w:rPr>
          <w:t>papernest.es</w:t>
        </w:r>
      </w:hyperlink>
    </w:p>
    <w:p w14:paraId="22094ED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37EF2"/>
    <w:multiLevelType w:val="multilevel"/>
    <w:tmpl w:val="877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19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A3"/>
    <w:rsid w:val="001A01A3"/>
    <w:rsid w:val="00926044"/>
    <w:rsid w:val="00DE17AC"/>
    <w:rsid w:val="00FE24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86A1"/>
  <w15:chartTrackingRefBased/>
  <w15:docId w15:val="{60ED6637-F14C-4DEB-9E9A-F4D6070F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0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0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01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01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01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01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01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01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01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01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01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01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01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01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01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01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01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01A3"/>
    <w:rPr>
      <w:rFonts w:eastAsiaTheme="majorEastAsia" w:cstheme="majorBidi"/>
      <w:color w:val="272727" w:themeColor="text1" w:themeTint="D8"/>
    </w:rPr>
  </w:style>
  <w:style w:type="paragraph" w:styleId="Ttulo">
    <w:name w:val="Title"/>
    <w:basedOn w:val="Normal"/>
    <w:next w:val="Normal"/>
    <w:link w:val="TtuloCar"/>
    <w:uiPriority w:val="10"/>
    <w:qFormat/>
    <w:rsid w:val="001A0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01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01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01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01A3"/>
    <w:pPr>
      <w:spacing w:before="160"/>
      <w:jc w:val="center"/>
    </w:pPr>
    <w:rPr>
      <w:i/>
      <w:iCs/>
      <w:color w:val="404040" w:themeColor="text1" w:themeTint="BF"/>
    </w:rPr>
  </w:style>
  <w:style w:type="character" w:customStyle="1" w:styleId="CitaCar">
    <w:name w:val="Cita Car"/>
    <w:basedOn w:val="Fuentedeprrafopredeter"/>
    <w:link w:val="Cita"/>
    <w:uiPriority w:val="29"/>
    <w:rsid w:val="001A01A3"/>
    <w:rPr>
      <w:i/>
      <w:iCs/>
      <w:color w:val="404040" w:themeColor="text1" w:themeTint="BF"/>
    </w:rPr>
  </w:style>
  <w:style w:type="paragraph" w:styleId="Prrafodelista">
    <w:name w:val="List Paragraph"/>
    <w:basedOn w:val="Normal"/>
    <w:uiPriority w:val="34"/>
    <w:qFormat/>
    <w:rsid w:val="001A01A3"/>
    <w:pPr>
      <w:ind w:left="720"/>
      <w:contextualSpacing/>
    </w:pPr>
  </w:style>
  <w:style w:type="character" w:styleId="nfasisintenso">
    <w:name w:val="Intense Emphasis"/>
    <w:basedOn w:val="Fuentedeprrafopredeter"/>
    <w:uiPriority w:val="21"/>
    <w:qFormat/>
    <w:rsid w:val="001A01A3"/>
    <w:rPr>
      <w:i/>
      <w:iCs/>
      <w:color w:val="0F4761" w:themeColor="accent1" w:themeShade="BF"/>
    </w:rPr>
  </w:style>
  <w:style w:type="paragraph" w:styleId="Citadestacada">
    <w:name w:val="Intense Quote"/>
    <w:basedOn w:val="Normal"/>
    <w:next w:val="Normal"/>
    <w:link w:val="CitadestacadaCar"/>
    <w:uiPriority w:val="30"/>
    <w:qFormat/>
    <w:rsid w:val="001A0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01A3"/>
    <w:rPr>
      <w:i/>
      <w:iCs/>
      <w:color w:val="0F4761" w:themeColor="accent1" w:themeShade="BF"/>
    </w:rPr>
  </w:style>
  <w:style w:type="character" w:styleId="Referenciaintensa">
    <w:name w:val="Intense Reference"/>
    <w:basedOn w:val="Fuentedeprrafopredeter"/>
    <w:uiPriority w:val="32"/>
    <w:qFormat/>
    <w:rsid w:val="001A01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info/reducir-consumo-energetico/" TargetMode="External"/><Relationship Id="rId3" Type="http://schemas.openxmlformats.org/officeDocument/2006/relationships/settings" Target="settings.xml"/><Relationship Id="rId7" Type="http://schemas.openxmlformats.org/officeDocument/2006/relationships/hyperlink" Target="https://www.papernes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pernest.es/precio-de-la-luz/hoy/" TargetMode="External"/><Relationship Id="rId11" Type="http://schemas.openxmlformats.org/officeDocument/2006/relationships/fontTable" Target="fontTable.xml"/><Relationship Id="rId5" Type="http://schemas.openxmlformats.org/officeDocument/2006/relationships/hyperlink" Target="https://www.papernest.es/info/mercado-energetico/" TargetMode="External"/><Relationship Id="rId10" Type="http://schemas.openxmlformats.org/officeDocument/2006/relationships/hyperlink" Target="https://www.papernest.es/" TargetMode="External"/><Relationship Id="rId4" Type="http://schemas.openxmlformats.org/officeDocument/2006/relationships/webSettings" Target="webSettings.xml"/><Relationship Id="rId9" Type="http://schemas.openxmlformats.org/officeDocument/2006/relationships/hyperlink" Target="https://www.papernest.es/pagar-factura-lu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4395</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2025-11-03T17:34:00Z</dcterms:created>
  <dcterms:modified xsi:type="dcterms:W3CDTF">2025-11-03T17:35:00Z</dcterms:modified>
</cp:coreProperties>
</file>