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9"/>
        <w:gridCol w:w="6563"/>
      </w:tblGrid>
      <w:tr w:rsidR="0039684A" w14:paraId="32E98C4E" w14:textId="77777777" w:rsidTr="00876EF4">
        <w:trPr>
          <w:trHeight w:val="3636"/>
        </w:trPr>
        <w:tc>
          <w:tcPr>
            <w:tcW w:w="3969" w:type="dxa"/>
            <w:shd w:val="clear" w:color="auto" w:fill="FBE4D5" w:themeFill="accent2" w:themeFillTint="33"/>
          </w:tcPr>
          <w:p w14:paraId="18F65426" w14:textId="5C364C49" w:rsidR="00E72AD0" w:rsidRPr="00B06539" w:rsidRDefault="00B06539" w:rsidP="00E72AD0">
            <w:pPr>
              <w:pStyle w:val="Sinespaciado"/>
              <w:jc w:val="center"/>
              <w:rPr>
                <w:b/>
                <w:bCs/>
                <w:noProof/>
                <w:sz w:val="28"/>
                <w:szCs w:val="28"/>
                <w:lang w:bidi="es-ES"/>
              </w:rPr>
            </w:pPr>
            <w:r w:rsidRPr="00B06539">
              <w:rPr>
                <w:b/>
                <w:bCs/>
                <w:noProof/>
                <w:sz w:val="28"/>
                <w:szCs w:val="28"/>
                <w:lang w:bidi="es-ES"/>
              </w:rPr>
              <w:t>San Guido María de Conforti</w:t>
            </w:r>
          </w:p>
          <w:p w14:paraId="21D001CB" w14:textId="77777777" w:rsidR="00B06539" w:rsidRDefault="00B06539" w:rsidP="00E72AD0">
            <w:pPr>
              <w:pStyle w:val="Sinespaciado"/>
              <w:jc w:val="center"/>
              <w:rPr>
                <w:noProof/>
                <w:sz w:val="28"/>
                <w:szCs w:val="28"/>
                <w:lang w:bidi="es-ES"/>
              </w:rPr>
            </w:pPr>
          </w:p>
          <w:p w14:paraId="0920E1B5" w14:textId="44AC4162" w:rsidR="00B06539" w:rsidRPr="00B24DA7" w:rsidRDefault="00B06539" w:rsidP="00E72AD0">
            <w:pPr>
              <w:pStyle w:val="Sinespaciado"/>
              <w:jc w:val="center"/>
              <w:rPr>
                <w:noProof/>
                <w:sz w:val="28"/>
                <w:szCs w:val="28"/>
                <w:lang w:bidi="es-ES"/>
              </w:rPr>
            </w:pPr>
            <w:r>
              <w:rPr>
                <w:noProof/>
              </w:rPr>
              <w:drawing>
                <wp:inline distT="0" distB="0" distL="0" distR="0" wp14:anchorId="64E847A0" wp14:editId="7305E843">
                  <wp:extent cx="1906270" cy="1906270"/>
                  <wp:effectExtent l="0" t="0" r="0" b="0"/>
                  <wp:docPr id="16206215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tc>
        <w:tc>
          <w:tcPr>
            <w:tcW w:w="6563" w:type="dxa"/>
            <w:shd w:val="clear" w:color="auto" w:fill="FFF2CC" w:themeFill="accent4" w:themeFillTint="33"/>
          </w:tcPr>
          <w:p w14:paraId="3FEFABF9" w14:textId="77777777" w:rsidR="00F946BA" w:rsidRPr="00DC565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04C10D02"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D2594"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E1A67">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16A1807" w:rsidR="00F946BA" w:rsidRPr="00D066FD" w:rsidRDefault="00C351D5" w:rsidP="00F946BA">
            <w:pPr>
              <w:pStyle w:val="Sinespaciado"/>
              <w:jc w:val="center"/>
              <w:rPr>
                <w:rFonts w:ascii="Georgia" w:hAnsi="Georgia"/>
                <w:b/>
                <w:bCs/>
                <w:sz w:val="32"/>
                <w:szCs w:val="32"/>
                <w:lang w:val="pt-PT"/>
              </w:rPr>
            </w:pPr>
            <w:r>
              <w:rPr>
                <w:rFonts w:ascii="Georgia" w:hAnsi="Georgia"/>
                <w:b/>
                <w:bCs/>
                <w:sz w:val="32"/>
                <w:szCs w:val="32"/>
                <w:lang w:val="pt-PT"/>
              </w:rPr>
              <w:t>0</w:t>
            </w:r>
            <w:r w:rsidR="00DE1A67">
              <w:rPr>
                <w:rFonts w:ascii="Georgia" w:hAnsi="Georgia"/>
                <w:b/>
                <w:bCs/>
                <w:sz w:val="32"/>
                <w:szCs w:val="32"/>
                <w:lang w:val="pt-PT"/>
              </w:rPr>
              <w:t>5</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Pr>
                <w:rFonts w:ascii="Georgia" w:hAnsi="Georgia"/>
                <w:b/>
                <w:bCs/>
                <w:sz w:val="32"/>
                <w:szCs w:val="32"/>
                <w:lang w:val="pt-PT"/>
              </w:rPr>
              <w:t>1</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9"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2F909883" w14:textId="77777777" w:rsidR="00FF64FB" w:rsidRDefault="00FF64FB" w:rsidP="00FF64FB">
      <w:pPr>
        <w:pStyle w:val="Sinespaciado"/>
        <w:rPr>
          <w:sz w:val="26"/>
          <w:szCs w:val="26"/>
        </w:rPr>
      </w:pPr>
    </w:p>
    <w:p w14:paraId="3CB4F2B7" w14:textId="448C97D1" w:rsidR="00B06539" w:rsidRPr="00B06539" w:rsidRDefault="00B06539" w:rsidP="005B43C2">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sz w:val="26"/>
          <w:szCs w:val="26"/>
        </w:rPr>
      </w:pPr>
      <w:r w:rsidRPr="00B06539">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 Guido María </w:t>
      </w:r>
      <w:proofErr w:type="spellStart"/>
      <w:r w:rsidRPr="00B06539">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Conforti</w:t>
      </w:r>
      <w:proofErr w:type="spellEnd"/>
      <w:r w:rsidRPr="00B06539">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obispo y fundador</w:t>
      </w: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B06539">
        <w:rPr>
          <w:sz w:val="26"/>
          <w:szCs w:val="26"/>
        </w:rPr>
        <w:t xml:space="preserve">Nació en Parma, Italia el 30 de marzo de 1865. Fue ordenado sacerdote el 22 de septiembre de 1888 y consagrado obispo el 11 de junio de 1902. Fue arzobispo de Rávena pero por razones de salud tuvo que abandonar su cargo. Volvió a Parma y luego de un tiempo Pío X lo nombró coadjutor con derecho a sucesión del obispo de Parma, diócesis que rigió desde 1907 durante casi 25 años. Guido María </w:t>
      </w:r>
      <w:proofErr w:type="spellStart"/>
      <w:r w:rsidRPr="00B06539">
        <w:rPr>
          <w:sz w:val="26"/>
          <w:szCs w:val="26"/>
        </w:rPr>
        <w:t>Conforti</w:t>
      </w:r>
      <w:proofErr w:type="spellEnd"/>
      <w:r w:rsidRPr="00B06539">
        <w:rPr>
          <w:sz w:val="26"/>
          <w:szCs w:val="26"/>
        </w:rPr>
        <w:t>, obispo y buen pastor, siempre veló por la defensa de la Iglesia y de la fe de su pueblo. Movido por el anhelo de la evangelización de los pueblos, fundó la Pía Sociedad de San Francisco Javier y cumplió su sueño de enviar misioneros a China. Falleció el 5 de noviembre de 1931. Fue beatificado el 17 de marzo de 1996 por san Juan Pablo II y canonizado el 23 de octubre de 2011 por el papa Benedicto XVI.</w:t>
      </w:r>
    </w:p>
    <w:p w14:paraId="012BAA44" w14:textId="77777777" w:rsidR="00B06539" w:rsidRDefault="00B06539" w:rsidP="00FF64FB">
      <w:pPr>
        <w:pStyle w:val="Sinespaciado"/>
        <w:rPr>
          <w:sz w:val="26"/>
          <w:szCs w:val="26"/>
        </w:rPr>
      </w:pPr>
    </w:p>
    <w:p w14:paraId="1E4530C5" w14:textId="77777777" w:rsidR="005B43C2" w:rsidRPr="005B43C2" w:rsidRDefault="005B43C2" w:rsidP="005B43C2">
      <w:pPr>
        <w:pStyle w:val="Sinespaciado"/>
        <w:jc w:val="center"/>
        <w:rPr>
          <w:b/>
          <w:bCs/>
          <w:sz w:val="44"/>
          <w:szCs w:val="44"/>
        </w:rPr>
      </w:pPr>
      <w:r w:rsidRPr="005B43C2">
        <w:rPr>
          <w:b/>
          <w:bCs/>
          <w:sz w:val="44"/>
          <w:szCs w:val="44"/>
        </w:rPr>
        <w:t>Nota doctrinal sobre los títulos marianos: La Madre del Pueblo Fiel, no Corredentora</w:t>
      </w:r>
    </w:p>
    <w:p w14:paraId="5F6CB46E" w14:textId="77777777" w:rsidR="005B43C2" w:rsidRPr="005B43C2" w:rsidRDefault="005B43C2" w:rsidP="005B43C2">
      <w:pPr>
        <w:pStyle w:val="Sinespaciado"/>
        <w:jc w:val="both"/>
        <w:rPr>
          <w:sz w:val="26"/>
          <w:szCs w:val="26"/>
        </w:rPr>
      </w:pPr>
      <w:r w:rsidRPr="005B43C2">
        <w:rPr>
          <w:sz w:val="26"/>
          <w:szCs w:val="26"/>
        </w:rPr>
        <w:t>El documento del Dicasterio para la Doctrina de la Fe aprobado por León XIV aclara los apelativos que deben usarse para Nuestra Señora. También se pide especial atención para el título "Mediadora de todas las gracias"</w:t>
      </w:r>
    </w:p>
    <w:p w14:paraId="6852C902" w14:textId="08AE67BA" w:rsidR="005B43C2" w:rsidRDefault="005B43C2" w:rsidP="005B43C2">
      <w:pPr>
        <w:pStyle w:val="Sinespaciado"/>
        <w:rPr>
          <w:b/>
          <w:bCs/>
          <w:sz w:val="26"/>
          <w:szCs w:val="26"/>
        </w:rPr>
      </w:pPr>
      <w:r w:rsidRPr="005B43C2">
        <w:rPr>
          <w:b/>
          <w:bCs/>
          <w:sz w:val="26"/>
          <w:szCs w:val="26"/>
        </w:rPr>
        <w:t>Vatican News</w:t>
      </w:r>
      <w:r>
        <w:rPr>
          <w:b/>
          <w:bCs/>
          <w:sz w:val="26"/>
          <w:szCs w:val="26"/>
        </w:rPr>
        <w:t xml:space="preserve"> – 04/11/2025</w:t>
      </w:r>
    </w:p>
    <w:p w14:paraId="6C60EF77" w14:textId="26EE0DAE" w:rsidR="005B43C2" w:rsidRPr="005B43C2" w:rsidRDefault="005B43C2" w:rsidP="005B43C2">
      <w:pPr>
        <w:pStyle w:val="Sinespaciado"/>
        <w:rPr>
          <w:sz w:val="26"/>
          <w:szCs w:val="26"/>
        </w:rPr>
      </w:pPr>
    </w:p>
    <w:p w14:paraId="4AF644E4" w14:textId="158F993D" w:rsidR="005B43C2" w:rsidRDefault="005B43C2" w:rsidP="005B43C2">
      <w:pPr>
        <w:pStyle w:val="Sinespaciado"/>
        <w:jc w:val="both"/>
        <w:rPr>
          <w:sz w:val="26"/>
          <w:szCs w:val="26"/>
        </w:rPr>
      </w:pPr>
      <w:r>
        <w:rPr>
          <w:noProof/>
        </w:rPr>
        <w:drawing>
          <wp:anchor distT="0" distB="0" distL="114300" distR="114300" simplePos="0" relativeHeight="251658240" behindDoc="1" locked="0" layoutInCell="1" allowOverlap="1" wp14:anchorId="1D576FA0" wp14:editId="025375DF">
            <wp:simplePos x="0" y="0"/>
            <wp:positionH relativeFrom="column">
              <wp:posOffset>3810</wp:posOffset>
            </wp:positionH>
            <wp:positionV relativeFrom="paragraph">
              <wp:posOffset>64770</wp:posOffset>
            </wp:positionV>
            <wp:extent cx="1906270" cy="2164715"/>
            <wp:effectExtent l="0" t="0" r="0" b="6985"/>
            <wp:wrapTight wrapText="bothSides">
              <wp:wrapPolygon edited="0">
                <wp:start x="0" y="0"/>
                <wp:lineTo x="0" y="21480"/>
                <wp:lineTo x="21370" y="21480"/>
                <wp:lineTo x="21370" y="0"/>
                <wp:lineTo x="0" y="0"/>
              </wp:wrapPolygon>
            </wp:wrapTight>
            <wp:docPr id="12963005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2164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3C2">
        <w:rPr>
          <w:sz w:val="26"/>
          <w:szCs w:val="26"/>
        </w:rPr>
        <w:t>"</w:t>
      </w:r>
      <w:r w:rsidRPr="005B43C2">
        <w:rPr>
          <w:b/>
          <w:bCs/>
          <w:i/>
          <w:iCs/>
          <w:sz w:val="26"/>
          <w:szCs w:val="26"/>
        </w:rPr>
        <w:t>Mater populi fidelis</w:t>
      </w:r>
      <w:r w:rsidRPr="005B43C2">
        <w:rPr>
          <w:sz w:val="26"/>
          <w:szCs w:val="26"/>
        </w:rPr>
        <w:t>" es el título de la Nota Doctrinal publicada hoy, martes 4 de noviembre, por el Dicasterio para la Doctrina de la Fe. Firmada por el Prefecto, cardenal Víctor Manuel Fernández, y por el secretario de la sección doctrinal, monseñor Armando Matteo, la Nota fue aprobada por el Papa el pasado 7 de octubre. Es el fruto de un largo y articulado trabajo colegial. Se trata de un documento doctrinal sobre la devoción mariana, centrado en la figura de María, asociada a la obra de Cristo como Madre de los creyentes. La Nota ofrece un importante fundamento bíblico para la devoción a María, además de recoger diversas aportaciones de los Padres, los Doctores de la Iglesia, elementos de la tradición oriental y el pensamiento de los Papas más recientes.</w:t>
      </w:r>
    </w:p>
    <w:p w14:paraId="64BDBFA2" w14:textId="77777777" w:rsidR="005B43C2" w:rsidRDefault="005B43C2" w:rsidP="005B43C2">
      <w:pPr>
        <w:pStyle w:val="Sinespaciado"/>
        <w:jc w:val="both"/>
        <w:rPr>
          <w:sz w:val="26"/>
          <w:szCs w:val="26"/>
        </w:rPr>
      </w:pPr>
      <w:r w:rsidRPr="005B43C2">
        <w:rPr>
          <w:sz w:val="26"/>
          <w:szCs w:val="26"/>
        </w:rPr>
        <w:lastRenderedPageBreak/>
        <w:t>Dentro de este marco positivo, el texto doctrinal analiza una serie de títulos marianos, destacando algunos de ellos y desaconsejando el uso de otros. Títulos como Madre de los Creyentes, Madre Espiritual, Madre del Pueblo Fiel, son especialmente valorados por la Nota. Mientras que el título Corredentora se considera inapropiado e impropio. El título de Mediadora se considera inaceptable cuando adquiere un significado que es exclusivo de Jesucristo, pero se considera valioso si expresa una mediación inclusiva y participativa que glorifica el poder de Cristo. Los títulos de Madre de Gracia y Mediadora de Todas las Gracias se consideran aceptables en algunos sentidos muy específicos, pero se ofrece una explicación particularmente extensa de los significados que pueden presentar riesgos.</w:t>
      </w:r>
    </w:p>
    <w:p w14:paraId="534C843D" w14:textId="77777777" w:rsidR="005B43C2" w:rsidRPr="005B43C2" w:rsidRDefault="005B43C2" w:rsidP="005B43C2">
      <w:pPr>
        <w:pStyle w:val="Sinespaciado"/>
        <w:rPr>
          <w:sz w:val="26"/>
          <w:szCs w:val="26"/>
        </w:rPr>
      </w:pPr>
    </w:p>
    <w:p w14:paraId="5E6D9DC4" w14:textId="77777777" w:rsidR="005B43C2" w:rsidRDefault="005B43C2" w:rsidP="005C7658">
      <w:pPr>
        <w:pStyle w:val="Sinespaciado"/>
        <w:pBdr>
          <w:top w:val="single" w:sz="4" w:space="1" w:color="auto"/>
          <w:left w:val="single" w:sz="4" w:space="4" w:color="auto"/>
          <w:bottom w:val="single" w:sz="4" w:space="1" w:color="auto"/>
          <w:right w:val="single" w:sz="4" w:space="4" w:color="auto"/>
        </w:pBdr>
        <w:rPr>
          <w:sz w:val="26"/>
          <w:szCs w:val="26"/>
        </w:rPr>
      </w:pPr>
      <w:hyperlink r:id="rId11" w:tgtFrame="_blank" w:history="1">
        <w:r w:rsidRPr="005B43C2">
          <w:rPr>
            <w:rStyle w:val="Hipervnculo"/>
            <w:sz w:val="26"/>
            <w:szCs w:val="26"/>
          </w:rPr>
          <w:t>LEE AQUÍ EL TEXTO COMPLETO DE LA NOTA DOCTRINAL ‘MATER POPULI FIDELIS’ </w:t>
        </w:r>
      </w:hyperlink>
    </w:p>
    <w:p w14:paraId="196A9777" w14:textId="77777777" w:rsidR="005B43C2" w:rsidRPr="005B43C2" w:rsidRDefault="005B43C2" w:rsidP="005B43C2">
      <w:pPr>
        <w:pStyle w:val="Sinespaciado"/>
        <w:rPr>
          <w:sz w:val="26"/>
          <w:szCs w:val="26"/>
        </w:rPr>
      </w:pPr>
    </w:p>
    <w:p w14:paraId="2E4A41F8" w14:textId="77777777" w:rsidR="005B43C2" w:rsidRDefault="005B43C2" w:rsidP="005B43C2">
      <w:pPr>
        <w:pStyle w:val="Sinespaciado"/>
        <w:rPr>
          <w:sz w:val="26"/>
          <w:szCs w:val="26"/>
        </w:rPr>
      </w:pPr>
      <w:r w:rsidRPr="005B43C2">
        <w:rPr>
          <w:sz w:val="26"/>
          <w:szCs w:val="26"/>
        </w:rPr>
        <w:t>En esencia, la Nota reafirma la doctrina católica que siempre ha destacado cómo todo en María está orientado hacia la centralidad de Cristo y su acción salvífica. Por ello, aunque algunos títulos marianos puedan explicarse mediante una correcta exégesis, se considera preferible evitarlos. En su exposición, el cardenal Fernández valora la devoción popular, pero advierte contra los grupos, las publicaciones que proponen un determinado desarrollo dogmático y suscitan dudas entre los fieles también a través de las redes sociales. El principal problema, en la interpretación de estos títulos aplicados a la Virgen, se refiere al modo de entender la asociación de María en la obra de la redención de Cristo (3).</w:t>
      </w:r>
    </w:p>
    <w:p w14:paraId="4C16AE60" w14:textId="77777777" w:rsidR="005B43C2" w:rsidRPr="005B43C2" w:rsidRDefault="005B43C2" w:rsidP="005B43C2">
      <w:pPr>
        <w:pStyle w:val="Sinespaciado"/>
        <w:rPr>
          <w:sz w:val="26"/>
          <w:szCs w:val="26"/>
        </w:rPr>
      </w:pPr>
    </w:p>
    <w:p w14:paraId="71D191CB" w14:textId="77777777" w:rsidR="005B43C2" w:rsidRPr="005B43C2" w:rsidRDefault="005B43C2" w:rsidP="005B43C2">
      <w:pPr>
        <w:pStyle w:val="Sinespaciado"/>
        <w:rPr>
          <w:sz w:val="28"/>
          <w:szCs w:val="28"/>
        </w:rPr>
      </w:pPr>
      <w:r w:rsidRPr="005B43C2">
        <w:rPr>
          <w:b/>
          <w:bCs/>
          <w:sz w:val="28"/>
          <w:szCs w:val="28"/>
        </w:rPr>
        <w:t>Corredentora</w:t>
      </w:r>
    </w:p>
    <w:p w14:paraId="0FD31CA0" w14:textId="77777777" w:rsidR="005B43C2" w:rsidRDefault="005B43C2" w:rsidP="005B43C2">
      <w:pPr>
        <w:pStyle w:val="Sinespaciado"/>
        <w:jc w:val="both"/>
        <w:rPr>
          <w:sz w:val="26"/>
          <w:szCs w:val="26"/>
        </w:rPr>
      </w:pPr>
      <w:r w:rsidRPr="005B43C2">
        <w:rPr>
          <w:sz w:val="26"/>
          <w:szCs w:val="26"/>
        </w:rPr>
        <w:t>En cuanto al título de "Corredentora", la Nota recuerda que algunos Papas “han utilizado este título sin detenerse demasiado a explicarlo. Generalmente lo han presentado de dos maneras precisas: en relación con la maternidad divina, en cuanto María como madre ha hecho posible la Redención realizada en Cristo, o bien en referencia a su unión con Cristo junto a la cruz redentora”. El Concilio Vaticano II había decidido no utilizar este título "por razones dogmáticas, pastorales y ecuménicas". San Juan Pablo II "lo utilizó, al menos en siete ocasiones, relacionándolo especialmente con el valor salvífico de nuestro dolor ofrecido junto al de Cristo, al cual se une María sobre todo en la cruz" (18).</w:t>
      </w:r>
    </w:p>
    <w:p w14:paraId="236E14AD" w14:textId="77777777" w:rsidR="005B43C2" w:rsidRPr="005B43C2" w:rsidRDefault="005B43C2" w:rsidP="005B43C2">
      <w:pPr>
        <w:pStyle w:val="Sinespaciado"/>
        <w:rPr>
          <w:sz w:val="26"/>
          <w:szCs w:val="26"/>
        </w:rPr>
      </w:pPr>
    </w:p>
    <w:p w14:paraId="30FDCD9D" w14:textId="77777777" w:rsidR="005B43C2" w:rsidRPr="005B43C2" w:rsidRDefault="005B43C2" w:rsidP="005B43C2">
      <w:pPr>
        <w:pStyle w:val="Sinespaciado"/>
        <w:jc w:val="both"/>
        <w:rPr>
          <w:sz w:val="26"/>
          <w:szCs w:val="26"/>
        </w:rPr>
      </w:pPr>
      <w:r w:rsidRPr="005B43C2">
        <w:rPr>
          <w:sz w:val="26"/>
          <w:szCs w:val="26"/>
        </w:rPr>
        <w:t>El documento cita una discusión interna en el seno de la entonces Congregación para la Doctrina de la Fe, que en febrero de 1996 había debatido la petición de proclamar un nuevo dogma sobre María "Corredentora o Mediadora de todas las gracias". La opinión de Ratzinger fue contraria: " El significado preciso de los títulos no es claro y la doctrina en ellos contenida no está madura... Sin embargo, no se ve de un modo claro cómo la doctrina expresada en los títulos esté presente en la Escritura y en la tradición apostólica". Más tarde, en 2002, el futuro Benedicto XVI también se había expresado públicamente en el mismo sentido: "La fórmula ‘Corredentora’ se aleja demasiado del lenguaje de las Escrituras y de la patrística y, por tanto, provoca malentendidos... Todo procede de Él, como dicen sobre todo las epístolas a los Efesios y a los Colosenses. María es lo que es gracias a Él. La palabra ‘Corredentora’ ensombrecería ese origen". El cardenal Ratzinger, aclara la Nota, no negó que hubiera buenas intenciones y aspectos valiosos en la propuesta de utilizar este título, pero argumentó que era "un vocablo erróneo" (19).</w:t>
      </w:r>
    </w:p>
    <w:p w14:paraId="13C5CF50" w14:textId="77777777" w:rsidR="005B43C2" w:rsidRDefault="005B43C2" w:rsidP="004B4E8D">
      <w:pPr>
        <w:pStyle w:val="Sinespaciado"/>
        <w:jc w:val="both"/>
        <w:rPr>
          <w:sz w:val="26"/>
          <w:szCs w:val="26"/>
        </w:rPr>
      </w:pPr>
      <w:r w:rsidRPr="005B43C2">
        <w:rPr>
          <w:sz w:val="26"/>
          <w:szCs w:val="26"/>
        </w:rPr>
        <w:lastRenderedPageBreak/>
        <w:t>El Papa Francisco ha expresado al menos tres veces su posición claramente contraria al uso del título Corredentora. El documento doctrinal concluye al respecto: “es siempre inoportuno el uso del título de Corredentora para definir la cooperación de María. Este título corre el riesgo de oscurecer la única mediación salvífica de Cristo y, por tanto, puede generar confusión y un desequilibrio en la armonía de verdades de la fe cristiana... Cuando una expresión requiere muchas y constantes explicaciones, para evitar que se desvíe de un significado correcto, no presta un servicio a la fe del Pueblo de Dios y se vuelve inconveniente". (22).</w:t>
      </w:r>
    </w:p>
    <w:p w14:paraId="38661B0E" w14:textId="77777777" w:rsidR="005B43C2" w:rsidRPr="005B43C2" w:rsidRDefault="005B43C2" w:rsidP="005B43C2">
      <w:pPr>
        <w:pStyle w:val="Sinespaciado"/>
        <w:rPr>
          <w:sz w:val="26"/>
          <w:szCs w:val="26"/>
        </w:rPr>
      </w:pPr>
    </w:p>
    <w:p w14:paraId="26AEEA49" w14:textId="77777777" w:rsidR="005B43C2" w:rsidRPr="005B43C2" w:rsidRDefault="005B43C2" w:rsidP="005B43C2">
      <w:pPr>
        <w:pStyle w:val="Sinespaciado"/>
        <w:rPr>
          <w:sz w:val="28"/>
          <w:szCs w:val="28"/>
        </w:rPr>
      </w:pPr>
      <w:r w:rsidRPr="005B43C2">
        <w:rPr>
          <w:b/>
          <w:bCs/>
          <w:sz w:val="28"/>
          <w:szCs w:val="28"/>
        </w:rPr>
        <w:t>Mediadora</w:t>
      </w:r>
    </w:p>
    <w:p w14:paraId="1F5EAB2B" w14:textId="77777777" w:rsidR="005B43C2" w:rsidRDefault="005B43C2" w:rsidP="005B43C2">
      <w:pPr>
        <w:pStyle w:val="Sinespaciado"/>
        <w:jc w:val="both"/>
        <w:rPr>
          <w:sz w:val="26"/>
          <w:szCs w:val="26"/>
        </w:rPr>
      </w:pPr>
      <w:r w:rsidRPr="005B43C2">
        <w:rPr>
          <w:sz w:val="26"/>
          <w:szCs w:val="26"/>
        </w:rPr>
        <w:t>La Nota subraya que la expresión bíblica que se refiere a la mediación exclusiva de Cristo “es contundente”. Cristo es el único Mediador (24). Por otra parte, subraya "un uso muy común de la palabra 'mediación' en los órdenes más variados de la vida social, donde se entiende simplemente como cooperación, ayuda, intercesión. Por consiguiente, es inevitable que se aplique a María en sentido subordinado y de ningún modo pretende añadir alguna eficacia, o potencia, a la única mediación de Jesucristo" (25). Además -reconoce el documento- “es evidente que hubo una forma de real mediación de María para hacer posible la verdadera Encarnación del Hijo de Dios en nuestra humanidad" (26).</w:t>
      </w:r>
    </w:p>
    <w:p w14:paraId="4B06B69C" w14:textId="77777777" w:rsidR="005B43C2" w:rsidRPr="005B43C2" w:rsidRDefault="005B43C2" w:rsidP="005B43C2">
      <w:pPr>
        <w:pStyle w:val="Sinespaciado"/>
        <w:jc w:val="both"/>
        <w:rPr>
          <w:sz w:val="26"/>
          <w:szCs w:val="26"/>
        </w:rPr>
      </w:pPr>
    </w:p>
    <w:p w14:paraId="0DD95063" w14:textId="77777777" w:rsidR="005B43C2" w:rsidRPr="005B43C2" w:rsidRDefault="005B43C2" w:rsidP="005B43C2">
      <w:pPr>
        <w:pStyle w:val="Sinespaciado"/>
        <w:rPr>
          <w:sz w:val="28"/>
          <w:szCs w:val="28"/>
        </w:rPr>
      </w:pPr>
      <w:r w:rsidRPr="005B43C2">
        <w:rPr>
          <w:b/>
          <w:bCs/>
          <w:sz w:val="28"/>
          <w:szCs w:val="28"/>
        </w:rPr>
        <w:t>Madre de los creyentes y Mediadora de todas las gracias</w:t>
      </w:r>
    </w:p>
    <w:p w14:paraId="64EDAF8B" w14:textId="77777777" w:rsidR="005B43C2" w:rsidRDefault="005B43C2" w:rsidP="005B43C2">
      <w:pPr>
        <w:pStyle w:val="Sinespaciado"/>
        <w:jc w:val="both"/>
        <w:rPr>
          <w:sz w:val="26"/>
          <w:szCs w:val="26"/>
        </w:rPr>
      </w:pPr>
      <w:r w:rsidRPr="005B43C2">
        <w:rPr>
          <w:sz w:val="26"/>
          <w:szCs w:val="26"/>
        </w:rPr>
        <w:t>La función materna de María “de ninguna manera disminuye o hace sombra” a la única mediación de Cristo, "sino que manifiesta su eficacia ". Entendida así, “la maternidad de María no pretende debilitar la única adoración que se debe solamente a Cristo, sino estimularla”. Por tanto, hay que evitar, afirma la Nota, "títulos y expresiones referidas a María que la presenten como una especie de ‘pararrayos’ ante la justicia del Señor, como si María fuese una alternativa necesaria ante la insuficiente misericordia de Dios" (37, b). El título de "Madre de los creyentes" permite hablar de "una acción de María también en relación con nuestra vida de gracia" (45). Sin embargo, debemos guardarnos de expresiones que puedan transmitir "contenidos menos aceptables" (45). El cardenal Ratzinger había explicado que el título de María mediadora de todas las gracias tampoco se veía claramente fundado en la Revelación, y en sintonía con esta convicción -explica el documento- reconocer las dificultades que conlleva tanto en la reflexión teológica como en la espiritualidad. (45). En efecto, "ninguna persona humana, ni siquiera los apóstoles o la Santísima Virgen, puede actuar como dispensadora universal de la gracia. Sólo Dios puede regalar la gracia y lo hace por medio de la Humanidad de Cristo" (53).</w:t>
      </w:r>
    </w:p>
    <w:p w14:paraId="037B1C08" w14:textId="77777777" w:rsidR="005B43C2" w:rsidRPr="005B43C2" w:rsidRDefault="005B43C2" w:rsidP="005B43C2">
      <w:pPr>
        <w:pStyle w:val="Sinespaciado"/>
        <w:jc w:val="both"/>
        <w:rPr>
          <w:sz w:val="26"/>
          <w:szCs w:val="26"/>
        </w:rPr>
      </w:pPr>
    </w:p>
    <w:p w14:paraId="0D744F93" w14:textId="77777777" w:rsidR="005B43C2" w:rsidRPr="005B43C2" w:rsidRDefault="005B43C2" w:rsidP="005B43C2">
      <w:pPr>
        <w:pStyle w:val="Sinespaciado"/>
        <w:jc w:val="both"/>
        <w:rPr>
          <w:sz w:val="26"/>
          <w:szCs w:val="26"/>
        </w:rPr>
      </w:pPr>
      <w:r w:rsidRPr="005B43C2">
        <w:rPr>
          <w:sz w:val="26"/>
          <w:szCs w:val="26"/>
        </w:rPr>
        <w:t>Títulos como Mediadora de todas las gracias tienen, por tanto, "tienen límites que no facilitan la correcta comprensión del lugar único de María. De hecho, ella, la primera redimida, no puede haber sido mediadora de la gracia recibida por ella misma" (67). Sin embargo, reconoce finalmente el documento, "la expresión ‘gracias’, referida a la materna ayuda de María en distintos momentos de la vida, puede tener un sentido aceptable ". El plural expresa de hecho " todos los auxilios, aun materiales, que el Señor puede regalarnos escuchando la intercesión de la Madre" (68).</w:t>
      </w:r>
    </w:p>
    <w:p w14:paraId="4E8109DE" w14:textId="77777777" w:rsidR="00B06539" w:rsidRDefault="00B06539" w:rsidP="00FF64FB">
      <w:pPr>
        <w:pStyle w:val="Sinespaciado"/>
        <w:rPr>
          <w:sz w:val="26"/>
          <w:szCs w:val="26"/>
        </w:rPr>
      </w:pPr>
    </w:p>
    <w:p w14:paraId="05F66FE8" w14:textId="5A2FC2E3" w:rsidR="005B43C2" w:rsidRDefault="00000000" w:rsidP="00FF64FB">
      <w:pPr>
        <w:pStyle w:val="Sinespaciado"/>
        <w:rPr>
          <w:sz w:val="26"/>
          <w:szCs w:val="26"/>
        </w:rPr>
      </w:pPr>
      <w:r>
        <w:rPr>
          <w:sz w:val="26"/>
          <w:szCs w:val="26"/>
        </w:rPr>
        <w:pict w14:anchorId="755473BA">
          <v:rect id="_x0000_i1028" style="width:0;height:1.5pt" o:hralign="center" o:hrstd="t" o:hr="t" fillcolor="#a0a0a0" stroked="f"/>
        </w:pict>
      </w:r>
    </w:p>
    <w:p w14:paraId="0133FBB4" w14:textId="18D0310D" w:rsidR="005B43C2" w:rsidRDefault="005B43C2" w:rsidP="00FF64FB">
      <w:pPr>
        <w:pStyle w:val="Sinespaciado"/>
        <w:rPr>
          <w:sz w:val="26"/>
          <w:szCs w:val="26"/>
        </w:rPr>
      </w:pPr>
    </w:p>
    <w:p w14:paraId="4620E31E" w14:textId="340CFB0F" w:rsidR="00E55093" w:rsidRPr="00935637" w:rsidRDefault="00E55093" w:rsidP="00E55093">
      <w:pPr>
        <w:pStyle w:val="Sinespaciado"/>
        <w:pBdr>
          <w:top w:val="single" w:sz="4" w:space="1" w:color="auto"/>
          <w:left w:val="single" w:sz="4" w:space="4" w:color="auto"/>
          <w:bottom w:val="single" w:sz="4" w:space="1" w:color="auto"/>
          <w:right w:val="single" w:sz="4" w:space="4" w:color="auto"/>
        </w:pBdr>
        <w:shd w:val="clear" w:color="auto" w:fill="C00000"/>
        <w:rPr>
          <w:rFonts w:ascii="Baskerville Old Face" w:hAnsi="Baskerville Old Face"/>
          <w:b/>
          <w:bCs/>
          <w:sz w:val="28"/>
          <w:szCs w:val="28"/>
        </w:rPr>
      </w:pPr>
      <w:r w:rsidRPr="00935637">
        <w:rPr>
          <w:rFonts w:ascii="Baskerville Old Face" w:hAnsi="Baskerville Old Face"/>
          <w:b/>
          <w:bCs/>
          <w:sz w:val="28"/>
          <w:szCs w:val="28"/>
        </w:rPr>
        <w:lastRenderedPageBreak/>
        <w:t>AICA – Buenos Aires – Praga – In memoriam – 04/11/2025</w:t>
      </w:r>
    </w:p>
    <w:p w14:paraId="00F1491E" w14:textId="77777777" w:rsidR="00E55093" w:rsidRPr="00935637" w:rsidRDefault="00E55093" w:rsidP="00E55093">
      <w:pPr>
        <w:pStyle w:val="Sinespaciado"/>
        <w:rPr>
          <w:b/>
          <w:bCs/>
          <w:sz w:val="26"/>
          <w:szCs w:val="26"/>
        </w:rPr>
      </w:pPr>
    </w:p>
    <w:p w14:paraId="10CA6155" w14:textId="63FED5EC" w:rsidR="00935637" w:rsidRPr="00E55093" w:rsidRDefault="00935637" w:rsidP="00E55093">
      <w:pPr>
        <w:pStyle w:val="Sinespaciado"/>
        <w:rPr>
          <w:b/>
          <w:bCs/>
          <w:sz w:val="40"/>
          <w:szCs w:val="40"/>
        </w:rPr>
      </w:pPr>
      <w:r>
        <w:rPr>
          <w:noProof/>
        </w:rPr>
        <w:drawing>
          <wp:anchor distT="0" distB="0" distL="114300" distR="114300" simplePos="0" relativeHeight="251659264" behindDoc="0" locked="0" layoutInCell="1" allowOverlap="1" wp14:anchorId="240155CB" wp14:editId="6FAF1C89">
            <wp:simplePos x="0" y="0"/>
            <wp:positionH relativeFrom="column">
              <wp:posOffset>3810</wp:posOffset>
            </wp:positionH>
            <wp:positionV relativeFrom="paragraph">
              <wp:posOffset>292735</wp:posOffset>
            </wp:positionV>
            <wp:extent cx="1464945" cy="1500505"/>
            <wp:effectExtent l="0" t="0" r="1905" b="4445"/>
            <wp:wrapSquare wrapText="bothSides"/>
            <wp:docPr id="534703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039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4945" cy="1500505"/>
                    </a:xfrm>
                    <a:prstGeom prst="rect">
                      <a:avLst/>
                    </a:prstGeom>
                  </pic:spPr>
                </pic:pic>
              </a:graphicData>
            </a:graphic>
            <wp14:sizeRelH relativeFrom="page">
              <wp14:pctWidth>0</wp14:pctWidth>
            </wp14:sizeRelH>
            <wp14:sizeRelV relativeFrom="page">
              <wp14:pctHeight>0</wp14:pctHeight>
            </wp14:sizeRelV>
          </wp:anchor>
        </w:drawing>
      </w:r>
      <w:r w:rsidR="00E55093" w:rsidRPr="00E55093">
        <w:rPr>
          <w:b/>
          <w:bCs/>
          <w:sz w:val="40"/>
          <w:szCs w:val="40"/>
        </w:rPr>
        <w:t>Praga: A los 82 años falleció el cardenal Dominik Duka OP</w:t>
      </w:r>
    </w:p>
    <w:p w14:paraId="0E4F6B78" w14:textId="59887BB6" w:rsidR="00E55093" w:rsidRPr="00E55093" w:rsidRDefault="00E55093" w:rsidP="00E55093">
      <w:pPr>
        <w:pStyle w:val="Sinespaciado"/>
        <w:jc w:val="both"/>
        <w:rPr>
          <w:sz w:val="26"/>
          <w:szCs w:val="26"/>
        </w:rPr>
      </w:pPr>
      <w:r w:rsidRPr="00E55093">
        <w:rPr>
          <w:sz w:val="26"/>
          <w:szCs w:val="26"/>
        </w:rPr>
        <w:t>El arzobispo emérito de Praga fue uno de los intelectuales católicos más destacados de la República Checa. Bajo el régimen comunista, ejerció su ministerio desde la clandestinidad y estuvo preso.</w:t>
      </w:r>
    </w:p>
    <w:p w14:paraId="43D6EB5A" w14:textId="77777777" w:rsidR="00E55093" w:rsidRPr="00E55093" w:rsidRDefault="00E55093" w:rsidP="00E55093">
      <w:pPr>
        <w:pStyle w:val="Sinespaciado"/>
        <w:jc w:val="both"/>
        <w:rPr>
          <w:b/>
          <w:bCs/>
          <w:sz w:val="26"/>
          <w:szCs w:val="26"/>
        </w:rPr>
      </w:pPr>
    </w:p>
    <w:p w14:paraId="68EFBB58" w14:textId="77777777" w:rsidR="00E55093" w:rsidRDefault="00E55093" w:rsidP="00E55093">
      <w:pPr>
        <w:pStyle w:val="Sinespaciado"/>
        <w:jc w:val="both"/>
        <w:rPr>
          <w:sz w:val="26"/>
          <w:szCs w:val="26"/>
        </w:rPr>
      </w:pPr>
      <w:r w:rsidRPr="00E55093">
        <w:rPr>
          <w:sz w:val="26"/>
          <w:szCs w:val="26"/>
        </w:rPr>
        <w:t>El cardenal </w:t>
      </w:r>
      <w:r w:rsidRPr="00E55093">
        <w:rPr>
          <w:b/>
          <w:bCs/>
          <w:sz w:val="26"/>
          <w:szCs w:val="26"/>
        </w:rPr>
        <w:t>Dominik Duka</w:t>
      </w:r>
      <w:r w:rsidRPr="00E55093">
        <w:rPr>
          <w:sz w:val="26"/>
          <w:szCs w:val="26"/>
        </w:rPr>
        <w:t>, arzobispo emérito de Praga, falleció este martes en el Hospital Militar Central de Praga, a los 82 años, y será enterrado el 15 de noviembre en la catedral de San Vito, informó la Conferencia Episcopal Checa en un comunicado.</w:t>
      </w:r>
    </w:p>
    <w:p w14:paraId="00002D72" w14:textId="77777777" w:rsidR="00E55093" w:rsidRPr="00E55093" w:rsidRDefault="00E55093" w:rsidP="00E55093">
      <w:pPr>
        <w:pStyle w:val="Sinespaciado"/>
        <w:jc w:val="both"/>
        <w:rPr>
          <w:sz w:val="26"/>
          <w:szCs w:val="26"/>
        </w:rPr>
      </w:pPr>
    </w:p>
    <w:p w14:paraId="4FF31821" w14:textId="77777777" w:rsidR="00E55093" w:rsidRDefault="00E55093" w:rsidP="00E55093">
      <w:pPr>
        <w:pStyle w:val="Sinespaciado"/>
        <w:jc w:val="both"/>
        <w:rPr>
          <w:sz w:val="26"/>
          <w:szCs w:val="26"/>
        </w:rPr>
      </w:pPr>
      <w:r w:rsidRPr="00E55093">
        <w:rPr>
          <w:sz w:val="26"/>
          <w:szCs w:val="26"/>
        </w:rPr>
        <w:t>El 6 de octubre, el cardenal Duka fue sometido a una cirugía de emergencia en el Hospital Militar de Praga. Debido a esto, no pudo viajar a Gdansk para las celebraciones del centenario de la diócesis, para la cual el </w:t>
      </w:r>
      <w:r w:rsidRPr="00E55093">
        <w:rPr>
          <w:b/>
          <w:bCs/>
          <w:sz w:val="26"/>
          <w:szCs w:val="26"/>
        </w:rPr>
        <w:t>papa León XIV </w:t>
      </w:r>
      <w:r w:rsidRPr="00E55093">
        <w:rPr>
          <w:sz w:val="26"/>
          <w:szCs w:val="26"/>
        </w:rPr>
        <w:t>lo había nombrado legado. Fue dado de alta el 30 de octubre. Ingresó nuevamente al hospital el sábado. Ayer al mediodía, la arquidiócesis de Praga anunció que el estado del primado emérito era grave.</w:t>
      </w:r>
    </w:p>
    <w:p w14:paraId="156335A0" w14:textId="77777777" w:rsidR="00E55093" w:rsidRPr="00E55093" w:rsidRDefault="00E55093" w:rsidP="00E55093">
      <w:pPr>
        <w:pStyle w:val="Sinespaciado"/>
        <w:jc w:val="both"/>
        <w:rPr>
          <w:sz w:val="26"/>
          <w:szCs w:val="26"/>
        </w:rPr>
      </w:pPr>
    </w:p>
    <w:p w14:paraId="3BF178D0" w14:textId="77777777" w:rsidR="00E55093" w:rsidRDefault="00E55093" w:rsidP="00E55093">
      <w:pPr>
        <w:pStyle w:val="Sinespaciado"/>
        <w:jc w:val="both"/>
        <w:rPr>
          <w:sz w:val="26"/>
          <w:szCs w:val="26"/>
        </w:rPr>
      </w:pPr>
      <w:r w:rsidRPr="00E55093">
        <w:rPr>
          <w:sz w:val="26"/>
          <w:szCs w:val="26"/>
        </w:rPr>
        <w:t>En 1968, Duka ingresó en secreto en la Orden de los Dominicos y fue ordenado sacerdote en 1970. Cinco años después, las autoridades comunistas le retiraron su licencia sacerdotal y continuó su misión en la clandestinidad, por lo que fue encarcelado en 1981. Cumplió su condena junto al escritor y político checo </w:t>
      </w:r>
      <w:r w:rsidRPr="00E55093">
        <w:rPr>
          <w:b/>
          <w:bCs/>
          <w:sz w:val="26"/>
          <w:szCs w:val="26"/>
        </w:rPr>
        <w:t>Václav Havel </w:t>
      </w:r>
      <w:r w:rsidRPr="00E55093">
        <w:rPr>
          <w:sz w:val="26"/>
          <w:szCs w:val="26"/>
        </w:rPr>
        <w:t xml:space="preserve">-el último presidente de Checoslovaquia y el primer presidente de la República Checa-, con quien entabló una profunda amistad. Tras su liberación, trabajó como dibujante en la fábrica de </w:t>
      </w:r>
      <w:proofErr w:type="spellStart"/>
      <w:r w:rsidRPr="00E55093">
        <w:rPr>
          <w:sz w:val="26"/>
          <w:szCs w:val="26"/>
        </w:rPr>
        <w:t>Skoda</w:t>
      </w:r>
      <w:proofErr w:type="spellEnd"/>
      <w:r w:rsidRPr="00E55093">
        <w:rPr>
          <w:sz w:val="26"/>
          <w:szCs w:val="26"/>
        </w:rPr>
        <w:t>.</w:t>
      </w:r>
    </w:p>
    <w:p w14:paraId="7DE25356" w14:textId="77777777" w:rsidR="00E55093" w:rsidRPr="00E55093" w:rsidRDefault="00E55093" w:rsidP="00E55093">
      <w:pPr>
        <w:pStyle w:val="Sinespaciado"/>
        <w:jc w:val="both"/>
        <w:rPr>
          <w:sz w:val="26"/>
          <w:szCs w:val="26"/>
        </w:rPr>
      </w:pPr>
    </w:p>
    <w:p w14:paraId="39B4A0B3" w14:textId="77777777" w:rsidR="00E55093" w:rsidRDefault="00E55093" w:rsidP="00E55093">
      <w:pPr>
        <w:pStyle w:val="Sinespaciado"/>
        <w:jc w:val="both"/>
        <w:rPr>
          <w:sz w:val="26"/>
          <w:szCs w:val="26"/>
        </w:rPr>
      </w:pPr>
      <w:r w:rsidRPr="00E55093">
        <w:rPr>
          <w:sz w:val="26"/>
          <w:szCs w:val="26"/>
        </w:rPr>
        <w:t>En 1986, fue nombrado en secreto provincial de los dominicos, cargo que desempeñó durante doce años. En 1998, después de la transición a la democracia y el regreso de las libertades cívicas, </w:t>
      </w:r>
      <w:r w:rsidRPr="00E55093">
        <w:rPr>
          <w:b/>
          <w:bCs/>
          <w:sz w:val="26"/>
          <w:szCs w:val="26"/>
        </w:rPr>
        <w:t>Juan Pablo II </w:t>
      </w:r>
      <w:r w:rsidRPr="00E55093">
        <w:rPr>
          <w:sz w:val="26"/>
          <w:szCs w:val="26"/>
        </w:rPr>
        <w:t>lo nombró obispo de Hradec Králové, en la Bohemia oriental, y en 2010, </w:t>
      </w:r>
      <w:r w:rsidRPr="00E55093">
        <w:rPr>
          <w:b/>
          <w:bCs/>
          <w:sz w:val="26"/>
          <w:szCs w:val="26"/>
        </w:rPr>
        <w:t>Benedicto XVI</w:t>
      </w:r>
      <w:r w:rsidRPr="00E55093">
        <w:rPr>
          <w:sz w:val="26"/>
          <w:szCs w:val="26"/>
        </w:rPr>
        <w:t> lo nombró arzobispo de Praga, donde intervino en la cuestión de las restituciones de los bienes de la Iglesia incautados durante el comunismo.</w:t>
      </w:r>
    </w:p>
    <w:p w14:paraId="26D841A9" w14:textId="77777777" w:rsidR="00E55093" w:rsidRPr="00E55093" w:rsidRDefault="00E55093" w:rsidP="00E55093">
      <w:pPr>
        <w:pStyle w:val="Sinespaciado"/>
        <w:jc w:val="both"/>
        <w:rPr>
          <w:sz w:val="26"/>
          <w:szCs w:val="26"/>
        </w:rPr>
      </w:pPr>
    </w:p>
    <w:p w14:paraId="6185C466" w14:textId="77777777" w:rsidR="00E55093" w:rsidRDefault="00E55093" w:rsidP="00E55093">
      <w:pPr>
        <w:pStyle w:val="Sinespaciado"/>
        <w:jc w:val="both"/>
        <w:rPr>
          <w:sz w:val="26"/>
          <w:szCs w:val="26"/>
        </w:rPr>
      </w:pPr>
      <w:r w:rsidRPr="00E55093">
        <w:rPr>
          <w:sz w:val="26"/>
          <w:szCs w:val="26"/>
        </w:rPr>
        <w:t>Creado cardenal por el papa Benedicto XVI en 2012, fue uno de los intelectuales católicos más destacados de la República Checa.</w:t>
      </w:r>
    </w:p>
    <w:p w14:paraId="4913F559" w14:textId="77777777" w:rsidR="00E55093" w:rsidRPr="00E55093" w:rsidRDefault="00E55093" w:rsidP="00E55093">
      <w:pPr>
        <w:pStyle w:val="Sinespaciado"/>
        <w:jc w:val="both"/>
        <w:rPr>
          <w:sz w:val="26"/>
          <w:szCs w:val="26"/>
        </w:rPr>
      </w:pPr>
    </w:p>
    <w:p w14:paraId="63CC60EF" w14:textId="77777777" w:rsidR="00E55093" w:rsidRDefault="00E55093" w:rsidP="00E55093">
      <w:pPr>
        <w:pStyle w:val="Sinespaciado"/>
        <w:jc w:val="both"/>
        <w:rPr>
          <w:sz w:val="26"/>
          <w:szCs w:val="26"/>
        </w:rPr>
      </w:pPr>
      <w:r w:rsidRPr="00E55093">
        <w:rPr>
          <w:sz w:val="26"/>
          <w:szCs w:val="26"/>
        </w:rPr>
        <w:t>Recibió numerosas condecoraciones estatales y eclesiásticas, entre ellas, la Medalla al Mérito de la República Checa, la Orden del León Blanco (máximo galardón checo), la Cruz al Mérito del Ministro de Defensa y la Gran Cruz '</w:t>
      </w:r>
      <w:r w:rsidRPr="00E55093">
        <w:rPr>
          <w:i/>
          <w:iCs/>
          <w:sz w:val="26"/>
          <w:szCs w:val="26"/>
        </w:rPr>
        <w:t xml:space="preserve">Pro </w:t>
      </w:r>
      <w:proofErr w:type="spellStart"/>
      <w:r w:rsidRPr="00E55093">
        <w:rPr>
          <w:i/>
          <w:iCs/>
          <w:sz w:val="26"/>
          <w:szCs w:val="26"/>
        </w:rPr>
        <w:t>Piis</w:t>
      </w:r>
      <w:proofErr w:type="spellEnd"/>
      <w:r w:rsidRPr="00E55093">
        <w:rPr>
          <w:i/>
          <w:iCs/>
          <w:sz w:val="26"/>
          <w:szCs w:val="26"/>
        </w:rPr>
        <w:t xml:space="preserve"> </w:t>
      </w:r>
      <w:proofErr w:type="spellStart"/>
      <w:r w:rsidRPr="00E55093">
        <w:rPr>
          <w:i/>
          <w:iCs/>
          <w:sz w:val="26"/>
          <w:szCs w:val="26"/>
        </w:rPr>
        <w:t>Meritis</w:t>
      </w:r>
      <w:proofErr w:type="spellEnd"/>
      <w:r w:rsidRPr="00E55093">
        <w:rPr>
          <w:sz w:val="26"/>
          <w:szCs w:val="26"/>
        </w:rPr>
        <w:t>' de la Orden de Malta. Autor y editor de numerosas publicaciones, incluidos estudios teológicos, introducciones bíblicas y textos espirituales, también contribuyó a la traducción de la Biblia de Jerusalén al checo.</w:t>
      </w:r>
    </w:p>
    <w:p w14:paraId="3F79A8B0" w14:textId="77777777" w:rsidR="00E55093" w:rsidRPr="00E55093" w:rsidRDefault="00E55093" w:rsidP="00E55093">
      <w:pPr>
        <w:pStyle w:val="Sinespaciado"/>
        <w:jc w:val="both"/>
        <w:rPr>
          <w:sz w:val="26"/>
          <w:szCs w:val="26"/>
        </w:rPr>
      </w:pPr>
    </w:p>
    <w:p w14:paraId="4B1CDC19" w14:textId="4261B2A6" w:rsidR="005B43C2" w:rsidRDefault="00E55093" w:rsidP="00935637">
      <w:pPr>
        <w:pStyle w:val="Sinespaciado"/>
        <w:jc w:val="both"/>
        <w:rPr>
          <w:sz w:val="26"/>
          <w:szCs w:val="26"/>
        </w:rPr>
      </w:pPr>
      <w:r w:rsidRPr="00E55093">
        <w:rPr>
          <w:sz w:val="26"/>
          <w:szCs w:val="26"/>
        </w:rPr>
        <w:t xml:space="preserve">Duka impulsó la instalación del nuevo órgano de la catedral de San Vito, de la marca Gerhard </w:t>
      </w:r>
      <w:proofErr w:type="spellStart"/>
      <w:r w:rsidRPr="00E55093">
        <w:rPr>
          <w:sz w:val="26"/>
          <w:szCs w:val="26"/>
        </w:rPr>
        <w:t>Grenzing</w:t>
      </w:r>
      <w:proofErr w:type="spellEnd"/>
      <w:r w:rsidRPr="00E55093">
        <w:rPr>
          <w:sz w:val="26"/>
          <w:szCs w:val="26"/>
        </w:rPr>
        <w:t>, que, financiado con una suscripción pública, es considerado la última piedra de este templo concluido en estilo neogótico en 1929. </w:t>
      </w:r>
      <w:r>
        <w:rPr>
          <w:sz w:val="26"/>
          <w:szCs w:val="26"/>
        </w:rPr>
        <w:t xml:space="preserve"> </w:t>
      </w:r>
      <w:r w:rsidRPr="00E55093">
        <w:rPr>
          <w:sz w:val="26"/>
          <w:szCs w:val="26"/>
        </w:rPr>
        <w:t>En 2018, al cumplir 75 años, renunció a su cargo, pero el </w:t>
      </w:r>
      <w:r w:rsidRPr="00E55093">
        <w:rPr>
          <w:b/>
          <w:bCs/>
          <w:sz w:val="26"/>
          <w:szCs w:val="26"/>
        </w:rPr>
        <w:t>papa Francisco</w:t>
      </w:r>
      <w:r w:rsidRPr="00E55093">
        <w:rPr>
          <w:sz w:val="26"/>
          <w:szCs w:val="26"/>
        </w:rPr>
        <w:t> no la aceptó hasta cuatro años después, en 2022.</w:t>
      </w:r>
    </w:p>
    <w:p w14:paraId="1CE5C931" w14:textId="77777777" w:rsidR="00CE120B" w:rsidRPr="000B0025" w:rsidRDefault="00CE120B" w:rsidP="000B0025">
      <w:pPr>
        <w:pStyle w:val="Sinespaciado"/>
        <w:pBdr>
          <w:top w:val="single" w:sz="4" w:space="1" w:color="auto"/>
          <w:left w:val="single" w:sz="4" w:space="4" w:color="auto"/>
          <w:bottom w:val="single" w:sz="4" w:space="1" w:color="auto"/>
          <w:right w:val="single" w:sz="4" w:space="4" w:color="auto"/>
        </w:pBdr>
        <w:shd w:val="clear" w:color="auto" w:fill="FFFF00"/>
        <w:jc w:val="center"/>
        <w:rPr>
          <w:b/>
          <w:bCs/>
          <w:sz w:val="36"/>
          <w:szCs w:val="36"/>
        </w:rPr>
      </w:pPr>
      <w:r w:rsidRPr="000B0025">
        <w:rPr>
          <w:b/>
          <w:bCs/>
          <w:sz w:val="36"/>
          <w:szCs w:val="36"/>
        </w:rPr>
        <w:lastRenderedPageBreak/>
        <w:t>Carta del Santo Padre León XIV al Seminario Mayor Arquidiocesano “San Carlos y San Marcelo” de Trujillo, con ocasión de los 400 años de su fundación</w:t>
      </w:r>
    </w:p>
    <w:p w14:paraId="0B86D4A2" w14:textId="77777777" w:rsidR="00CE120B" w:rsidRDefault="00CE120B" w:rsidP="00CE120B">
      <w:pPr>
        <w:pStyle w:val="Sinespaciado"/>
        <w:jc w:val="both"/>
        <w:rPr>
          <w:sz w:val="26"/>
          <w:szCs w:val="26"/>
        </w:rPr>
      </w:pPr>
    </w:p>
    <w:p w14:paraId="366416B9" w14:textId="4277DDDA" w:rsidR="00CE120B" w:rsidRPr="00CE120B" w:rsidRDefault="00CE120B" w:rsidP="00CE120B">
      <w:pPr>
        <w:pStyle w:val="Sinespaciado"/>
        <w:jc w:val="both"/>
        <w:rPr>
          <w:sz w:val="26"/>
          <w:szCs w:val="26"/>
        </w:rPr>
      </w:pPr>
      <w:r w:rsidRPr="00CE120B">
        <w:rPr>
          <w:sz w:val="26"/>
          <w:szCs w:val="26"/>
        </w:rPr>
        <w:t>Queridos hijos:</w:t>
      </w:r>
    </w:p>
    <w:p w14:paraId="38C87A58" w14:textId="77777777" w:rsidR="00CE120B" w:rsidRDefault="00CE120B" w:rsidP="00CE120B">
      <w:pPr>
        <w:pStyle w:val="Sinespaciado"/>
        <w:jc w:val="both"/>
        <w:rPr>
          <w:sz w:val="26"/>
          <w:szCs w:val="26"/>
        </w:rPr>
      </w:pPr>
      <w:r w:rsidRPr="00CE120B">
        <w:rPr>
          <w:sz w:val="26"/>
          <w:szCs w:val="26"/>
        </w:rPr>
        <w:t>En este año damos gracias al Señor por los cuatro siglos de historia del Seminario Mayor Arquidiocesano “San Carlos y San Marcelo” de Trujillo, y recordamos el paso de innumerables jóvenes de esa Arquidiócesis, de diversas jurisdicciones del Perú y comunidades religiosas que, en esas aulas y capillas, han querido responder a la voz de Cristo, que los llamó «para que estuvieran con Él y para enviarlos a predicar» (</w:t>
      </w:r>
      <w:r w:rsidRPr="00CE120B">
        <w:rPr>
          <w:i/>
          <w:iCs/>
          <w:sz w:val="26"/>
          <w:szCs w:val="26"/>
        </w:rPr>
        <w:t>Mc</w:t>
      </w:r>
      <w:r w:rsidRPr="00CE120B">
        <w:rPr>
          <w:sz w:val="26"/>
          <w:szCs w:val="26"/>
        </w:rPr>
        <w:t> 3,14). También mis huellas forman parte de esa casa, en la que serví como profesor y director de estudios.</w:t>
      </w:r>
    </w:p>
    <w:p w14:paraId="36B45D52" w14:textId="77777777" w:rsidR="00CE120B" w:rsidRPr="00CE120B" w:rsidRDefault="00CE120B" w:rsidP="00CE120B">
      <w:pPr>
        <w:pStyle w:val="Sinespaciado"/>
        <w:jc w:val="both"/>
        <w:rPr>
          <w:sz w:val="26"/>
          <w:szCs w:val="26"/>
        </w:rPr>
      </w:pPr>
    </w:p>
    <w:p w14:paraId="7E0A5237" w14:textId="77777777" w:rsidR="00CE120B" w:rsidRDefault="00CE120B" w:rsidP="00CE120B">
      <w:pPr>
        <w:pStyle w:val="Sinespaciado"/>
        <w:jc w:val="both"/>
        <w:rPr>
          <w:sz w:val="26"/>
          <w:szCs w:val="26"/>
        </w:rPr>
      </w:pPr>
      <w:r w:rsidRPr="00CE120B">
        <w:rPr>
          <w:sz w:val="26"/>
          <w:szCs w:val="26"/>
        </w:rPr>
        <w:t>Su primera tarea sigue siendo la misma: estar con el Señor, dejar que Él los forme, conocerlo y amarlo, para poder parecerse a Él. Por eso la Iglesia ha querido que existan los seminarios, lugares para custodiar esta experiencia y preparar a quienes serán enviados a servir al santo Pueblo de Dios. De esa fuente brotan también las actitudes que deseo compartirles ahora, porque han sido siempre el fundamento seguro del ministerio de los sacerdotes.</w:t>
      </w:r>
    </w:p>
    <w:p w14:paraId="2B322B85" w14:textId="77777777" w:rsidR="00CE120B" w:rsidRPr="00CE120B" w:rsidRDefault="00CE120B" w:rsidP="00CE120B">
      <w:pPr>
        <w:pStyle w:val="Sinespaciado"/>
        <w:jc w:val="both"/>
        <w:rPr>
          <w:sz w:val="26"/>
          <w:szCs w:val="26"/>
        </w:rPr>
      </w:pPr>
    </w:p>
    <w:p w14:paraId="6D00F66C" w14:textId="77777777" w:rsidR="00CE120B" w:rsidRDefault="00CE120B" w:rsidP="00CE120B">
      <w:pPr>
        <w:pStyle w:val="Sinespaciado"/>
        <w:jc w:val="both"/>
        <w:rPr>
          <w:sz w:val="26"/>
          <w:szCs w:val="26"/>
        </w:rPr>
      </w:pPr>
      <w:r w:rsidRPr="00CE120B">
        <w:rPr>
          <w:sz w:val="26"/>
          <w:szCs w:val="26"/>
        </w:rPr>
        <w:t>Por tal motivo, antes que cualquier otra cosa, es necesario dejar que el Señor aclare las motivaciones y purifique las intenciones (cf. </w:t>
      </w:r>
      <w:r w:rsidRPr="00CE120B">
        <w:rPr>
          <w:i/>
          <w:iCs/>
          <w:sz w:val="26"/>
          <w:szCs w:val="26"/>
        </w:rPr>
        <w:t>Rm</w:t>
      </w:r>
      <w:r w:rsidRPr="00CE120B">
        <w:rPr>
          <w:sz w:val="26"/>
          <w:szCs w:val="26"/>
        </w:rPr>
        <w:t> 12,2). El sacerdocio no puede reducirse a “llegar a la Ordenación” como si fuera una meta externa o una salida fácil a problemas personales. No es una huida de lo que no se quiere enfrentar, ni un refugio ante dificultades afectivas, familiares o sociales; tampoco una promoción o un resguardo, sino un don total de la existencia. Sólo en la libertad es posible donarse: atado a intereses o miedos nadie se entrega, pues «se es verdaderamente libre cuando no se es esclavo» (S. Agustín, </w:t>
      </w:r>
      <w:r w:rsidRPr="00CE120B">
        <w:rPr>
          <w:i/>
          <w:iCs/>
          <w:sz w:val="26"/>
          <w:szCs w:val="26"/>
        </w:rPr>
        <w:t xml:space="preserve">De </w:t>
      </w:r>
      <w:proofErr w:type="spellStart"/>
      <w:r w:rsidRPr="00CE120B">
        <w:rPr>
          <w:i/>
          <w:iCs/>
          <w:sz w:val="26"/>
          <w:szCs w:val="26"/>
        </w:rPr>
        <w:t>civitate</w:t>
      </w:r>
      <w:proofErr w:type="spellEnd"/>
      <w:r w:rsidRPr="00CE120B">
        <w:rPr>
          <w:i/>
          <w:iCs/>
          <w:sz w:val="26"/>
          <w:szCs w:val="26"/>
        </w:rPr>
        <w:t xml:space="preserve"> Dei</w:t>
      </w:r>
      <w:r w:rsidRPr="00CE120B">
        <w:rPr>
          <w:sz w:val="26"/>
          <w:szCs w:val="26"/>
        </w:rPr>
        <w:t>, XIV, 11, 1). Lo decisivo no es “ordenarse”, sino </w:t>
      </w:r>
      <w:r w:rsidRPr="00CE120B">
        <w:rPr>
          <w:i/>
          <w:iCs/>
          <w:sz w:val="26"/>
          <w:szCs w:val="26"/>
        </w:rPr>
        <w:t>ser</w:t>
      </w:r>
      <w:r w:rsidRPr="00CE120B">
        <w:rPr>
          <w:sz w:val="26"/>
          <w:szCs w:val="26"/>
        </w:rPr>
        <w:t> verdaderamente sacerdotes.</w:t>
      </w:r>
    </w:p>
    <w:p w14:paraId="593384B7" w14:textId="77777777" w:rsidR="00CE120B" w:rsidRPr="00CE120B" w:rsidRDefault="00CE120B" w:rsidP="00CE120B">
      <w:pPr>
        <w:pStyle w:val="Sinespaciado"/>
        <w:jc w:val="both"/>
        <w:rPr>
          <w:sz w:val="26"/>
          <w:szCs w:val="26"/>
        </w:rPr>
      </w:pPr>
    </w:p>
    <w:p w14:paraId="58FA838C" w14:textId="77777777" w:rsidR="00CE120B" w:rsidRDefault="00CE120B" w:rsidP="00CE120B">
      <w:pPr>
        <w:pStyle w:val="Sinespaciado"/>
        <w:jc w:val="both"/>
        <w:rPr>
          <w:sz w:val="26"/>
          <w:szCs w:val="26"/>
        </w:rPr>
      </w:pPr>
      <w:r w:rsidRPr="00CE120B">
        <w:rPr>
          <w:sz w:val="26"/>
          <w:szCs w:val="26"/>
        </w:rPr>
        <w:t>Cuando se lo piensa en claves mundanas, el ministerio se confunde con un derecho personal, un cargo distribuible; se transforma en mera prerrogativa o en función burocrática. En realidad, nace de la elección del Señor (cf. </w:t>
      </w:r>
      <w:r w:rsidRPr="00CE120B">
        <w:rPr>
          <w:i/>
          <w:iCs/>
          <w:sz w:val="26"/>
          <w:szCs w:val="26"/>
        </w:rPr>
        <w:t>Mc</w:t>
      </w:r>
      <w:r w:rsidRPr="00CE120B">
        <w:rPr>
          <w:sz w:val="26"/>
          <w:szCs w:val="26"/>
        </w:rPr>
        <w:t> 3,13), que con especial predilección llama a algunos varones para hacerlos partícipes de su ministerio salvífico, a fin de que reproduzcan en sí su propia imagen y den un constante testimonio de fidelidad y de amor (cf. </w:t>
      </w:r>
      <w:r w:rsidRPr="00CE120B">
        <w:rPr>
          <w:i/>
          <w:iCs/>
          <w:sz w:val="26"/>
          <w:szCs w:val="26"/>
        </w:rPr>
        <w:t>Misal Romano</w:t>
      </w:r>
      <w:r w:rsidRPr="00CE120B">
        <w:rPr>
          <w:sz w:val="26"/>
          <w:szCs w:val="26"/>
        </w:rPr>
        <w:t>, Prefacio I de las ordenaciones). Quien busca el sacerdocio por motivos mezquinos, se equivoca de cimiento y construye sobre arena (cf. </w:t>
      </w:r>
      <w:r w:rsidRPr="00CE120B">
        <w:rPr>
          <w:i/>
          <w:iCs/>
          <w:sz w:val="26"/>
          <w:szCs w:val="26"/>
        </w:rPr>
        <w:t>Mt</w:t>
      </w:r>
      <w:r w:rsidRPr="00CE120B">
        <w:rPr>
          <w:sz w:val="26"/>
          <w:szCs w:val="26"/>
        </w:rPr>
        <w:t> 7,26-27).</w:t>
      </w:r>
    </w:p>
    <w:p w14:paraId="03B9EE4C" w14:textId="77777777" w:rsidR="00CE120B" w:rsidRPr="00CE120B" w:rsidRDefault="00CE120B" w:rsidP="00CE120B">
      <w:pPr>
        <w:pStyle w:val="Sinespaciado"/>
        <w:jc w:val="both"/>
        <w:rPr>
          <w:sz w:val="26"/>
          <w:szCs w:val="26"/>
        </w:rPr>
      </w:pPr>
    </w:p>
    <w:p w14:paraId="1D956482" w14:textId="77777777" w:rsidR="00CE120B" w:rsidRPr="00CE120B" w:rsidRDefault="00CE120B" w:rsidP="00CE120B">
      <w:pPr>
        <w:pStyle w:val="Sinespaciado"/>
        <w:jc w:val="both"/>
        <w:rPr>
          <w:sz w:val="26"/>
          <w:szCs w:val="26"/>
        </w:rPr>
      </w:pPr>
      <w:r w:rsidRPr="00CE120B">
        <w:rPr>
          <w:sz w:val="26"/>
          <w:szCs w:val="26"/>
        </w:rPr>
        <w:t>La vida en el seminario es un camino de rectificación interior. Hay que dejar que el Señor sondee el corazón y muestre con claridad qué mueve nuestras decisiones. La rectitud de intención significa poder decir cada día, con sencillez y verdad: “Señor, quiero ser tu sacerdote, no para mí, sino para tu pueblo”. Esta transparencia se cultiva en la confesión frecuente, en la dirección espiritual sincera y en la obediencia confiada a quienes acompañan el discernimiento. La Iglesia pide seminaristas de corazón limpio, que busquen a Cristo sin doblez y no se dejen atrapar por el egoísmo o la vanidad.</w:t>
      </w:r>
    </w:p>
    <w:p w14:paraId="073D901E" w14:textId="77777777" w:rsidR="00CE120B" w:rsidRDefault="00CE120B" w:rsidP="00CE120B">
      <w:pPr>
        <w:pStyle w:val="Sinespaciado"/>
        <w:jc w:val="both"/>
        <w:rPr>
          <w:sz w:val="26"/>
          <w:szCs w:val="26"/>
        </w:rPr>
      </w:pPr>
      <w:r w:rsidRPr="00CE120B">
        <w:rPr>
          <w:sz w:val="26"/>
          <w:szCs w:val="26"/>
        </w:rPr>
        <w:lastRenderedPageBreak/>
        <w:t>Esto requiere discernimiento continuo. La sinceridad ante Dios y ante los formadores protege de la autojustificación y ayuda a corregir a tiempo lo que no es evangélico. Un seminarista que aprende a vivir en esta claridad, se convierte en un hombre maduro, libre de la ambición y del cálculo humano, libre para entregarse sin reservas. De este modo, la ordenación será la confirmación gozosa de una vida configurada con Cristo desde el seminario, y el comienzo de un camino auténtico.</w:t>
      </w:r>
    </w:p>
    <w:p w14:paraId="4A7EF011" w14:textId="77777777" w:rsidR="00CE120B" w:rsidRPr="00CE120B" w:rsidRDefault="00CE120B" w:rsidP="00CE120B">
      <w:pPr>
        <w:pStyle w:val="Sinespaciado"/>
        <w:jc w:val="both"/>
        <w:rPr>
          <w:sz w:val="26"/>
          <w:szCs w:val="26"/>
        </w:rPr>
      </w:pPr>
    </w:p>
    <w:p w14:paraId="5FCE8DE9" w14:textId="77777777" w:rsidR="00CE120B" w:rsidRDefault="00CE120B" w:rsidP="00CE120B">
      <w:pPr>
        <w:pStyle w:val="Sinespaciado"/>
        <w:jc w:val="both"/>
        <w:rPr>
          <w:sz w:val="26"/>
          <w:szCs w:val="26"/>
        </w:rPr>
      </w:pPr>
      <w:r w:rsidRPr="00CE120B">
        <w:rPr>
          <w:sz w:val="26"/>
          <w:szCs w:val="26"/>
        </w:rPr>
        <w:t>El corazón del seminarista se forma en el trato personal con Jesús. La oración no es un ejercicio accesorio, en ella se aprende a reconocer su voz y a dejarse conducir por Él. Quien no ora, no conoce al Maestro; y quien no lo conoce, no puede amarlo de verdad ni configurarse con Él. El tiempo dedicado a la oración es la inversión más fecunda de la vida, porque allí el Señor moldea los sentimientos, purifica los deseos y fortalece la vocación. ¡No puede hablar de Dios el que poco habla con Dios! Cristo se deja encontrar de un modo privilegiado en la Sagrada Escritura. Es preciso acercarse a ella con reverencia, con espíritu de fe, buscando al Amigo que se revela en sus páginas.</w:t>
      </w:r>
    </w:p>
    <w:p w14:paraId="00922760" w14:textId="77777777" w:rsidR="00CE120B" w:rsidRPr="00CE120B" w:rsidRDefault="00CE120B" w:rsidP="00CE120B">
      <w:pPr>
        <w:pStyle w:val="Sinespaciado"/>
        <w:jc w:val="both"/>
        <w:rPr>
          <w:sz w:val="26"/>
          <w:szCs w:val="26"/>
        </w:rPr>
      </w:pPr>
    </w:p>
    <w:p w14:paraId="12271AA2" w14:textId="77777777" w:rsidR="00CE120B" w:rsidRDefault="00CE120B" w:rsidP="00CE120B">
      <w:pPr>
        <w:pStyle w:val="Sinespaciado"/>
        <w:jc w:val="both"/>
        <w:rPr>
          <w:sz w:val="26"/>
          <w:szCs w:val="26"/>
        </w:rPr>
      </w:pPr>
      <w:r w:rsidRPr="00CE120B">
        <w:rPr>
          <w:sz w:val="26"/>
          <w:szCs w:val="26"/>
        </w:rPr>
        <w:t>Allí, quien será sacerdote, descubre cómo piensa Cristo, cómo mira al mundo, cómo se conmueve por los pobres, y poco a poco se reviste de sus mismos criterios y actitudes. «Necesitamos mirar a Jesús, a la compasión con la que Él ve nuestra humanidad herida, a la gratuidad con la que ha ofrecido su vida por nosotros en la cruz» (Francisco, </w:t>
      </w:r>
      <w:r w:rsidRPr="00CE120B">
        <w:rPr>
          <w:i/>
          <w:iCs/>
          <w:sz w:val="26"/>
          <w:szCs w:val="26"/>
        </w:rPr>
        <w:t>Carta a los sacerdotes de la diócesis de Roma, </w:t>
      </w:r>
      <w:r w:rsidRPr="00CE120B">
        <w:rPr>
          <w:sz w:val="26"/>
          <w:szCs w:val="26"/>
        </w:rPr>
        <w:t>5 agosto 2023).</w:t>
      </w:r>
    </w:p>
    <w:p w14:paraId="6B792598" w14:textId="77777777" w:rsidR="00CE120B" w:rsidRPr="00CE120B" w:rsidRDefault="00CE120B" w:rsidP="00CE120B">
      <w:pPr>
        <w:pStyle w:val="Sinespaciado"/>
        <w:jc w:val="both"/>
        <w:rPr>
          <w:sz w:val="26"/>
          <w:szCs w:val="26"/>
        </w:rPr>
      </w:pPr>
    </w:p>
    <w:p w14:paraId="01357D6A" w14:textId="77777777" w:rsidR="00CE120B" w:rsidRDefault="00CE120B" w:rsidP="00CE120B">
      <w:pPr>
        <w:pStyle w:val="Sinespaciado"/>
        <w:jc w:val="both"/>
        <w:rPr>
          <w:sz w:val="26"/>
          <w:szCs w:val="26"/>
        </w:rPr>
      </w:pPr>
      <w:r w:rsidRPr="00CE120B">
        <w:rPr>
          <w:sz w:val="26"/>
          <w:szCs w:val="26"/>
        </w:rPr>
        <w:t xml:space="preserve">La Iglesia ha reconocido siempre que el encuentro con el Señor necesita arraigarse en la inteligencia y hacerse doctrina. Por eso el estudio es camino indispensable para que la fe se haga sólida, razonada y capaz de iluminar a los demás. Quien se forma para ser sacerdote no dedica tiempo a lo académico por mera erudición, sino por fidelidad a su vocación. El trabajo intelectual, especialmente el teológico, es una forma de amor y de servicio, necesario para la misión, siempre en plena comunión con el Magisterio. Sin estudio serio no hay verdadera pastoral, porque el ministerio consiste en conducir a los hombres a que conozcan y amen a Cristo y, en Él, encuentren la salvación (cf. Pío XI, Carta </w:t>
      </w:r>
      <w:proofErr w:type="spellStart"/>
      <w:r w:rsidRPr="00CE120B">
        <w:rPr>
          <w:sz w:val="26"/>
          <w:szCs w:val="26"/>
        </w:rPr>
        <w:t>enc</w:t>
      </w:r>
      <w:proofErr w:type="spellEnd"/>
      <w:r w:rsidRPr="00CE120B">
        <w:rPr>
          <w:sz w:val="26"/>
          <w:szCs w:val="26"/>
        </w:rPr>
        <w:t>. </w:t>
      </w:r>
      <w:r w:rsidRPr="00CE120B">
        <w:rPr>
          <w:i/>
          <w:iCs/>
          <w:sz w:val="26"/>
          <w:szCs w:val="26"/>
        </w:rPr>
        <w:t xml:space="preserve">Ad </w:t>
      </w:r>
      <w:proofErr w:type="spellStart"/>
      <w:r w:rsidRPr="00CE120B">
        <w:rPr>
          <w:i/>
          <w:iCs/>
          <w:sz w:val="26"/>
          <w:szCs w:val="26"/>
        </w:rPr>
        <w:t>Catholici</w:t>
      </w:r>
      <w:proofErr w:type="spellEnd"/>
      <w:r w:rsidRPr="00CE120B">
        <w:rPr>
          <w:i/>
          <w:iCs/>
          <w:sz w:val="26"/>
          <w:szCs w:val="26"/>
        </w:rPr>
        <w:t xml:space="preserve"> </w:t>
      </w:r>
      <w:proofErr w:type="spellStart"/>
      <w:r w:rsidRPr="00CE120B">
        <w:rPr>
          <w:i/>
          <w:iCs/>
          <w:sz w:val="26"/>
          <w:szCs w:val="26"/>
        </w:rPr>
        <w:t>Sacerdotii</w:t>
      </w:r>
      <w:proofErr w:type="spellEnd"/>
      <w:r w:rsidRPr="00CE120B">
        <w:rPr>
          <w:sz w:val="26"/>
          <w:szCs w:val="26"/>
        </w:rPr>
        <w:t>, 44-46). Se cuenta que un formando le preguntó a san Alberto Hurtado en qué debía especializarse, y el santo respondió: “¡Especialízate en Jesucristo!”. Esa es la orientación más segura: hacer del estudio un medio para unirse más al Señor y para anunciarlo con claridad.</w:t>
      </w:r>
    </w:p>
    <w:p w14:paraId="33BB9BF8" w14:textId="77777777" w:rsidR="00CE120B" w:rsidRPr="00CE120B" w:rsidRDefault="00CE120B" w:rsidP="00CE120B">
      <w:pPr>
        <w:pStyle w:val="Sinespaciado"/>
        <w:jc w:val="both"/>
        <w:rPr>
          <w:sz w:val="26"/>
          <w:szCs w:val="26"/>
        </w:rPr>
      </w:pPr>
    </w:p>
    <w:p w14:paraId="7C1906B3" w14:textId="77777777" w:rsidR="00CE120B" w:rsidRDefault="00CE120B" w:rsidP="00CE120B">
      <w:pPr>
        <w:pStyle w:val="Sinespaciado"/>
        <w:jc w:val="both"/>
        <w:rPr>
          <w:sz w:val="26"/>
          <w:szCs w:val="26"/>
        </w:rPr>
      </w:pPr>
      <w:r w:rsidRPr="00CE120B">
        <w:rPr>
          <w:sz w:val="26"/>
          <w:szCs w:val="26"/>
        </w:rPr>
        <w:t>La oración y la búsqueda de la verdad no son caminos paralelos, sino un único sendero que lleva al Maestro. Una piedad sin doctrina se vuelve sentimentalismo frágil; una doctrina sin oración se vuelve estéril y fría. Cultiven ambas con equilibrio y pasión, sabiendo que sólo así podrán anunciar auténticamente lo que viven y vivir con coherencia lo que anuncian. Cuando la inteligencia se abre a la verdad revelada y el corazón se enciende en la oración, la formación se vuelve fecunda y prepara para un sacerdocio sólido y luminoso.</w:t>
      </w:r>
    </w:p>
    <w:p w14:paraId="2E6C8248" w14:textId="77777777" w:rsidR="00CE120B" w:rsidRPr="00CE120B" w:rsidRDefault="00CE120B" w:rsidP="00CE120B">
      <w:pPr>
        <w:pStyle w:val="Sinespaciado"/>
        <w:jc w:val="both"/>
        <w:rPr>
          <w:sz w:val="26"/>
          <w:szCs w:val="26"/>
        </w:rPr>
      </w:pPr>
    </w:p>
    <w:p w14:paraId="6722EDE6" w14:textId="77777777" w:rsidR="00CE120B" w:rsidRDefault="00CE120B" w:rsidP="00CE120B">
      <w:pPr>
        <w:pStyle w:val="Sinespaciado"/>
        <w:jc w:val="both"/>
        <w:rPr>
          <w:sz w:val="26"/>
          <w:szCs w:val="26"/>
        </w:rPr>
      </w:pPr>
      <w:r w:rsidRPr="00CE120B">
        <w:rPr>
          <w:sz w:val="26"/>
          <w:szCs w:val="26"/>
        </w:rPr>
        <w:t xml:space="preserve">Vida espiritual e intelectual son indispensables, pero ambas se orientan hacia el altar, lugar donde la identidad sacerdotal se edifica y se revela en plenitud (cf. S. Juan XXIII, Carta </w:t>
      </w:r>
      <w:proofErr w:type="spellStart"/>
      <w:r w:rsidRPr="00CE120B">
        <w:rPr>
          <w:sz w:val="26"/>
          <w:szCs w:val="26"/>
        </w:rPr>
        <w:t>enc</w:t>
      </w:r>
      <w:proofErr w:type="spellEnd"/>
      <w:r w:rsidRPr="00CE120B">
        <w:rPr>
          <w:sz w:val="26"/>
          <w:szCs w:val="26"/>
        </w:rPr>
        <w:t>. </w:t>
      </w:r>
      <w:proofErr w:type="spellStart"/>
      <w:r w:rsidRPr="00CE120B">
        <w:rPr>
          <w:i/>
          <w:iCs/>
          <w:sz w:val="26"/>
          <w:szCs w:val="26"/>
        </w:rPr>
        <w:t>Sacerdotii</w:t>
      </w:r>
      <w:proofErr w:type="spellEnd"/>
      <w:r w:rsidRPr="00CE120B">
        <w:rPr>
          <w:i/>
          <w:iCs/>
          <w:sz w:val="26"/>
          <w:szCs w:val="26"/>
        </w:rPr>
        <w:t xml:space="preserve"> </w:t>
      </w:r>
      <w:proofErr w:type="spellStart"/>
      <w:r w:rsidRPr="00CE120B">
        <w:rPr>
          <w:i/>
          <w:iCs/>
          <w:sz w:val="26"/>
          <w:szCs w:val="26"/>
        </w:rPr>
        <w:t>Nostri</w:t>
      </w:r>
      <w:proofErr w:type="spellEnd"/>
      <w:r w:rsidRPr="00CE120B">
        <w:rPr>
          <w:i/>
          <w:iCs/>
          <w:sz w:val="26"/>
          <w:szCs w:val="26"/>
        </w:rPr>
        <w:t xml:space="preserve"> </w:t>
      </w:r>
      <w:proofErr w:type="spellStart"/>
      <w:r w:rsidRPr="00CE120B">
        <w:rPr>
          <w:i/>
          <w:iCs/>
          <w:sz w:val="26"/>
          <w:szCs w:val="26"/>
        </w:rPr>
        <w:t>Primordia</w:t>
      </w:r>
      <w:proofErr w:type="spellEnd"/>
      <w:r w:rsidRPr="00CE120B">
        <w:rPr>
          <w:sz w:val="26"/>
          <w:szCs w:val="26"/>
        </w:rPr>
        <w:t>,</w:t>
      </w:r>
      <w:r w:rsidRPr="00CE120B">
        <w:rPr>
          <w:i/>
          <w:iCs/>
          <w:sz w:val="26"/>
          <w:szCs w:val="26"/>
        </w:rPr>
        <w:t> </w:t>
      </w:r>
      <w:r w:rsidRPr="00CE120B">
        <w:rPr>
          <w:sz w:val="26"/>
          <w:szCs w:val="26"/>
        </w:rPr>
        <w:t xml:space="preserve">II). Allí, en el Santo Sacrificio, el sacerdote aprende a ofrecer su vida, como </w:t>
      </w:r>
      <w:r w:rsidRPr="00CE120B">
        <w:rPr>
          <w:sz w:val="26"/>
          <w:szCs w:val="26"/>
        </w:rPr>
        <w:lastRenderedPageBreak/>
        <w:t xml:space="preserve">Cristo en la cruz. Al nutrirse de la Eucaristía descubre la unidad entre el ministerio y el sacrificio (cf. S. Pablo VI, Carta </w:t>
      </w:r>
      <w:proofErr w:type="spellStart"/>
      <w:r w:rsidRPr="00CE120B">
        <w:rPr>
          <w:sz w:val="26"/>
          <w:szCs w:val="26"/>
        </w:rPr>
        <w:t>enc</w:t>
      </w:r>
      <w:proofErr w:type="spellEnd"/>
      <w:r w:rsidRPr="00CE120B">
        <w:rPr>
          <w:sz w:val="26"/>
          <w:szCs w:val="26"/>
        </w:rPr>
        <w:t>. </w:t>
      </w:r>
      <w:proofErr w:type="spellStart"/>
      <w:r w:rsidRPr="00CE120B">
        <w:rPr>
          <w:i/>
          <w:iCs/>
          <w:sz w:val="26"/>
          <w:szCs w:val="26"/>
        </w:rPr>
        <w:t>Mysterium</w:t>
      </w:r>
      <w:proofErr w:type="spellEnd"/>
      <w:r w:rsidRPr="00CE120B">
        <w:rPr>
          <w:i/>
          <w:iCs/>
          <w:sz w:val="26"/>
          <w:szCs w:val="26"/>
        </w:rPr>
        <w:t xml:space="preserve"> </w:t>
      </w:r>
      <w:proofErr w:type="spellStart"/>
      <w:r w:rsidRPr="00CE120B">
        <w:rPr>
          <w:i/>
          <w:iCs/>
          <w:sz w:val="26"/>
          <w:szCs w:val="26"/>
        </w:rPr>
        <w:t>Fidei</w:t>
      </w:r>
      <w:proofErr w:type="spellEnd"/>
      <w:r w:rsidRPr="00CE120B">
        <w:rPr>
          <w:sz w:val="26"/>
          <w:szCs w:val="26"/>
        </w:rPr>
        <w:t>, 4), y comprende que su vocación consiste en ser hostia junto con Cristo (cf. </w:t>
      </w:r>
      <w:r w:rsidRPr="00CE120B">
        <w:rPr>
          <w:i/>
          <w:iCs/>
          <w:sz w:val="26"/>
          <w:szCs w:val="26"/>
        </w:rPr>
        <w:t>Rm</w:t>
      </w:r>
      <w:r w:rsidRPr="00CE120B">
        <w:rPr>
          <w:sz w:val="26"/>
          <w:szCs w:val="26"/>
        </w:rPr>
        <w:t> 12,1). Así, cuando la cruz se asume como parte inseparable de la vida, la Eucaristía deja de verse sólo como un rito y se convierte en el verdadero centro de la existencia.</w:t>
      </w:r>
    </w:p>
    <w:p w14:paraId="7F4A5248" w14:textId="77777777" w:rsidR="00CE120B" w:rsidRPr="00CE120B" w:rsidRDefault="00CE120B" w:rsidP="00CE120B">
      <w:pPr>
        <w:pStyle w:val="Sinespaciado"/>
        <w:jc w:val="both"/>
        <w:rPr>
          <w:sz w:val="26"/>
          <w:szCs w:val="26"/>
        </w:rPr>
      </w:pPr>
    </w:p>
    <w:p w14:paraId="420D7316" w14:textId="4C1B579A" w:rsidR="00CE120B" w:rsidRDefault="00CE120B" w:rsidP="00CE120B">
      <w:pPr>
        <w:pStyle w:val="Sinespaciado"/>
        <w:jc w:val="both"/>
        <w:rPr>
          <w:sz w:val="26"/>
          <w:szCs w:val="26"/>
        </w:rPr>
      </w:pPr>
      <w:r w:rsidRPr="00CE120B">
        <w:rPr>
          <w:sz w:val="26"/>
          <w:szCs w:val="26"/>
        </w:rPr>
        <w:t>La unión con Cristo en el Sacrificio eucarístico se prolonga en la paternidad sacerdotal, que no engendra según la carne, sino según el Espíritu (cf. </w:t>
      </w:r>
      <w:r w:rsidRPr="00CE120B">
        <w:rPr>
          <w:i/>
          <w:iCs/>
          <w:sz w:val="26"/>
          <w:szCs w:val="26"/>
        </w:rPr>
        <w:t>1 Co</w:t>
      </w:r>
      <w:r w:rsidRPr="00CE120B">
        <w:rPr>
          <w:sz w:val="26"/>
          <w:szCs w:val="26"/>
        </w:rPr>
        <w:t> 4,14-15). Ser padre no es algo que se </w:t>
      </w:r>
      <w:r w:rsidRPr="00CE120B">
        <w:rPr>
          <w:i/>
          <w:iCs/>
          <w:sz w:val="26"/>
          <w:szCs w:val="26"/>
        </w:rPr>
        <w:t>hace</w:t>
      </w:r>
      <w:r w:rsidRPr="00CE120B">
        <w:rPr>
          <w:sz w:val="26"/>
          <w:szCs w:val="26"/>
        </w:rPr>
        <w:t>, sino algo que se </w:t>
      </w:r>
      <w:r w:rsidRPr="00CE120B">
        <w:rPr>
          <w:i/>
          <w:iCs/>
          <w:sz w:val="26"/>
          <w:szCs w:val="26"/>
        </w:rPr>
        <w:t>es</w:t>
      </w:r>
      <w:r w:rsidRPr="00CE120B">
        <w:rPr>
          <w:sz w:val="26"/>
          <w:szCs w:val="26"/>
        </w:rPr>
        <w:t>. Un verdadero padre no vive para sí, sino para los suyos: se alegra</w:t>
      </w:r>
      <w:r>
        <w:rPr>
          <w:sz w:val="26"/>
          <w:szCs w:val="26"/>
        </w:rPr>
        <w:t xml:space="preserve"> </w:t>
      </w:r>
      <w:r w:rsidRPr="00CE120B">
        <w:rPr>
          <w:sz w:val="26"/>
          <w:szCs w:val="26"/>
        </w:rPr>
        <w:t>cuando sus hijos crecen, sufre cuando se pierden, espera cuando se alejan</w:t>
      </w:r>
      <w:r w:rsidRPr="00CE120B">
        <w:rPr>
          <w:sz w:val="26"/>
          <w:szCs w:val="26"/>
        </w:rPr>
        <w:br/>
        <w:t>(cf. </w:t>
      </w:r>
      <w:r w:rsidRPr="00CE120B">
        <w:rPr>
          <w:i/>
          <w:iCs/>
          <w:sz w:val="26"/>
          <w:szCs w:val="26"/>
        </w:rPr>
        <w:t xml:space="preserve">1 </w:t>
      </w:r>
      <w:proofErr w:type="spellStart"/>
      <w:r w:rsidRPr="00CE120B">
        <w:rPr>
          <w:i/>
          <w:iCs/>
          <w:sz w:val="26"/>
          <w:szCs w:val="26"/>
        </w:rPr>
        <w:t>Ts</w:t>
      </w:r>
      <w:proofErr w:type="spellEnd"/>
      <w:r w:rsidRPr="00CE120B">
        <w:rPr>
          <w:sz w:val="26"/>
          <w:szCs w:val="26"/>
        </w:rPr>
        <w:t> 2,11-12). Así también el sacerdote lleva en su corazón al pueblo entero, intercede por él, lo acompaña en sus luchas y lo sostiene en la fe</w:t>
      </w:r>
      <w:r>
        <w:rPr>
          <w:sz w:val="26"/>
          <w:szCs w:val="26"/>
        </w:rPr>
        <w:t xml:space="preserve"> </w:t>
      </w:r>
      <w:r w:rsidRPr="00CE120B">
        <w:rPr>
          <w:sz w:val="26"/>
          <w:szCs w:val="26"/>
        </w:rPr>
        <w:t>(cf. </w:t>
      </w:r>
      <w:r w:rsidRPr="00CE120B">
        <w:rPr>
          <w:i/>
          <w:iCs/>
          <w:sz w:val="26"/>
          <w:szCs w:val="26"/>
        </w:rPr>
        <w:t>2 Co </w:t>
      </w:r>
      <w:r w:rsidRPr="00CE120B">
        <w:rPr>
          <w:sz w:val="26"/>
          <w:szCs w:val="26"/>
        </w:rPr>
        <w:t>7,4). La paternidad sacerdotal consiste en transparentar el rostro del Padre, de modo que quien encuentre al sacerdote intuya el amor de Dios.</w:t>
      </w:r>
    </w:p>
    <w:p w14:paraId="7ACFE606" w14:textId="77777777" w:rsidR="00CE120B" w:rsidRPr="00CE120B" w:rsidRDefault="00CE120B" w:rsidP="00CE120B">
      <w:pPr>
        <w:pStyle w:val="Sinespaciado"/>
        <w:jc w:val="both"/>
        <w:rPr>
          <w:sz w:val="26"/>
          <w:szCs w:val="26"/>
        </w:rPr>
      </w:pPr>
    </w:p>
    <w:p w14:paraId="1904E75D" w14:textId="77777777" w:rsidR="00CE120B" w:rsidRDefault="00CE120B" w:rsidP="00CE120B">
      <w:pPr>
        <w:pStyle w:val="Sinespaciado"/>
        <w:jc w:val="both"/>
        <w:rPr>
          <w:sz w:val="26"/>
          <w:szCs w:val="26"/>
        </w:rPr>
      </w:pPr>
      <w:r w:rsidRPr="00CE120B">
        <w:rPr>
          <w:sz w:val="26"/>
          <w:szCs w:val="26"/>
        </w:rPr>
        <w:t>Tal paternidad se expresa en actitudes de entrega: el celibato como amor indiviso a Cristo y a su Iglesia, la obediencia como confianza en la voluntad de Dios, la pobreza evangélica como disponibilidad para todos (</w:t>
      </w:r>
      <w:proofErr w:type="spellStart"/>
      <w:r w:rsidRPr="00CE120B">
        <w:rPr>
          <w:sz w:val="26"/>
          <w:szCs w:val="26"/>
        </w:rPr>
        <w:t>cf.Conc</w:t>
      </w:r>
      <w:proofErr w:type="spellEnd"/>
      <w:r w:rsidRPr="00CE120B">
        <w:rPr>
          <w:sz w:val="26"/>
          <w:szCs w:val="26"/>
        </w:rPr>
        <w:t>. Ecum. Vat. II,</w:t>
      </w:r>
      <w:r w:rsidRPr="00CE120B">
        <w:rPr>
          <w:i/>
          <w:iCs/>
          <w:sz w:val="26"/>
          <w:szCs w:val="26"/>
        </w:rPr>
        <w:t> </w:t>
      </w:r>
      <w:r w:rsidRPr="00CE120B">
        <w:rPr>
          <w:sz w:val="26"/>
          <w:szCs w:val="26"/>
        </w:rPr>
        <w:t>Decr. </w:t>
      </w:r>
      <w:proofErr w:type="spellStart"/>
      <w:r w:rsidRPr="00CE120B">
        <w:rPr>
          <w:i/>
          <w:iCs/>
          <w:sz w:val="26"/>
          <w:szCs w:val="26"/>
        </w:rPr>
        <w:t>Presbyterorum</w:t>
      </w:r>
      <w:proofErr w:type="spellEnd"/>
      <w:r w:rsidRPr="00CE120B">
        <w:rPr>
          <w:i/>
          <w:iCs/>
          <w:sz w:val="26"/>
          <w:szCs w:val="26"/>
        </w:rPr>
        <w:t xml:space="preserve"> </w:t>
      </w:r>
      <w:proofErr w:type="spellStart"/>
      <w:r w:rsidRPr="00CE120B">
        <w:rPr>
          <w:i/>
          <w:iCs/>
          <w:sz w:val="26"/>
          <w:szCs w:val="26"/>
        </w:rPr>
        <w:t>Ordinis</w:t>
      </w:r>
      <w:proofErr w:type="spellEnd"/>
      <w:r w:rsidRPr="00CE120B">
        <w:rPr>
          <w:sz w:val="26"/>
          <w:szCs w:val="26"/>
        </w:rPr>
        <w:t>,</w:t>
      </w:r>
      <w:r w:rsidRPr="00CE120B">
        <w:rPr>
          <w:i/>
          <w:iCs/>
          <w:sz w:val="26"/>
          <w:szCs w:val="26"/>
        </w:rPr>
        <w:t> </w:t>
      </w:r>
      <w:r w:rsidRPr="00CE120B">
        <w:rPr>
          <w:sz w:val="26"/>
          <w:szCs w:val="26"/>
        </w:rPr>
        <w:t>sobre el ministerio y la vida de los presbíteros, 15-17), y la misericordia y fortaleza que acompañan las heridas y sostienen en el dolor. En ellas se reconoce al sacerdote como verdadero padre, capaz de guiar a sus hijos espirituales hacia Cristo con firmeza y amor. No existe paternidad a medias, ni sacerdocio a medias.</w:t>
      </w:r>
    </w:p>
    <w:p w14:paraId="262C77CA" w14:textId="77777777" w:rsidR="00CE120B" w:rsidRPr="00CE120B" w:rsidRDefault="00CE120B" w:rsidP="00CE120B">
      <w:pPr>
        <w:pStyle w:val="Sinespaciado"/>
        <w:jc w:val="both"/>
        <w:rPr>
          <w:sz w:val="26"/>
          <w:szCs w:val="26"/>
        </w:rPr>
      </w:pPr>
    </w:p>
    <w:p w14:paraId="6C2CA27D" w14:textId="77777777" w:rsidR="00CE120B" w:rsidRDefault="00CE120B" w:rsidP="00CE120B">
      <w:pPr>
        <w:pStyle w:val="Sinespaciado"/>
        <w:jc w:val="both"/>
        <w:rPr>
          <w:sz w:val="26"/>
          <w:szCs w:val="26"/>
        </w:rPr>
      </w:pPr>
      <w:r w:rsidRPr="00CE120B">
        <w:rPr>
          <w:sz w:val="26"/>
          <w:szCs w:val="26"/>
        </w:rPr>
        <w:t>Ustedes, candidatos al sacerdocio, están llamados a huir de la mediocridad, en medio de peligros muy concretos: la mundanidad que disuelve la visión sobrenatural de la realidad, el activismo que agota, la dispersión digital que roba interioridad, las ideologías que desvían del Evangelio y, no menos grave, la soledad de quien pretende vivir sin el presbiterio y sin su obispo. Un sacerdote aislado es vulnerable. La fraternidad y comunión sacerdotal son intrínsecas a la vocación. La Iglesia necesita pastores santos que se entreguen juntos, no funcionarios solitarios; sólo así podrán ser testigos creíbles de la comunión que predican.</w:t>
      </w:r>
    </w:p>
    <w:p w14:paraId="71BA20F1" w14:textId="77777777" w:rsidR="00CE120B" w:rsidRPr="00CE120B" w:rsidRDefault="00CE120B" w:rsidP="00CE120B">
      <w:pPr>
        <w:pStyle w:val="Sinespaciado"/>
        <w:jc w:val="both"/>
        <w:rPr>
          <w:sz w:val="26"/>
          <w:szCs w:val="26"/>
        </w:rPr>
      </w:pPr>
    </w:p>
    <w:p w14:paraId="07628F19" w14:textId="77777777" w:rsidR="00CE120B" w:rsidRDefault="00CE120B" w:rsidP="00CE120B">
      <w:pPr>
        <w:pStyle w:val="Sinespaciado"/>
        <w:jc w:val="both"/>
        <w:rPr>
          <w:sz w:val="26"/>
          <w:szCs w:val="26"/>
        </w:rPr>
      </w:pPr>
      <w:r w:rsidRPr="00CE120B">
        <w:rPr>
          <w:sz w:val="26"/>
          <w:szCs w:val="26"/>
        </w:rPr>
        <w:t>Queridos hijos, al concluir quiero asegurarles que tienen un lugar en el corazón del Sucesor de Pedro. El seminario es un don inmenso y exigente, pero nunca están solos en este camino. Dios, los santos y toda la Iglesia caminan con ustedes, y de modo particular su obispo y sus formadores, que los ayudan a crecer «hasta que Cristo sea formado en ustedes» (</w:t>
      </w:r>
      <w:r w:rsidRPr="00CE120B">
        <w:rPr>
          <w:i/>
          <w:iCs/>
          <w:sz w:val="26"/>
          <w:szCs w:val="26"/>
        </w:rPr>
        <w:t>Ga</w:t>
      </w:r>
      <w:r w:rsidRPr="00CE120B">
        <w:rPr>
          <w:sz w:val="26"/>
          <w:szCs w:val="26"/>
        </w:rPr>
        <w:t> 4,19). Reciban de ellos la guía y la corrección como gestos de amor. Recuerden también la sabiduría de santo Toribio de Mogrovejo, tan querido en Trujillo, que amaba decir: “No es nuestro el tiempo, es muy breve, y Dios nos tomará estricta cuenta del modo como lo hemos empleado” (cf. C. García Irigoyen, </w:t>
      </w:r>
      <w:r w:rsidRPr="00CE120B">
        <w:rPr>
          <w:i/>
          <w:iCs/>
          <w:sz w:val="26"/>
          <w:szCs w:val="26"/>
        </w:rPr>
        <w:t>Sto. Toribio</w:t>
      </w:r>
      <w:r w:rsidRPr="00CE120B">
        <w:rPr>
          <w:sz w:val="26"/>
          <w:szCs w:val="26"/>
        </w:rPr>
        <w:t>, Lima 1908, 141). Aprovechen, pues, cada día como un tesoro irrepetible.</w:t>
      </w:r>
    </w:p>
    <w:p w14:paraId="5B040795" w14:textId="77777777" w:rsidR="00CE120B" w:rsidRPr="00CE120B" w:rsidRDefault="00CE120B" w:rsidP="00CE120B">
      <w:pPr>
        <w:pStyle w:val="Sinespaciado"/>
        <w:jc w:val="both"/>
        <w:rPr>
          <w:sz w:val="26"/>
          <w:szCs w:val="26"/>
        </w:rPr>
      </w:pPr>
    </w:p>
    <w:p w14:paraId="6B1864F5" w14:textId="77777777" w:rsidR="00CE120B" w:rsidRPr="00CE120B" w:rsidRDefault="00CE120B" w:rsidP="00CE120B">
      <w:pPr>
        <w:pStyle w:val="Sinespaciado"/>
        <w:jc w:val="both"/>
        <w:rPr>
          <w:sz w:val="26"/>
          <w:szCs w:val="26"/>
        </w:rPr>
      </w:pPr>
      <w:r w:rsidRPr="00CE120B">
        <w:rPr>
          <w:sz w:val="26"/>
          <w:szCs w:val="26"/>
        </w:rPr>
        <w:t>Que la Virgen María y san José, primeros formadores del Sumo y Eterno Sacerdote, los sostengan a todos en la alegría de saberse amados y llamados. Con estos sentimientos, como signo de cercanía, imparto de corazón la implorada Bendición Apostólica sobre toda la comunidad de ese querido Seminario y sus familias.</w:t>
      </w:r>
    </w:p>
    <w:p w14:paraId="21E5F1A8" w14:textId="77777777" w:rsidR="00CE120B" w:rsidRDefault="00CE120B" w:rsidP="00CE120B">
      <w:pPr>
        <w:pStyle w:val="Sinespaciado"/>
        <w:jc w:val="both"/>
        <w:rPr>
          <w:i/>
          <w:iCs/>
          <w:sz w:val="26"/>
          <w:szCs w:val="26"/>
        </w:rPr>
      </w:pPr>
      <w:r w:rsidRPr="00CE120B">
        <w:rPr>
          <w:i/>
          <w:iCs/>
          <w:sz w:val="26"/>
          <w:szCs w:val="26"/>
        </w:rPr>
        <w:lastRenderedPageBreak/>
        <w:t>Vaticano, 17 de septiembre de 2025, memoria de san Roberto Belarmino, obispo y doctor de la Iglesia.</w:t>
      </w:r>
    </w:p>
    <w:p w14:paraId="5757FB23" w14:textId="77777777" w:rsidR="00CE120B" w:rsidRPr="00CE120B" w:rsidRDefault="00CE120B" w:rsidP="00CE120B">
      <w:pPr>
        <w:pStyle w:val="Sinespaciado"/>
        <w:jc w:val="both"/>
        <w:rPr>
          <w:sz w:val="26"/>
          <w:szCs w:val="26"/>
        </w:rPr>
      </w:pPr>
    </w:p>
    <w:p w14:paraId="0D748E2E" w14:textId="77777777" w:rsidR="00CE120B" w:rsidRPr="00CE120B" w:rsidRDefault="00CE120B" w:rsidP="00CE120B">
      <w:pPr>
        <w:pStyle w:val="Sinespaciado"/>
        <w:jc w:val="center"/>
        <w:rPr>
          <w:rFonts w:ascii="Baskerville Old Face" w:hAnsi="Baskerville Old Face"/>
          <w:sz w:val="32"/>
          <w:szCs w:val="32"/>
        </w:rPr>
      </w:pPr>
      <w:r w:rsidRPr="00CE120B">
        <w:rPr>
          <w:rFonts w:ascii="Baskerville Old Face" w:hAnsi="Baskerville Old Face"/>
          <w:sz w:val="32"/>
          <w:szCs w:val="32"/>
        </w:rPr>
        <w:t>LEÓN PP. XIV</w:t>
      </w:r>
    </w:p>
    <w:p w14:paraId="7CB297B0" w14:textId="77777777" w:rsidR="00CE120B" w:rsidRDefault="00CE120B" w:rsidP="00CE120B">
      <w:pPr>
        <w:pStyle w:val="Sinespaciado"/>
        <w:jc w:val="both"/>
        <w:rPr>
          <w:sz w:val="26"/>
          <w:szCs w:val="26"/>
        </w:rPr>
      </w:pPr>
    </w:p>
    <w:p w14:paraId="4B7F2D83" w14:textId="582E20F1" w:rsidR="00CE120B" w:rsidRPr="00CE120B" w:rsidRDefault="00CE120B" w:rsidP="00CE120B">
      <w:pPr>
        <w:pStyle w:val="Sinespaciado"/>
        <w:jc w:val="both"/>
        <w:rPr>
          <w:sz w:val="26"/>
          <w:szCs w:val="26"/>
        </w:rPr>
      </w:pPr>
      <w:r w:rsidRPr="00CE120B">
        <w:rPr>
          <w:sz w:val="26"/>
          <w:szCs w:val="26"/>
        </w:rPr>
        <w:t>[01489-ES.01] [Texto original: Español]</w:t>
      </w:r>
    </w:p>
    <w:p w14:paraId="6901DA45" w14:textId="77777777" w:rsidR="00CE120B" w:rsidRPr="00CE120B" w:rsidRDefault="00CE120B" w:rsidP="00CE120B">
      <w:pPr>
        <w:pStyle w:val="Sinespaciado"/>
        <w:jc w:val="both"/>
        <w:rPr>
          <w:sz w:val="26"/>
          <w:szCs w:val="26"/>
        </w:rPr>
      </w:pPr>
      <w:r w:rsidRPr="00CE120B">
        <w:rPr>
          <w:sz w:val="26"/>
          <w:szCs w:val="26"/>
        </w:rPr>
        <w:t>[B0833-XX.01]</w:t>
      </w:r>
    </w:p>
    <w:p w14:paraId="7D475BE9" w14:textId="5F9FD0B6" w:rsidR="00CE120B" w:rsidRPr="00FF64FB" w:rsidRDefault="00000000" w:rsidP="00CE120B">
      <w:pPr>
        <w:pStyle w:val="Sinespaciado"/>
        <w:jc w:val="both"/>
        <w:rPr>
          <w:sz w:val="26"/>
          <w:szCs w:val="26"/>
        </w:rPr>
      </w:pPr>
      <w:r>
        <w:rPr>
          <w:rFonts w:ascii="Tahoma" w:eastAsia="Times New Roman" w:hAnsi="Tahoma" w:cs="Tahoma"/>
          <w:lang w:eastAsia="es-CR"/>
        </w:rPr>
        <w:pict w14:anchorId="0C686B37">
          <v:rect id="_x0000_i1029" style="width:0;height:1.5pt" o:hralign="center" o:hrstd="t" o:hr="t" fillcolor="#a0a0a0" stroked="f"/>
        </w:pict>
      </w:r>
    </w:p>
    <w:sectPr w:rsidR="00CE120B" w:rsidRPr="00FF64FB"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E01A" w14:textId="77777777" w:rsidR="008E499B" w:rsidRDefault="008E499B" w:rsidP="00A07A32">
      <w:r>
        <w:separator/>
      </w:r>
    </w:p>
  </w:endnote>
  <w:endnote w:type="continuationSeparator" w:id="0">
    <w:p w14:paraId="6621CB06" w14:textId="77777777" w:rsidR="008E499B" w:rsidRDefault="008E499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6EEB" w14:textId="77777777" w:rsidR="008E499B" w:rsidRDefault="008E499B" w:rsidP="00A07A32">
      <w:r>
        <w:separator/>
      </w:r>
    </w:p>
  </w:footnote>
  <w:footnote w:type="continuationSeparator" w:id="0">
    <w:p w14:paraId="7DF69133" w14:textId="77777777" w:rsidR="008E499B" w:rsidRDefault="008E499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73538024">
    <w:abstractNumId w:val="13"/>
  </w:num>
  <w:num w:numId="2" w16cid:durableId="1630238751">
    <w:abstractNumId w:val="11"/>
  </w:num>
  <w:num w:numId="3" w16cid:durableId="543255270">
    <w:abstractNumId w:val="24"/>
  </w:num>
  <w:num w:numId="4" w16cid:durableId="671179334">
    <w:abstractNumId w:val="19"/>
  </w:num>
  <w:num w:numId="5" w16cid:durableId="1091657200">
    <w:abstractNumId w:val="16"/>
  </w:num>
  <w:num w:numId="6" w16cid:durableId="1787777105">
    <w:abstractNumId w:val="6"/>
  </w:num>
  <w:num w:numId="7" w16cid:durableId="1788814521">
    <w:abstractNumId w:val="17"/>
  </w:num>
  <w:num w:numId="8" w16cid:durableId="1772891024">
    <w:abstractNumId w:val="14"/>
  </w:num>
  <w:num w:numId="9" w16cid:durableId="184101289">
    <w:abstractNumId w:val="20"/>
  </w:num>
  <w:num w:numId="10" w16cid:durableId="634526179">
    <w:abstractNumId w:val="23"/>
  </w:num>
  <w:num w:numId="11" w16cid:durableId="1514343243">
    <w:abstractNumId w:val="10"/>
  </w:num>
  <w:num w:numId="12" w16cid:durableId="1974098996">
    <w:abstractNumId w:val="4"/>
  </w:num>
  <w:num w:numId="13" w16cid:durableId="1554611989">
    <w:abstractNumId w:val="21"/>
  </w:num>
  <w:num w:numId="14" w16cid:durableId="738938137">
    <w:abstractNumId w:val="8"/>
  </w:num>
  <w:num w:numId="15" w16cid:durableId="1434788128">
    <w:abstractNumId w:val="1"/>
  </w:num>
  <w:num w:numId="16" w16cid:durableId="709497906">
    <w:abstractNumId w:val="2"/>
  </w:num>
  <w:num w:numId="17" w16cid:durableId="1796413344">
    <w:abstractNumId w:val="22"/>
  </w:num>
  <w:num w:numId="18" w16cid:durableId="1538543174">
    <w:abstractNumId w:val="5"/>
  </w:num>
  <w:num w:numId="19" w16cid:durableId="1633362808">
    <w:abstractNumId w:val="9"/>
  </w:num>
  <w:num w:numId="20" w16cid:durableId="2130007917">
    <w:abstractNumId w:val="15"/>
  </w:num>
  <w:num w:numId="21" w16cid:durableId="1639413076">
    <w:abstractNumId w:val="18"/>
  </w:num>
  <w:num w:numId="22" w16cid:durableId="1773356410">
    <w:abstractNumId w:val="7"/>
  </w:num>
  <w:num w:numId="23" w16cid:durableId="2009667981">
    <w:abstractNumId w:val="25"/>
  </w:num>
  <w:num w:numId="24" w16cid:durableId="78140167">
    <w:abstractNumId w:val="0"/>
  </w:num>
  <w:num w:numId="25" w16cid:durableId="888152113">
    <w:abstractNumId w:val="3"/>
  </w:num>
  <w:num w:numId="26" w16cid:durableId="13621677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422"/>
    <w:rsid w:val="00012624"/>
    <w:rsid w:val="00015D46"/>
    <w:rsid w:val="00015D7F"/>
    <w:rsid w:val="0001626F"/>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841"/>
    <w:rsid w:val="00046A5A"/>
    <w:rsid w:val="00046AA4"/>
    <w:rsid w:val="00046B77"/>
    <w:rsid w:val="00050D64"/>
    <w:rsid w:val="000512E2"/>
    <w:rsid w:val="00052130"/>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3B5"/>
    <w:rsid w:val="000846E4"/>
    <w:rsid w:val="00084F60"/>
    <w:rsid w:val="0008562E"/>
    <w:rsid w:val="00085C69"/>
    <w:rsid w:val="00086489"/>
    <w:rsid w:val="00086628"/>
    <w:rsid w:val="00090E41"/>
    <w:rsid w:val="00091FCF"/>
    <w:rsid w:val="000921DE"/>
    <w:rsid w:val="000927CA"/>
    <w:rsid w:val="00092BB4"/>
    <w:rsid w:val="00093E3C"/>
    <w:rsid w:val="00094BEB"/>
    <w:rsid w:val="00095AE9"/>
    <w:rsid w:val="000976FA"/>
    <w:rsid w:val="000A025F"/>
    <w:rsid w:val="000A1535"/>
    <w:rsid w:val="000A1A80"/>
    <w:rsid w:val="000A1DBF"/>
    <w:rsid w:val="000A240D"/>
    <w:rsid w:val="000A25D4"/>
    <w:rsid w:val="000A3610"/>
    <w:rsid w:val="000A38B5"/>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4241"/>
    <w:rsid w:val="00104FE1"/>
    <w:rsid w:val="00107190"/>
    <w:rsid w:val="00107667"/>
    <w:rsid w:val="0011010B"/>
    <w:rsid w:val="001105BC"/>
    <w:rsid w:val="001121F8"/>
    <w:rsid w:val="00113F75"/>
    <w:rsid w:val="001161BF"/>
    <w:rsid w:val="0011678F"/>
    <w:rsid w:val="0011751B"/>
    <w:rsid w:val="001176B4"/>
    <w:rsid w:val="00117DB7"/>
    <w:rsid w:val="00120998"/>
    <w:rsid w:val="001214C7"/>
    <w:rsid w:val="001227CF"/>
    <w:rsid w:val="00122FFD"/>
    <w:rsid w:val="0012349A"/>
    <w:rsid w:val="0012356E"/>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39BE"/>
    <w:rsid w:val="001547E0"/>
    <w:rsid w:val="00154B5B"/>
    <w:rsid w:val="00154E42"/>
    <w:rsid w:val="00155E03"/>
    <w:rsid w:val="00157806"/>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CED"/>
    <w:rsid w:val="00175825"/>
    <w:rsid w:val="00175B74"/>
    <w:rsid w:val="00175FFC"/>
    <w:rsid w:val="001765FB"/>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0AE9"/>
    <w:rsid w:val="001A13E6"/>
    <w:rsid w:val="001A2505"/>
    <w:rsid w:val="001A3D15"/>
    <w:rsid w:val="001A3F88"/>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B08"/>
    <w:rsid w:val="001B4BDF"/>
    <w:rsid w:val="001B4E81"/>
    <w:rsid w:val="001B4EA0"/>
    <w:rsid w:val="001B7241"/>
    <w:rsid w:val="001B7CDA"/>
    <w:rsid w:val="001C038F"/>
    <w:rsid w:val="001C082E"/>
    <w:rsid w:val="001C1A94"/>
    <w:rsid w:val="001C2153"/>
    <w:rsid w:val="001C34E8"/>
    <w:rsid w:val="001C3AD9"/>
    <w:rsid w:val="001C417F"/>
    <w:rsid w:val="001C45F9"/>
    <w:rsid w:val="001C494C"/>
    <w:rsid w:val="001C53D0"/>
    <w:rsid w:val="001C5825"/>
    <w:rsid w:val="001D07F0"/>
    <w:rsid w:val="001D1358"/>
    <w:rsid w:val="001D1387"/>
    <w:rsid w:val="001D19A5"/>
    <w:rsid w:val="001D1B8B"/>
    <w:rsid w:val="001D1C2A"/>
    <w:rsid w:val="001D1F14"/>
    <w:rsid w:val="001D238B"/>
    <w:rsid w:val="001D32A6"/>
    <w:rsid w:val="001D3C20"/>
    <w:rsid w:val="001D434B"/>
    <w:rsid w:val="001D57AF"/>
    <w:rsid w:val="001D5B9E"/>
    <w:rsid w:val="001D66D3"/>
    <w:rsid w:val="001D6803"/>
    <w:rsid w:val="001D6AE6"/>
    <w:rsid w:val="001D7006"/>
    <w:rsid w:val="001D777A"/>
    <w:rsid w:val="001E0399"/>
    <w:rsid w:val="001E1D5E"/>
    <w:rsid w:val="001E246B"/>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F42"/>
    <w:rsid w:val="00221643"/>
    <w:rsid w:val="002232D6"/>
    <w:rsid w:val="00223693"/>
    <w:rsid w:val="00224C90"/>
    <w:rsid w:val="00224D28"/>
    <w:rsid w:val="002265A8"/>
    <w:rsid w:val="00227605"/>
    <w:rsid w:val="00227FBE"/>
    <w:rsid w:val="002303E8"/>
    <w:rsid w:val="00230F4C"/>
    <w:rsid w:val="00231D30"/>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C2F"/>
    <w:rsid w:val="002470CC"/>
    <w:rsid w:val="00247D5F"/>
    <w:rsid w:val="00250697"/>
    <w:rsid w:val="002510D8"/>
    <w:rsid w:val="0025341A"/>
    <w:rsid w:val="00253524"/>
    <w:rsid w:val="00254289"/>
    <w:rsid w:val="00255650"/>
    <w:rsid w:val="0025571A"/>
    <w:rsid w:val="0025581C"/>
    <w:rsid w:val="00255A9F"/>
    <w:rsid w:val="00256176"/>
    <w:rsid w:val="00256D50"/>
    <w:rsid w:val="00262723"/>
    <w:rsid w:val="00262767"/>
    <w:rsid w:val="0026278D"/>
    <w:rsid w:val="002629DC"/>
    <w:rsid w:val="00263482"/>
    <w:rsid w:val="00263FA5"/>
    <w:rsid w:val="002643EE"/>
    <w:rsid w:val="00264D38"/>
    <w:rsid w:val="002656E9"/>
    <w:rsid w:val="002663A8"/>
    <w:rsid w:val="00266528"/>
    <w:rsid w:val="00266EF5"/>
    <w:rsid w:val="00267102"/>
    <w:rsid w:val="00274A2F"/>
    <w:rsid w:val="00275FC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5FD6"/>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630"/>
    <w:rsid w:val="002E7D08"/>
    <w:rsid w:val="002F4817"/>
    <w:rsid w:val="002F4F28"/>
    <w:rsid w:val="002F53FB"/>
    <w:rsid w:val="002F5681"/>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ACD"/>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0B1C"/>
    <w:rsid w:val="0034101F"/>
    <w:rsid w:val="00341CB7"/>
    <w:rsid w:val="0034492E"/>
    <w:rsid w:val="0034493C"/>
    <w:rsid w:val="00345638"/>
    <w:rsid w:val="00345800"/>
    <w:rsid w:val="00345E70"/>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851"/>
    <w:rsid w:val="00386B54"/>
    <w:rsid w:val="00387286"/>
    <w:rsid w:val="0038751A"/>
    <w:rsid w:val="00387AE6"/>
    <w:rsid w:val="00387D39"/>
    <w:rsid w:val="003908D6"/>
    <w:rsid w:val="003916AA"/>
    <w:rsid w:val="00391721"/>
    <w:rsid w:val="00391C3E"/>
    <w:rsid w:val="003933DB"/>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D61"/>
    <w:rsid w:val="003B1E46"/>
    <w:rsid w:val="003B1EC6"/>
    <w:rsid w:val="003B2DD4"/>
    <w:rsid w:val="003B2ECB"/>
    <w:rsid w:val="003B33C7"/>
    <w:rsid w:val="003B4C51"/>
    <w:rsid w:val="003B4CE0"/>
    <w:rsid w:val="003B5639"/>
    <w:rsid w:val="003B5B9D"/>
    <w:rsid w:val="003B73FB"/>
    <w:rsid w:val="003C0EDA"/>
    <w:rsid w:val="003C23AA"/>
    <w:rsid w:val="003C242D"/>
    <w:rsid w:val="003C2BB2"/>
    <w:rsid w:val="003C37A5"/>
    <w:rsid w:val="003C3E0D"/>
    <w:rsid w:val="003C3E77"/>
    <w:rsid w:val="003C4A07"/>
    <w:rsid w:val="003C4D9B"/>
    <w:rsid w:val="003C52BA"/>
    <w:rsid w:val="003C5E42"/>
    <w:rsid w:val="003C63EF"/>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2288"/>
    <w:rsid w:val="003E3747"/>
    <w:rsid w:val="003E44EB"/>
    <w:rsid w:val="003E536B"/>
    <w:rsid w:val="003E6B51"/>
    <w:rsid w:val="003E6B81"/>
    <w:rsid w:val="003E6EA0"/>
    <w:rsid w:val="003E7C38"/>
    <w:rsid w:val="003F097E"/>
    <w:rsid w:val="003F18D8"/>
    <w:rsid w:val="003F65B7"/>
    <w:rsid w:val="003F6AF8"/>
    <w:rsid w:val="003F7888"/>
    <w:rsid w:val="00400931"/>
    <w:rsid w:val="004016F1"/>
    <w:rsid w:val="00401ECD"/>
    <w:rsid w:val="00402134"/>
    <w:rsid w:val="0040287B"/>
    <w:rsid w:val="00403506"/>
    <w:rsid w:val="00403D0E"/>
    <w:rsid w:val="004062C7"/>
    <w:rsid w:val="00406D56"/>
    <w:rsid w:val="004102AC"/>
    <w:rsid w:val="00410548"/>
    <w:rsid w:val="00410893"/>
    <w:rsid w:val="00410F4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F93"/>
    <w:rsid w:val="004255E8"/>
    <w:rsid w:val="00425D74"/>
    <w:rsid w:val="004260D6"/>
    <w:rsid w:val="004261AD"/>
    <w:rsid w:val="00430D80"/>
    <w:rsid w:val="00431E1B"/>
    <w:rsid w:val="00432C76"/>
    <w:rsid w:val="0043326A"/>
    <w:rsid w:val="00433300"/>
    <w:rsid w:val="00433728"/>
    <w:rsid w:val="00433A83"/>
    <w:rsid w:val="00434BEC"/>
    <w:rsid w:val="0043533D"/>
    <w:rsid w:val="00436B2B"/>
    <w:rsid w:val="004372C3"/>
    <w:rsid w:val="004377DB"/>
    <w:rsid w:val="00437DD7"/>
    <w:rsid w:val="004413C7"/>
    <w:rsid w:val="00441A12"/>
    <w:rsid w:val="004429DB"/>
    <w:rsid w:val="00443229"/>
    <w:rsid w:val="0044346A"/>
    <w:rsid w:val="00443720"/>
    <w:rsid w:val="00443DFF"/>
    <w:rsid w:val="00444B39"/>
    <w:rsid w:val="00445422"/>
    <w:rsid w:val="004454AC"/>
    <w:rsid w:val="00445B6E"/>
    <w:rsid w:val="00445FA5"/>
    <w:rsid w:val="004460E1"/>
    <w:rsid w:val="0044663B"/>
    <w:rsid w:val="0044700E"/>
    <w:rsid w:val="0044717C"/>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4C26"/>
    <w:rsid w:val="00465662"/>
    <w:rsid w:val="00465CA3"/>
    <w:rsid w:val="00467501"/>
    <w:rsid w:val="0046768D"/>
    <w:rsid w:val="00467F5F"/>
    <w:rsid w:val="00470091"/>
    <w:rsid w:val="004715F4"/>
    <w:rsid w:val="00471D7A"/>
    <w:rsid w:val="0047202C"/>
    <w:rsid w:val="00472CE5"/>
    <w:rsid w:val="00473BE6"/>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C16"/>
    <w:rsid w:val="004A0FB6"/>
    <w:rsid w:val="004A2055"/>
    <w:rsid w:val="004A2423"/>
    <w:rsid w:val="004A25FC"/>
    <w:rsid w:val="004A33C0"/>
    <w:rsid w:val="004A34A9"/>
    <w:rsid w:val="004A35CC"/>
    <w:rsid w:val="004A4061"/>
    <w:rsid w:val="004A439C"/>
    <w:rsid w:val="004A4C16"/>
    <w:rsid w:val="004A5172"/>
    <w:rsid w:val="004A536B"/>
    <w:rsid w:val="004A546C"/>
    <w:rsid w:val="004A6906"/>
    <w:rsid w:val="004A6A9A"/>
    <w:rsid w:val="004A6D06"/>
    <w:rsid w:val="004A71C6"/>
    <w:rsid w:val="004A774D"/>
    <w:rsid w:val="004B02B6"/>
    <w:rsid w:val="004B0D8D"/>
    <w:rsid w:val="004B14A1"/>
    <w:rsid w:val="004B1AB4"/>
    <w:rsid w:val="004B2508"/>
    <w:rsid w:val="004B2ADE"/>
    <w:rsid w:val="004B32C8"/>
    <w:rsid w:val="004B3928"/>
    <w:rsid w:val="004B3BFE"/>
    <w:rsid w:val="004B451C"/>
    <w:rsid w:val="004B4590"/>
    <w:rsid w:val="004B468F"/>
    <w:rsid w:val="004B4E8D"/>
    <w:rsid w:val="004B60BB"/>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D0212"/>
    <w:rsid w:val="004D028C"/>
    <w:rsid w:val="004D11F3"/>
    <w:rsid w:val="004D13AE"/>
    <w:rsid w:val="004D1A19"/>
    <w:rsid w:val="004D3156"/>
    <w:rsid w:val="004D4396"/>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F77"/>
    <w:rsid w:val="0050124D"/>
    <w:rsid w:val="00501791"/>
    <w:rsid w:val="005019B0"/>
    <w:rsid w:val="00502EE4"/>
    <w:rsid w:val="00503483"/>
    <w:rsid w:val="005034AB"/>
    <w:rsid w:val="005036AA"/>
    <w:rsid w:val="005038D7"/>
    <w:rsid w:val="00505A23"/>
    <w:rsid w:val="00506EF1"/>
    <w:rsid w:val="0050797F"/>
    <w:rsid w:val="00510CB7"/>
    <w:rsid w:val="005112C9"/>
    <w:rsid w:val="0051199F"/>
    <w:rsid w:val="00512898"/>
    <w:rsid w:val="0051316A"/>
    <w:rsid w:val="00513196"/>
    <w:rsid w:val="00515887"/>
    <w:rsid w:val="00516EF1"/>
    <w:rsid w:val="005175CD"/>
    <w:rsid w:val="00520DD4"/>
    <w:rsid w:val="0052123A"/>
    <w:rsid w:val="0052547B"/>
    <w:rsid w:val="005269BF"/>
    <w:rsid w:val="00526F6C"/>
    <w:rsid w:val="00527F74"/>
    <w:rsid w:val="005308A1"/>
    <w:rsid w:val="005309D8"/>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87DE2"/>
    <w:rsid w:val="005907C7"/>
    <w:rsid w:val="00590A3A"/>
    <w:rsid w:val="00590A50"/>
    <w:rsid w:val="0059152E"/>
    <w:rsid w:val="005924CC"/>
    <w:rsid w:val="00592ED4"/>
    <w:rsid w:val="0059348A"/>
    <w:rsid w:val="005939BE"/>
    <w:rsid w:val="00593F31"/>
    <w:rsid w:val="0059493D"/>
    <w:rsid w:val="00594995"/>
    <w:rsid w:val="00594DB8"/>
    <w:rsid w:val="00594F23"/>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34D"/>
    <w:rsid w:val="005C19F6"/>
    <w:rsid w:val="005C1E5D"/>
    <w:rsid w:val="005C1E86"/>
    <w:rsid w:val="005C2050"/>
    <w:rsid w:val="005C461A"/>
    <w:rsid w:val="005C46F0"/>
    <w:rsid w:val="005C5256"/>
    <w:rsid w:val="005C5945"/>
    <w:rsid w:val="005C6FC5"/>
    <w:rsid w:val="005C7658"/>
    <w:rsid w:val="005C7ECD"/>
    <w:rsid w:val="005D0D1B"/>
    <w:rsid w:val="005D1242"/>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D38"/>
    <w:rsid w:val="005E3058"/>
    <w:rsid w:val="005E330C"/>
    <w:rsid w:val="005E47DC"/>
    <w:rsid w:val="005E63DE"/>
    <w:rsid w:val="005E641D"/>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5316"/>
    <w:rsid w:val="006067C9"/>
    <w:rsid w:val="00606B22"/>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114D"/>
    <w:rsid w:val="00622A29"/>
    <w:rsid w:val="00623024"/>
    <w:rsid w:val="006230BD"/>
    <w:rsid w:val="0062409D"/>
    <w:rsid w:val="00624AE1"/>
    <w:rsid w:val="006255C3"/>
    <w:rsid w:val="00625C8D"/>
    <w:rsid w:val="00626709"/>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951"/>
    <w:rsid w:val="00647ACF"/>
    <w:rsid w:val="00651574"/>
    <w:rsid w:val="006527D9"/>
    <w:rsid w:val="00653F7D"/>
    <w:rsid w:val="0065412A"/>
    <w:rsid w:val="006548C5"/>
    <w:rsid w:val="00655490"/>
    <w:rsid w:val="00656152"/>
    <w:rsid w:val="00656635"/>
    <w:rsid w:val="0065681D"/>
    <w:rsid w:val="00656C7E"/>
    <w:rsid w:val="00661E4D"/>
    <w:rsid w:val="00661E58"/>
    <w:rsid w:val="00661F5B"/>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CD0"/>
    <w:rsid w:val="00674DEB"/>
    <w:rsid w:val="00675CD7"/>
    <w:rsid w:val="006762C7"/>
    <w:rsid w:val="00676C79"/>
    <w:rsid w:val="00680470"/>
    <w:rsid w:val="00681188"/>
    <w:rsid w:val="00681A59"/>
    <w:rsid w:val="00681B21"/>
    <w:rsid w:val="00681D2A"/>
    <w:rsid w:val="006825B9"/>
    <w:rsid w:val="00682E1D"/>
    <w:rsid w:val="0068514A"/>
    <w:rsid w:val="00686A01"/>
    <w:rsid w:val="00687839"/>
    <w:rsid w:val="00690CBD"/>
    <w:rsid w:val="00691E5A"/>
    <w:rsid w:val="006924BB"/>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6AD0"/>
    <w:rsid w:val="006A71FE"/>
    <w:rsid w:val="006B0AAC"/>
    <w:rsid w:val="006B1BB4"/>
    <w:rsid w:val="006B1ECC"/>
    <w:rsid w:val="006B27A8"/>
    <w:rsid w:val="006B28D1"/>
    <w:rsid w:val="006B31DB"/>
    <w:rsid w:val="006B5062"/>
    <w:rsid w:val="006B5973"/>
    <w:rsid w:val="006B5C7E"/>
    <w:rsid w:val="006B5F77"/>
    <w:rsid w:val="006B6778"/>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D7F81"/>
    <w:rsid w:val="006E0D29"/>
    <w:rsid w:val="006E12AF"/>
    <w:rsid w:val="006E1D42"/>
    <w:rsid w:val="006E414C"/>
    <w:rsid w:val="006E5425"/>
    <w:rsid w:val="006E5E7A"/>
    <w:rsid w:val="006E6B39"/>
    <w:rsid w:val="006F0148"/>
    <w:rsid w:val="006F2E05"/>
    <w:rsid w:val="006F3FBD"/>
    <w:rsid w:val="006F6024"/>
    <w:rsid w:val="006F6D1C"/>
    <w:rsid w:val="006F7B86"/>
    <w:rsid w:val="00700DDD"/>
    <w:rsid w:val="00701C38"/>
    <w:rsid w:val="00701FB5"/>
    <w:rsid w:val="007024E9"/>
    <w:rsid w:val="007037FC"/>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4790"/>
    <w:rsid w:val="0075538E"/>
    <w:rsid w:val="00755685"/>
    <w:rsid w:val="00755BB2"/>
    <w:rsid w:val="00755C65"/>
    <w:rsid w:val="007560B3"/>
    <w:rsid w:val="007569CD"/>
    <w:rsid w:val="00756E62"/>
    <w:rsid w:val="00760192"/>
    <w:rsid w:val="00760C48"/>
    <w:rsid w:val="00761A04"/>
    <w:rsid w:val="00762A13"/>
    <w:rsid w:val="00762DAC"/>
    <w:rsid w:val="00763373"/>
    <w:rsid w:val="007633B6"/>
    <w:rsid w:val="007642E1"/>
    <w:rsid w:val="00764BE1"/>
    <w:rsid w:val="00764D58"/>
    <w:rsid w:val="00765395"/>
    <w:rsid w:val="00766489"/>
    <w:rsid w:val="00766A5D"/>
    <w:rsid w:val="007672E5"/>
    <w:rsid w:val="007675F8"/>
    <w:rsid w:val="00770339"/>
    <w:rsid w:val="00770770"/>
    <w:rsid w:val="00770BC7"/>
    <w:rsid w:val="00771D2B"/>
    <w:rsid w:val="007723E2"/>
    <w:rsid w:val="0077288C"/>
    <w:rsid w:val="007731B5"/>
    <w:rsid w:val="007738B2"/>
    <w:rsid w:val="007749E4"/>
    <w:rsid w:val="007757DC"/>
    <w:rsid w:val="00775A10"/>
    <w:rsid w:val="00775C9D"/>
    <w:rsid w:val="007776C2"/>
    <w:rsid w:val="00777BC9"/>
    <w:rsid w:val="0078018A"/>
    <w:rsid w:val="0078120C"/>
    <w:rsid w:val="0078185A"/>
    <w:rsid w:val="00781AF3"/>
    <w:rsid w:val="007838FB"/>
    <w:rsid w:val="00783BDF"/>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196D"/>
    <w:rsid w:val="007D285E"/>
    <w:rsid w:val="007D2DC9"/>
    <w:rsid w:val="007D3BA6"/>
    <w:rsid w:val="007D3D44"/>
    <w:rsid w:val="007D4F71"/>
    <w:rsid w:val="007E00D4"/>
    <w:rsid w:val="007E0B5D"/>
    <w:rsid w:val="007E0C44"/>
    <w:rsid w:val="007E311C"/>
    <w:rsid w:val="007E3A37"/>
    <w:rsid w:val="007E5B96"/>
    <w:rsid w:val="007E7322"/>
    <w:rsid w:val="007E7422"/>
    <w:rsid w:val="007F038B"/>
    <w:rsid w:val="007F092E"/>
    <w:rsid w:val="007F0EEC"/>
    <w:rsid w:val="007F1905"/>
    <w:rsid w:val="007F1D05"/>
    <w:rsid w:val="007F25DC"/>
    <w:rsid w:val="007F2F55"/>
    <w:rsid w:val="007F44D9"/>
    <w:rsid w:val="007F5A18"/>
    <w:rsid w:val="007F5CAC"/>
    <w:rsid w:val="007F6315"/>
    <w:rsid w:val="00800537"/>
    <w:rsid w:val="0080071A"/>
    <w:rsid w:val="008013D4"/>
    <w:rsid w:val="00801DBE"/>
    <w:rsid w:val="008024EB"/>
    <w:rsid w:val="00802769"/>
    <w:rsid w:val="008027CF"/>
    <w:rsid w:val="00802BAA"/>
    <w:rsid w:val="0080350A"/>
    <w:rsid w:val="008035F0"/>
    <w:rsid w:val="00803DD7"/>
    <w:rsid w:val="008042CB"/>
    <w:rsid w:val="00805A2A"/>
    <w:rsid w:val="00805E78"/>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6283"/>
    <w:rsid w:val="0082635F"/>
    <w:rsid w:val="00827505"/>
    <w:rsid w:val="00827862"/>
    <w:rsid w:val="008307FA"/>
    <w:rsid w:val="00830E3D"/>
    <w:rsid w:val="00831033"/>
    <w:rsid w:val="008319B4"/>
    <w:rsid w:val="00832F34"/>
    <w:rsid w:val="0083326D"/>
    <w:rsid w:val="008344BE"/>
    <w:rsid w:val="00834E18"/>
    <w:rsid w:val="0083552A"/>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9AA"/>
    <w:rsid w:val="008515B7"/>
    <w:rsid w:val="0085322F"/>
    <w:rsid w:val="00853939"/>
    <w:rsid w:val="00853AB0"/>
    <w:rsid w:val="008561AB"/>
    <w:rsid w:val="00856EE6"/>
    <w:rsid w:val="00857BDA"/>
    <w:rsid w:val="00857C46"/>
    <w:rsid w:val="00860264"/>
    <w:rsid w:val="0086046F"/>
    <w:rsid w:val="008609A1"/>
    <w:rsid w:val="0086182A"/>
    <w:rsid w:val="008632AA"/>
    <w:rsid w:val="00863529"/>
    <w:rsid w:val="00865FFD"/>
    <w:rsid w:val="00866112"/>
    <w:rsid w:val="00866479"/>
    <w:rsid w:val="00866573"/>
    <w:rsid w:val="00866874"/>
    <w:rsid w:val="0087013D"/>
    <w:rsid w:val="008715CA"/>
    <w:rsid w:val="00871E90"/>
    <w:rsid w:val="0087212A"/>
    <w:rsid w:val="00872B2D"/>
    <w:rsid w:val="0087334E"/>
    <w:rsid w:val="00873862"/>
    <w:rsid w:val="00875FBD"/>
    <w:rsid w:val="00876EF4"/>
    <w:rsid w:val="00880C1F"/>
    <w:rsid w:val="008810B6"/>
    <w:rsid w:val="00881394"/>
    <w:rsid w:val="00883808"/>
    <w:rsid w:val="00883FFC"/>
    <w:rsid w:val="00884F3E"/>
    <w:rsid w:val="008864B6"/>
    <w:rsid w:val="008873C7"/>
    <w:rsid w:val="008875D0"/>
    <w:rsid w:val="00887717"/>
    <w:rsid w:val="008904FB"/>
    <w:rsid w:val="0089133B"/>
    <w:rsid w:val="0089203D"/>
    <w:rsid w:val="00892348"/>
    <w:rsid w:val="0089332C"/>
    <w:rsid w:val="008940E5"/>
    <w:rsid w:val="00896410"/>
    <w:rsid w:val="00897CB4"/>
    <w:rsid w:val="00897F2E"/>
    <w:rsid w:val="008A12CB"/>
    <w:rsid w:val="008A2976"/>
    <w:rsid w:val="008A3295"/>
    <w:rsid w:val="008A3CD5"/>
    <w:rsid w:val="008A3F4B"/>
    <w:rsid w:val="008A4258"/>
    <w:rsid w:val="008A60D6"/>
    <w:rsid w:val="008A70A7"/>
    <w:rsid w:val="008A7633"/>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5542"/>
    <w:rsid w:val="008C5F12"/>
    <w:rsid w:val="008C682A"/>
    <w:rsid w:val="008C6B17"/>
    <w:rsid w:val="008C7909"/>
    <w:rsid w:val="008D083F"/>
    <w:rsid w:val="008D096B"/>
    <w:rsid w:val="008D2153"/>
    <w:rsid w:val="008D2F0B"/>
    <w:rsid w:val="008D36F5"/>
    <w:rsid w:val="008D3D96"/>
    <w:rsid w:val="008D3DFF"/>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99B"/>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905"/>
    <w:rsid w:val="009034C9"/>
    <w:rsid w:val="00903867"/>
    <w:rsid w:val="00903C79"/>
    <w:rsid w:val="0090407E"/>
    <w:rsid w:val="00904858"/>
    <w:rsid w:val="00904D58"/>
    <w:rsid w:val="00905B8B"/>
    <w:rsid w:val="009061AD"/>
    <w:rsid w:val="00906F89"/>
    <w:rsid w:val="00910182"/>
    <w:rsid w:val="009103EE"/>
    <w:rsid w:val="00911605"/>
    <w:rsid w:val="00911E02"/>
    <w:rsid w:val="00912153"/>
    <w:rsid w:val="0091571C"/>
    <w:rsid w:val="00915F72"/>
    <w:rsid w:val="009165D0"/>
    <w:rsid w:val="00916A18"/>
    <w:rsid w:val="00916F4A"/>
    <w:rsid w:val="0091756A"/>
    <w:rsid w:val="00917F49"/>
    <w:rsid w:val="00922425"/>
    <w:rsid w:val="00923173"/>
    <w:rsid w:val="00923EB5"/>
    <w:rsid w:val="009264A9"/>
    <w:rsid w:val="0093044C"/>
    <w:rsid w:val="0093101F"/>
    <w:rsid w:val="00931BF6"/>
    <w:rsid w:val="009329F8"/>
    <w:rsid w:val="00932D4D"/>
    <w:rsid w:val="00933F5C"/>
    <w:rsid w:val="0093525F"/>
    <w:rsid w:val="0093546E"/>
    <w:rsid w:val="00935637"/>
    <w:rsid w:val="009356DB"/>
    <w:rsid w:val="00937414"/>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6145"/>
    <w:rsid w:val="0096690F"/>
    <w:rsid w:val="00966E2B"/>
    <w:rsid w:val="00966E93"/>
    <w:rsid w:val="0096702C"/>
    <w:rsid w:val="009674CD"/>
    <w:rsid w:val="00970A57"/>
    <w:rsid w:val="009718E1"/>
    <w:rsid w:val="00971C94"/>
    <w:rsid w:val="00971CE3"/>
    <w:rsid w:val="00972669"/>
    <w:rsid w:val="00972FFB"/>
    <w:rsid w:val="00973282"/>
    <w:rsid w:val="0097353A"/>
    <w:rsid w:val="00973741"/>
    <w:rsid w:val="00973C54"/>
    <w:rsid w:val="00973FCF"/>
    <w:rsid w:val="009741E9"/>
    <w:rsid w:val="00974399"/>
    <w:rsid w:val="00975120"/>
    <w:rsid w:val="00975527"/>
    <w:rsid w:val="009757D9"/>
    <w:rsid w:val="00976044"/>
    <w:rsid w:val="009766F5"/>
    <w:rsid w:val="009768F4"/>
    <w:rsid w:val="00977E68"/>
    <w:rsid w:val="0098047F"/>
    <w:rsid w:val="00981524"/>
    <w:rsid w:val="009815C1"/>
    <w:rsid w:val="00981D23"/>
    <w:rsid w:val="009823E1"/>
    <w:rsid w:val="00982BC6"/>
    <w:rsid w:val="00982DB5"/>
    <w:rsid w:val="00982ED2"/>
    <w:rsid w:val="00983032"/>
    <w:rsid w:val="00983606"/>
    <w:rsid w:val="009836FB"/>
    <w:rsid w:val="009848E8"/>
    <w:rsid w:val="00984CA3"/>
    <w:rsid w:val="00985EA2"/>
    <w:rsid w:val="009863AC"/>
    <w:rsid w:val="009870BE"/>
    <w:rsid w:val="00987425"/>
    <w:rsid w:val="0098745B"/>
    <w:rsid w:val="00990419"/>
    <w:rsid w:val="00990B36"/>
    <w:rsid w:val="009924AD"/>
    <w:rsid w:val="00992C4B"/>
    <w:rsid w:val="00992D22"/>
    <w:rsid w:val="00992E78"/>
    <w:rsid w:val="009936B6"/>
    <w:rsid w:val="0099382B"/>
    <w:rsid w:val="00994AB6"/>
    <w:rsid w:val="00994F8A"/>
    <w:rsid w:val="009977FE"/>
    <w:rsid w:val="00997DC8"/>
    <w:rsid w:val="009A1357"/>
    <w:rsid w:val="009A1755"/>
    <w:rsid w:val="009A1EA1"/>
    <w:rsid w:val="009A206A"/>
    <w:rsid w:val="009A29E7"/>
    <w:rsid w:val="009A3395"/>
    <w:rsid w:val="009A33B9"/>
    <w:rsid w:val="009A350C"/>
    <w:rsid w:val="009A38AD"/>
    <w:rsid w:val="009A4535"/>
    <w:rsid w:val="009A4D76"/>
    <w:rsid w:val="009A6EDF"/>
    <w:rsid w:val="009A7BC6"/>
    <w:rsid w:val="009B0EAF"/>
    <w:rsid w:val="009B1666"/>
    <w:rsid w:val="009B2C4B"/>
    <w:rsid w:val="009B399F"/>
    <w:rsid w:val="009B3F08"/>
    <w:rsid w:val="009B4DC3"/>
    <w:rsid w:val="009B5F15"/>
    <w:rsid w:val="009B64C0"/>
    <w:rsid w:val="009B6636"/>
    <w:rsid w:val="009B6FF5"/>
    <w:rsid w:val="009B70B9"/>
    <w:rsid w:val="009B7228"/>
    <w:rsid w:val="009B7769"/>
    <w:rsid w:val="009C0374"/>
    <w:rsid w:val="009C0923"/>
    <w:rsid w:val="009C09B3"/>
    <w:rsid w:val="009C25F3"/>
    <w:rsid w:val="009C2EEE"/>
    <w:rsid w:val="009C3CCB"/>
    <w:rsid w:val="009C458D"/>
    <w:rsid w:val="009C5D18"/>
    <w:rsid w:val="009C5EB4"/>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5103"/>
    <w:rsid w:val="009F6233"/>
    <w:rsid w:val="009F7AAF"/>
    <w:rsid w:val="009F7D44"/>
    <w:rsid w:val="009F7EAC"/>
    <w:rsid w:val="00A00648"/>
    <w:rsid w:val="00A01600"/>
    <w:rsid w:val="00A01D79"/>
    <w:rsid w:val="00A027D3"/>
    <w:rsid w:val="00A02B18"/>
    <w:rsid w:val="00A0453A"/>
    <w:rsid w:val="00A04BA3"/>
    <w:rsid w:val="00A05A06"/>
    <w:rsid w:val="00A05A6B"/>
    <w:rsid w:val="00A0674E"/>
    <w:rsid w:val="00A06822"/>
    <w:rsid w:val="00A06A7E"/>
    <w:rsid w:val="00A0715E"/>
    <w:rsid w:val="00A07A32"/>
    <w:rsid w:val="00A07CE8"/>
    <w:rsid w:val="00A10D76"/>
    <w:rsid w:val="00A124BC"/>
    <w:rsid w:val="00A1307C"/>
    <w:rsid w:val="00A1360C"/>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40C9"/>
    <w:rsid w:val="00A340FB"/>
    <w:rsid w:val="00A341DF"/>
    <w:rsid w:val="00A344F2"/>
    <w:rsid w:val="00A3508E"/>
    <w:rsid w:val="00A35828"/>
    <w:rsid w:val="00A36CEF"/>
    <w:rsid w:val="00A37D54"/>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DB4"/>
    <w:rsid w:val="00A76E77"/>
    <w:rsid w:val="00A77E3D"/>
    <w:rsid w:val="00A803E6"/>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1F80"/>
    <w:rsid w:val="00AC2163"/>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58A"/>
    <w:rsid w:val="00AD4732"/>
    <w:rsid w:val="00AD4867"/>
    <w:rsid w:val="00AD5351"/>
    <w:rsid w:val="00AD5AF6"/>
    <w:rsid w:val="00AD5DD9"/>
    <w:rsid w:val="00AD607C"/>
    <w:rsid w:val="00AD688F"/>
    <w:rsid w:val="00AD68BF"/>
    <w:rsid w:val="00AD6A76"/>
    <w:rsid w:val="00AD6F88"/>
    <w:rsid w:val="00AD74F1"/>
    <w:rsid w:val="00AE0090"/>
    <w:rsid w:val="00AE2562"/>
    <w:rsid w:val="00AE280D"/>
    <w:rsid w:val="00AE2D90"/>
    <w:rsid w:val="00AE393C"/>
    <w:rsid w:val="00AE3E5F"/>
    <w:rsid w:val="00AE4902"/>
    <w:rsid w:val="00AE50CD"/>
    <w:rsid w:val="00AE5334"/>
    <w:rsid w:val="00AE7F77"/>
    <w:rsid w:val="00AF02EB"/>
    <w:rsid w:val="00AF10E0"/>
    <w:rsid w:val="00AF1141"/>
    <w:rsid w:val="00AF3082"/>
    <w:rsid w:val="00AF4030"/>
    <w:rsid w:val="00AF4159"/>
    <w:rsid w:val="00AF4ADD"/>
    <w:rsid w:val="00AF5180"/>
    <w:rsid w:val="00AF5D16"/>
    <w:rsid w:val="00AF6BFE"/>
    <w:rsid w:val="00AF7A1B"/>
    <w:rsid w:val="00AF7ED9"/>
    <w:rsid w:val="00AF7F78"/>
    <w:rsid w:val="00B0083A"/>
    <w:rsid w:val="00B01C2E"/>
    <w:rsid w:val="00B025BD"/>
    <w:rsid w:val="00B03404"/>
    <w:rsid w:val="00B038D3"/>
    <w:rsid w:val="00B043D7"/>
    <w:rsid w:val="00B04E3F"/>
    <w:rsid w:val="00B06539"/>
    <w:rsid w:val="00B06A8B"/>
    <w:rsid w:val="00B07399"/>
    <w:rsid w:val="00B075A0"/>
    <w:rsid w:val="00B102AE"/>
    <w:rsid w:val="00B11396"/>
    <w:rsid w:val="00B1389B"/>
    <w:rsid w:val="00B154F0"/>
    <w:rsid w:val="00B15AE7"/>
    <w:rsid w:val="00B1649E"/>
    <w:rsid w:val="00B170EE"/>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179F"/>
    <w:rsid w:val="00B452EE"/>
    <w:rsid w:val="00B45903"/>
    <w:rsid w:val="00B45913"/>
    <w:rsid w:val="00B45CC5"/>
    <w:rsid w:val="00B47081"/>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CC5"/>
    <w:rsid w:val="00B77D5B"/>
    <w:rsid w:val="00B8050D"/>
    <w:rsid w:val="00B81307"/>
    <w:rsid w:val="00B81A52"/>
    <w:rsid w:val="00B81B06"/>
    <w:rsid w:val="00B81E3A"/>
    <w:rsid w:val="00B82FD2"/>
    <w:rsid w:val="00B8376C"/>
    <w:rsid w:val="00B83A30"/>
    <w:rsid w:val="00B849EE"/>
    <w:rsid w:val="00B84F75"/>
    <w:rsid w:val="00B86EA1"/>
    <w:rsid w:val="00B87F0A"/>
    <w:rsid w:val="00B912A9"/>
    <w:rsid w:val="00B9155A"/>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AF2"/>
    <w:rsid w:val="00BA21B3"/>
    <w:rsid w:val="00BA26FF"/>
    <w:rsid w:val="00BA3186"/>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CCC"/>
    <w:rsid w:val="00BC228E"/>
    <w:rsid w:val="00BC256C"/>
    <w:rsid w:val="00BC2883"/>
    <w:rsid w:val="00BC2BCD"/>
    <w:rsid w:val="00BC406F"/>
    <w:rsid w:val="00BC49D3"/>
    <w:rsid w:val="00BC5FC3"/>
    <w:rsid w:val="00BC603B"/>
    <w:rsid w:val="00BC78FF"/>
    <w:rsid w:val="00BC7FC7"/>
    <w:rsid w:val="00BD0077"/>
    <w:rsid w:val="00BD1B5A"/>
    <w:rsid w:val="00BD332F"/>
    <w:rsid w:val="00BD3C9B"/>
    <w:rsid w:val="00BD4B38"/>
    <w:rsid w:val="00BD589C"/>
    <w:rsid w:val="00BD62CA"/>
    <w:rsid w:val="00BD635D"/>
    <w:rsid w:val="00BD6DA9"/>
    <w:rsid w:val="00BD75BB"/>
    <w:rsid w:val="00BE0034"/>
    <w:rsid w:val="00BE0EC7"/>
    <w:rsid w:val="00BE182B"/>
    <w:rsid w:val="00BE1E51"/>
    <w:rsid w:val="00BE2339"/>
    <w:rsid w:val="00BE376A"/>
    <w:rsid w:val="00BE37C5"/>
    <w:rsid w:val="00BE3BF6"/>
    <w:rsid w:val="00BE6C6A"/>
    <w:rsid w:val="00BF0A84"/>
    <w:rsid w:val="00BF0F58"/>
    <w:rsid w:val="00BF18B3"/>
    <w:rsid w:val="00BF32B4"/>
    <w:rsid w:val="00BF3D60"/>
    <w:rsid w:val="00BF3ED0"/>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D61"/>
    <w:rsid w:val="00C10427"/>
    <w:rsid w:val="00C10B68"/>
    <w:rsid w:val="00C10C99"/>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DB0"/>
    <w:rsid w:val="00C24F71"/>
    <w:rsid w:val="00C25A1F"/>
    <w:rsid w:val="00C25D26"/>
    <w:rsid w:val="00C25E19"/>
    <w:rsid w:val="00C268E5"/>
    <w:rsid w:val="00C275CD"/>
    <w:rsid w:val="00C306F7"/>
    <w:rsid w:val="00C3185F"/>
    <w:rsid w:val="00C32CC6"/>
    <w:rsid w:val="00C32FAF"/>
    <w:rsid w:val="00C33A45"/>
    <w:rsid w:val="00C346D1"/>
    <w:rsid w:val="00C34E1E"/>
    <w:rsid w:val="00C351D5"/>
    <w:rsid w:val="00C35672"/>
    <w:rsid w:val="00C36412"/>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3554"/>
    <w:rsid w:val="00C75452"/>
    <w:rsid w:val="00C765C9"/>
    <w:rsid w:val="00C77525"/>
    <w:rsid w:val="00C77E36"/>
    <w:rsid w:val="00C8035F"/>
    <w:rsid w:val="00C80F3B"/>
    <w:rsid w:val="00C810C6"/>
    <w:rsid w:val="00C813FD"/>
    <w:rsid w:val="00C81AF5"/>
    <w:rsid w:val="00C828B2"/>
    <w:rsid w:val="00C830E1"/>
    <w:rsid w:val="00C84BC9"/>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75D4"/>
    <w:rsid w:val="00CC29FA"/>
    <w:rsid w:val="00CC4A6F"/>
    <w:rsid w:val="00CC4EEF"/>
    <w:rsid w:val="00CC5555"/>
    <w:rsid w:val="00CC62EA"/>
    <w:rsid w:val="00CC7848"/>
    <w:rsid w:val="00CD2266"/>
    <w:rsid w:val="00CD3283"/>
    <w:rsid w:val="00CD3465"/>
    <w:rsid w:val="00CD44E9"/>
    <w:rsid w:val="00CD501C"/>
    <w:rsid w:val="00CD5B37"/>
    <w:rsid w:val="00CD60A4"/>
    <w:rsid w:val="00CD68EE"/>
    <w:rsid w:val="00CD6BD8"/>
    <w:rsid w:val="00CE09A0"/>
    <w:rsid w:val="00CE0EC6"/>
    <w:rsid w:val="00CE120B"/>
    <w:rsid w:val="00CE2119"/>
    <w:rsid w:val="00CE2631"/>
    <w:rsid w:val="00CE27FA"/>
    <w:rsid w:val="00CE3CA5"/>
    <w:rsid w:val="00CE572E"/>
    <w:rsid w:val="00CE5E88"/>
    <w:rsid w:val="00CE61B0"/>
    <w:rsid w:val="00CE69A4"/>
    <w:rsid w:val="00CE7D29"/>
    <w:rsid w:val="00CF1FDD"/>
    <w:rsid w:val="00CF337A"/>
    <w:rsid w:val="00CF38B8"/>
    <w:rsid w:val="00CF3A39"/>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53B1"/>
    <w:rsid w:val="00D26E92"/>
    <w:rsid w:val="00D26FA0"/>
    <w:rsid w:val="00D27BF9"/>
    <w:rsid w:val="00D3038D"/>
    <w:rsid w:val="00D32928"/>
    <w:rsid w:val="00D33F0C"/>
    <w:rsid w:val="00D35A58"/>
    <w:rsid w:val="00D37787"/>
    <w:rsid w:val="00D37819"/>
    <w:rsid w:val="00D3784F"/>
    <w:rsid w:val="00D37AA9"/>
    <w:rsid w:val="00D400D0"/>
    <w:rsid w:val="00D406C6"/>
    <w:rsid w:val="00D40A90"/>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B17"/>
    <w:rsid w:val="00D56F61"/>
    <w:rsid w:val="00D57236"/>
    <w:rsid w:val="00D572D7"/>
    <w:rsid w:val="00D6050D"/>
    <w:rsid w:val="00D61265"/>
    <w:rsid w:val="00D619B5"/>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7DBD"/>
    <w:rsid w:val="00D808BA"/>
    <w:rsid w:val="00D8098D"/>
    <w:rsid w:val="00D8174C"/>
    <w:rsid w:val="00D822B2"/>
    <w:rsid w:val="00D8287E"/>
    <w:rsid w:val="00D83F0D"/>
    <w:rsid w:val="00D84C33"/>
    <w:rsid w:val="00D87ADD"/>
    <w:rsid w:val="00D90216"/>
    <w:rsid w:val="00D90349"/>
    <w:rsid w:val="00D90E4F"/>
    <w:rsid w:val="00D93073"/>
    <w:rsid w:val="00D9333E"/>
    <w:rsid w:val="00D93D9C"/>
    <w:rsid w:val="00D945E2"/>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B0313"/>
    <w:rsid w:val="00DB093A"/>
    <w:rsid w:val="00DB0AFB"/>
    <w:rsid w:val="00DB11E5"/>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D05C3"/>
    <w:rsid w:val="00DD209F"/>
    <w:rsid w:val="00DD3803"/>
    <w:rsid w:val="00DD5409"/>
    <w:rsid w:val="00DD67EF"/>
    <w:rsid w:val="00DE00B5"/>
    <w:rsid w:val="00DE0AD1"/>
    <w:rsid w:val="00DE0D56"/>
    <w:rsid w:val="00DE169E"/>
    <w:rsid w:val="00DE1A67"/>
    <w:rsid w:val="00DE28FE"/>
    <w:rsid w:val="00DE2CD1"/>
    <w:rsid w:val="00DE377F"/>
    <w:rsid w:val="00DE40FD"/>
    <w:rsid w:val="00DE650F"/>
    <w:rsid w:val="00DE6C83"/>
    <w:rsid w:val="00DE6F4B"/>
    <w:rsid w:val="00DF1FEA"/>
    <w:rsid w:val="00DF6906"/>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38C1"/>
    <w:rsid w:val="00E242B8"/>
    <w:rsid w:val="00E257E2"/>
    <w:rsid w:val="00E262FD"/>
    <w:rsid w:val="00E27BF2"/>
    <w:rsid w:val="00E27FA8"/>
    <w:rsid w:val="00E315A6"/>
    <w:rsid w:val="00E323D4"/>
    <w:rsid w:val="00E324BA"/>
    <w:rsid w:val="00E32ED5"/>
    <w:rsid w:val="00E33600"/>
    <w:rsid w:val="00E34CB5"/>
    <w:rsid w:val="00E35533"/>
    <w:rsid w:val="00E35C49"/>
    <w:rsid w:val="00E364DB"/>
    <w:rsid w:val="00E372CC"/>
    <w:rsid w:val="00E37F97"/>
    <w:rsid w:val="00E40DBB"/>
    <w:rsid w:val="00E42DE1"/>
    <w:rsid w:val="00E44502"/>
    <w:rsid w:val="00E44ABF"/>
    <w:rsid w:val="00E45ABF"/>
    <w:rsid w:val="00E4640E"/>
    <w:rsid w:val="00E475D0"/>
    <w:rsid w:val="00E478F7"/>
    <w:rsid w:val="00E47BEC"/>
    <w:rsid w:val="00E50088"/>
    <w:rsid w:val="00E5135B"/>
    <w:rsid w:val="00E516EA"/>
    <w:rsid w:val="00E51D0E"/>
    <w:rsid w:val="00E51D41"/>
    <w:rsid w:val="00E528BC"/>
    <w:rsid w:val="00E535CB"/>
    <w:rsid w:val="00E53AB4"/>
    <w:rsid w:val="00E54048"/>
    <w:rsid w:val="00E55093"/>
    <w:rsid w:val="00E556CE"/>
    <w:rsid w:val="00E55E94"/>
    <w:rsid w:val="00E56488"/>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3576"/>
    <w:rsid w:val="00E844B4"/>
    <w:rsid w:val="00E847AA"/>
    <w:rsid w:val="00E84AB2"/>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6A19"/>
    <w:rsid w:val="00EA7212"/>
    <w:rsid w:val="00EB09DF"/>
    <w:rsid w:val="00EB0B6E"/>
    <w:rsid w:val="00EB1150"/>
    <w:rsid w:val="00EB117E"/>
    <w:rsid w:val="00EB2583"/>
    <w:rsid w:val="00EB3B7E"/>
    <w:rsid w:val="00EB3E6B"/>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13AB"/>
    <w:rsid w:val="00EE26B0"/>
    <w:rsid w:val="00EE2EB8"/>
    <w:rsid w:val="00EE355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53DC"/>
    <w:rsid w:val="00EF5876"/>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D17"/>
    <w:rsid w:val="00F13163"/>
    <w:rsid w:val="00F13D84"/>
    <w:rsid w:val="00F14367"/>
    <w:rsid w:val="00F156F4"/>
    <w:rsid w:val="00F15834"/>
    <w:rsid w:val="00F1714D"/>
    <w:rsid w:val="00F172AE"/>
    <w:rsid w:val="00F206CA"/>
    <w:rsid w:val="00F22905"/>
    <w:rsid w:val="00F22C2C"/>
    <w:rsid w:val="00F257C8"/>
    <w:rsid w:val="00F262E1"/>
    <w:rsid w:val="00F268A0"/>
    <w:rsid w:val="00F26C6F"/>
    <w:rsid w:val="00F26E45"/>
    <w:rsid w:val="00F3011C"/>
    <w:rsid w:val="00F30647"/>
    <w:rsid w:val="00F30C5B"/>
    <w:rsid w:val="00F312D3"/>
    <w:rsid w:val="00F31D4B"/>
    <w:rsid w:val="00F3209F"/>
    <w:rsid w:val="00F32EC9"/>
    <w:rsid w:val="00F34A1C"/>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7D9"/>
    <w:rsid w:val="00F82564"/>
    <w:rsid w:val="00F83269"/>
    <w:rsid w:val="00F842E5"/>
    <w:rsid w:val="00F847F8"/>
    <w:rsid w:val="00F84825"/>
    <w:rsid w:val="00F84C4A"/>
    <w:rsid w:val="00F85178"/>
    <w:rsid w:val="00F851F2"/>
    <w:rsid w:val="00F86760"/>
    <w:rsid w:val="00F872F9"/>
    <w:rsid w:val="00F907B8"/>
    <w:rsid w:val="00F9094C"/>
    <w:rsid w:val="00F92BD6"/>
    <w:rsid w:val="00F9421D"/>
    <w:rsid w:val="00F946AE"/>
    <w:rsid w:val="00F946BA"/>
    <w:rsid w:val="00F956D5"/>
    <w:rsid w:val="00F95E4D"/>
    <w:rsid w:val="00F95EE9"/>
    <w:rsid w:val="00F962F2"/>
    <w:rsid w:val="00F96633"/>
    <w:rsid w:val="00F96FA1"/>
    <w:rsid w:val="00F9773D"/>
    <w:rsid w:val="00F97AFE"/>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4E10"/>
    <w:rsid w:val="00FE538D"/>
    <w:rsid w:val="00FE5F8A"/>
    <w:rsid w:val="00FE668C"/>
    <w:rsid w:val="00FE6869"/>
    <w:rsid w:val="00FE6940"/>
    <w:rsid w:val="00FE6B40"/>
    <w:rsid w:val="00FE7344"/>
    <w:rsid w:val="00FF0773"/>
    <w:rsid w:val="00FF0C23"/>
    <w:rsid w:val="00FF108D"/>
    <w:rsid w:val="00FF1458"/>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roman_curia/congregations/cfaith/documents/rc_ddf_doc_20251104_mater-populi-fidelis_sp.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3377</Words>
  <Characters>18579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2025-11-07T18:58:00Z</dcterms:created>
  <dcterms:modified xsi:type="dcterms:W3CDTF">2025-11-07T18:58:00Z</dcterms:modified>
</cp:coreProperties>
</file>