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5CC30" w14:textId="01245E0C" w:rsidR="00926044" w:rsidRDefault="00897FD0" w:rsidP="00897FD0">
      <w:pPr>
        <w:jc w:val="both"/>
      </w:pPr>
      <w:r w:rsidRPr="00897FD0">
        <w:drawing>
          <wp:inline distT="0" distB="0" distL="0" distR="0" wp14:anchorId="6B3893DA" wp14:editId="16D23D40">
            <wp:extent cx="5400040" cy="1752600"/>
            <wp:effectExtent l="0" t="0" r="0" b="0"/>
            <wp:docPr id="645482704"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82704" name="Imagen 1" descr="Interfaz de usuario gráfica&#10;&#10;El contenido generado por IA puede ser incorrecto."/>
                    <pic:cNvPicPr/>
                  </pic:nvPicPr>
                  <pic:blipFill>
                    <a:blip r:embed="rId4"/>
                    <a:stretch>
                      <a:fillRect/>
                    </a:stretch>
                  </pic:blipFill>
                  <pic:spPr>
                    <a:xfrm>
                      <a:off x="0" y="0"/>
                      <a:ext cx="5400040" cy="1752600"/>
                    </a:xfrm>
                    <a:prstGeom prst="rect">
                      <a:avLst/>
                    </a:prstGeom>
                  </pic:spPr>
                </pic:pic>
              </a:graphicData>
            </a:graphic>
          </wp:inline>
        </w:drawing>
      </w:r>
    </w:p>
    <w:p w14:paraId="7686B7FB" w14:textId="77777777" w:rsidR="00897FD0" w:rsidRDefault="00897FD0" w:rsidP="00897FD0">
      <w:pPr>
        <w:jc w:val="both"/>
      </w:pPr>
    </w:p>
    <w:p w14:paraId="79D83D26" w14:textId="77777777" w:rsid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r w:rsidRPr="00897FD0">
        <w:rPr>
          <w:rFonts w:ascii="Arial" w:eastAsia="Times New Roman" w:hAnsi="Arial" w:cs="Arial"/>
          <w:color w:val="333333"/>
          <w:kern w:val="0"/>
          <w:sz w:val="26"/>
          <w:szCs w:val="26"/>
          <w:lang w:eastAsia="es-UY"/>
          <w14:ligatures w14:val="none"/>
        </w:rPr>
        <w:t>El empeoramiento de las previsiones se debe a los débiles objetivos de descarbonización y a la </w:t>
      </w:r>
      <w:hyperlink r:id="rId5" w:tgtFrame="_blank" w:history="1">
        <w:r w:rsidRPr="00897FD0">
          <w:rPr>
            <w:rFonts w:ascii="Arial" w:eastAsia="Times New Roman" w:hAnsi="Arial" w:cs="Arial"/>
            <w:color w:val="FC6B01"/>
            <w:kern w:val="0"/>
            <w:sz w:val="26"/>
            <w:szCs w:val="26"/>
            <w:u w:val="single"/>
            <w:lang w:eastAsia="es-UY"/>
            <w14:ligatures w14:val="none"/>
          </w:rPr>
          <w:t>retirada de Estados Unidos del Acuerdo de París</w:t>
        </w:r>
      </w:hyperlink>
      <w:r w:rsidRPr="00897FD0">
        <w:rPr>
          <w:rFonts w:ascii="Arial" w:eastAsia="Times New Roman" w:hAnsi="Arial" w:cs="Arial"/>
          <w:color w:val="333333"/>
          <w:kern w:val="0"/>
          <w:sz w:val="26"/>
          <w:szCs w:val="26"/>
          <w:lang w:eastAsia="es-UY"/>
          <w14:ligatures w14:val="none"/>
        </w:rPr>
        <w:t> en 2026.</w:t>
      </w:r>
    </w:p>
    <w:p w14:paraId="439EB88B"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p>
    <w:p w14:paraId="77AEDAA1"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r w:rsidRPr="00897FD0">
        <w:rPr>
          <w:rFonts w:ascii="Arial" w:eastAsia="Times New Roman" w:hAnsi="Arial" w:cs="Arial"/>
          <w:color w:val="333333"/>
          <w:kern w:val="0"/>
          <w:sz w:val="26"/>
          <w:szCs w:val="26"/>
          <w:lang w:eastAsia="es-UY"/>
          <w14:ligatures w14:val="none"/>
        </w:rPr>
        <w:t>La información fue publicada por </w:t>
      </w:r>
      <w:proofErr w:type="spellStart"/>
      <w:r w:rsidRPr="00897FD0">
        <w:rPr>
          <w:rFonts w:ascii="Arial" w:eastAsia="Times New Roman" w:hAnsi="Arial" w:cs="Arial"/>
          <w:color w:val="333333"/>
          <w:kern w:val="0"/>
          <w:sz w:val="26"/>
          <w:szCs w:val="26"/>
          <w:lang w:eastAsia="es-UY"/>
          <w14:ligatures w14:val="none"/>
        </w:rPr>
        <w:fldChar w:fldCharType="begin"/>
      </w:r>
      <w:r w:rsidRPr="00897FD0">
        <w:rPr>
          <w:rFonts w:ascii="Arial" w:eastAsia="Times New Roman" w:hAnsi="Arial" w:cs="Arial"/>
          <w:color w:val="333333"/>
          <w:kern w:val="0"/>
          <w:sz w:val="26"/>
          <w:szCs w:val="26"/>
          <w:lang w:eastAsia="es-UY"/>
          <w14:ligatures w14:val="none"/>
        </w:rPr>
        <w:instrText>HYPERLINK "https://climainfo.org.br/" \t "_blank"</w:instrText>
      </w:r>
      <w:r w:rsidRPr="00897FD0">
        <w:rPr>
          <w:rFonts w:ascii="Arial" w:eastAsia="Times New Roman" w:hAnsi="Arial" w:cs="Arial"/>
          <w:color w:val="333333"/>
          <w:kern w:val="0"/>
          <w:sz w:val="26"/>
          <w:szCs w:val="26"/>
          <w:lang w:eastAsia="es-UY"/>
          <w14:ligatures w14:val="none"/>
        </w:rPr>
      </w:r>
      <w:r w:rsidRPr="00897FD0">
        <w:rPr>
          <w:rFonts w:ascii="Arial" w:eastAsia="Times New Roman" w:hAnsi="Arial" w:cs="Arial"/>
          <w:color w:val="333333"/>
          <w:kern w:val="0"/>
          <w:sz w:val="26"/>
          <w:szCs w:val="26"/>
          <w:lang w:eastAsia="es-UY"/>
          <w14:ligatures w14:val="none"/>
        </w:rPr>
        <w:fldChar w:fldCharType="separate"/>
      </w:r>
      <w:r w:rsidRPr="00897FD0">
        <w:rPr>
          <w:rFonts w:ascii="Arial" w:eastAsia="Times New Roman" w:hAnsi="Arial" w:cs="Arial"/>
          <w:color w:val="FC6B01"/>
          <w:kern w:val="0"/>
          <w:sz w:val="26"/>
          <w:szCs w:val="26"/>
          <w:u w:val="single"/>
          <w:lang w:eastAsia="es-UY"/>
          <w14:ligatures w14:val="none"/>
        </w:rPr>
        <w:t>ClimaInfo</w:t>
      </w:r>
      <w:proofErr w:type="spellEnd"/>
      <w:r w:rsidRPr="00897FD0">
        <w:rPr>
          <w:rFonts w:ascii="Arial" w:eastAsia="Times New Roman" w:hAnsi="Arial" w:cs="Arial"/>
          <w:color w:val="333333"/>
          <w:kern w:val="0"/>
          <w:sz w:val="26"/>
          <w:szCs w:val="26"/>
          <w:lang w:eastAsia="es-UY"/>
          <w14:ligatures w14:val="none"/>
        </w:rPr>
        <w:fldChar w:fldCharType="end"/>
      </w:r>
      <w:r w:rsidRPr="00897FD0">
        <w:rPr>
          <w:rFonts w:ascii="Arial" w:eastAsia="Times New Roman" w:hAnsi="Arial" w:cs="Arial"/>
          <w:color w:val="333333"/>
          <w:kern w:val="0"/>
          <w:sz w:val="26"/>
          <w:szCs w:val="26"/>
          <w:lang w:eastAsia="es-UY"/>
          <w14:ligatures w14:val="none"/>
        </w:rPr>
        <w:t> el 14 de noviembre de 2025.</w:t>
      </w:r>
    </w:p>
    <w:p w14:paraId="0A064E33" w14:textId="77777777" w:rsid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r w:rsidRPr="00897FD0">
        <w:rPr>
          <w:rFonts w:ascii="Arial" w:eastAsia="Times New Roman" w:hAnsi="Arial" w:cs="Arial"/>
          <w:color w:val="333333"/>
          <w:kern w:val="0"/>
          <w:sz w:val="26"/>
          <w:szCs w:val="26"/>
          <w:lang w:eastAsia="es-UY"/>
          <w14:ligatures w14:val="none"/>
        </w:rPr>
        <w:t>Según un nuevo informe de </w:t>
      </w:r>
      <w:proofErr w:type="spellStart"/>
      <w:r w:rsidRPr="00897FD0">
        <w:rPr>
          <w:rFonts w:ascii="Arial" w:eastAsia="Times New Roman" w:hAnsi="Arial" w:cs="Arial"/>
          <w:b/>
          <w:bCs/>
          <w:color w:val="333333"/>
          <w:kern w:val="0"/>
          <w:sz w:val="26"/>
          <w:szCs w:val="26"/>
          <w:lang w:eastAsia="es-UY"/>
          <w14:ligatures w14:val="none"/>
        </w:rPr>
        <w:t>Climate</w:t>
      </w:r>
      <w:proofErr w:type="spellEnd"/>
      <w:r w:rsidRPr="00897FD0">
        <w:rPr>
          <w:rFonts w:ascii="Arial" w:eastAsia="Times New Roman" w:hAnsi="Arial" w:cs="Arial"/>
          <w:b/>
          <w:bCs/>
          <w:color w:val="333333"/>
          <w:kern w:val="0"/>
          <w:sz w:val="26"/>
          <w:szCs w:val="26"/>
          <w:lang w:eastAsia="es-UY"/>
          <w14:ligatures w14:val="none"/>
        </w:rPr>
        <w:t xml:space="preserve"> </w:t>
      </w:r>
      <w:proofErr w:type="spellStart"/>
      <w:r w:rsidRPr="00897FD0">
        <w:rPr>
          <w:rFonts w:ascii="Arial" w:eastAsia="Times New Roman" w:hAnsi="Arial" w:cs="Arial"/>
          <w:b/>
          <w:bCs/>
          <w:color w:val="333333"/>
          <w:kern w:val="0"/>
          <w:sz w:val="26"/>
          <w:szCs w:val="26"/>
          <w:lang w:eastAsia="es-UY"/>
          <w14:ligatures w14:val="none"/>
        </w:rPr>
        <w:t>Action</w:t>
      </w:r>
      <w:proofErr w:type="spellEnd"/>
      <w:r w:rsidRPr="00897FD0">
        <w:rPr>
          <w:rFonts w:ascii="Arial" w:eastAsia="Times New Roman" w:hAnsi="Arial" w:cs="Arial"/>
          <w:b/>
          <w:bCs/>
          <w:color w:val="333333"/>
          <w:kern w:val="0"/>
          <w:sz w:val="26"/>
          <w:szCs w:val="26"/>
          <w:lang w:eastAsia="es-UY"/>
          <w14:ligatures w14:val="none"/>
        </w:rPr>
        <w:t xml:space="preserve"> </w:t>
      </w:r>
      <w:proofErr w:type="spellStart"/>
      <w:r w:rsidRPr="00897FD0">
        <w:rPr>
          <w:rFonts w:ascii="Arial" w:eastAsia="Times New Roman" w:hAnsi="Arial" w:cs="Arial"/>
          <w:b/>
          <w:bCs/>
          <w:color w:val="333333"/>
          <w:kern w:val="0"/>
          <w:sz w:val="26"/>
          <w:szCs w:val="26"/>
          <w:lang w:eastAsia="es-UY"/>
          <w14:ligatures w14:val="none"/>
        </w:rPr>
        <w:t>Tracker</w:t>
      </w:r>
      <w:proofErr w:type="spellEnd"/>
      <w:r w:rsidRPr="00897FD0">
        <w:rPr>
          <w:rFonts w:ascii="Arial" w:eastAsia="Times New Roman" w:hAnsi="Arial" w:cs="Arial"/>
          <w:color w:val="333333"/>
          <w:kern w:val="0"/>
          <w:sz w:val="26"/>
          <w:szCs w:val="26"/>
          <w:lang w:eastAsia="es-UY"/>
          <w14:ligatures w14:val="none"/>
        </w:rPr>
        <w:t> ( </w:t>
      </w:r>
      <w:r w:rsidRPr="00897FD0">
        <w:rPr>
          <w:rFonts w:ascii="Arial" w:eastAsia="Times New Roman" w:hAnsi="Arial" w:cs="Arial"/>
          <w:b/>
          <w:bCs/>
          <w:color w:val="333333"/>
          <w:kern w:val="0"/>
          <w:sz w:val="26"/>
          <w:szCs w:val="26"/>
          <w:lang w:eastAsia="es-UY"/>
          <w14:ligatures w14:val="none"/>
        </w:rPr>
        <w:t>CAT</w:t>
      </w:r>
      <w:r w:rsidRPr="00897FD0">
        <w:rPr>
          <w:rFonts w:ascii="Arial" w:eastAsia="Times New Roman" w:hAnsi="Arial" w:cs="Arial"/>
          <w:color w:val="333333"/>
          <w:kern w:val="0"/>
          <w:sz w:val="26"/>
          <w:szCs w:val="26"/>
          <w:lang w:eastAsia="es-UY"/>
          <w14:ligatures w14:val="none"/>
        </w:rPr>
        <w:t> ), el mundo se dirige hacia un aumento de temperatura de 2,6 °C para finales de siglo. El análisis afirma que, hasta el momento, los poco más de 110 </w:t>
      </w:r>
      <w:hyperlink r:id="rId6" w:tgtFrame="_blank" w:history="1">
        <w:r w:rsidRPr="00897FD0">
          <w:rPr>
            <w:rFonts w:ascii="Arial" w:eastAsia="Times New Roman" w:hAnsi="Arial" w:cs="Arial"/>
            <w:color w:val="FC6B01"/>
            <w:kern w:val="0"/>
            <w:sz w:val="26"/>
            <w:szCs w:val="26"/>
            <w:u w:val="single"/>
            <w:lang w:eastAsia="es-UY"/>
            <w14:ligatures w14:val="none"/>
          </w:rPr>
          <w:t>objetivos climáticos</w:t>
        </w:r>
      </w:hyperlink>
      <w:r w:rsidRPr="00897FD0">
        <w:rPr>
          <w:rFonts w:ascii="Arial" w:eastAsia="Times New Roman" w:hAnsi="Arial" w:cs="Arial"/>
          <w:color w:val="333333"/>
          <w:kern w:val="0"/>
          <w:sz w:val="26"/>
          <w:szCs w:val="26"/>
          <w:lang w:eastAsia="es-UY"/>
          <w14:ligatures w14:val="none"/>
        </w:rPr>
        <w:t> ( </w:t>
      </w:r>
      <w:r w:rsidRPr="00897FD0">
        <w:rPr>
          <w:rFonts w:ascii="Arial" w:eastAsia="Times New Roman" w:hAnsi="Arial" w:cs="Arial"/>
          <w:b/>
          <w:bCs/>
          <w:color w:val="333333"/>
          <w:kern w:val="0"/>
          <w:sz w:val="26"/>
          <w:szCs w:val="26"/>
          <w:lang w:eastAsia="es-UY"/>
          <w14:ligatures w14:val="none"/>
        </w:rPr>
        <w:t>NDC</w:t>
      </w:r>
      <w:r w:rsidRPr="00897FD0">
        <w:rPr>
          <w:rFonts w:ascii="Arial" w:eastAsia="Times New Roman" w:hAnsi="Arial" w:cs="Arial"/>
          <w:color w:val="333333"/>
          <w:kern w:val="0"/>
          <w:sz w:val="26"/>
          <w:szCs w:val="26"/>
          <w:lang w:eastAsia="es-UY"/>
          <w14:ligatures w14:val="none"/>
        </w:rPr>
        <w:t> ) para 2035 presentados por los países «no están marcando la diferencia».</w:t>
      </w:r>
    </w:p>
    <w:p w14:paraId="00D782FE"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p>
    <w:p w14:paraId="2EF2A9CF" w14:textId="77777777" w:rsid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r w:rsidRPr="00897FD0">
        <w:rPr>
          <w:rFonts w:ascii="Arial" w:eastAsia="Times New Roman" w:hAnsi="Arial" w:cs="Arial"/>
          <w:color w:val="333333"/>
          <w:kern w:val="0"/>
          <w:sz w:val="26"/>
          <w:szCs w:val="26"/>
          <w:lang w:eastAsia="es-UY"/>
          <w14:ligatures w14:val="none"/>
        </w:rPr>
        <w:t>En un escenario más optimista, si todas las naciones cumplen plenamente sus objetivos a corto y largo plazo, el calentamiento alcanzará los 2,2 °C en 2100. Esto sigue estando muy por encima del límite de 1,5 °C establecido en el </w:t>
      </w:r>
      <w:hyperlink r:id="rId7" w:tgtFrame="_blank" w:history="1">
        <w:r w:rsidRPr="00897FD0">
          <w:rPr>
            <w:rFonts w:ascii="Arial" w:eastAsia="Times New Roman" w:hAnsi="Arial" w:cs="Arial"/>
            <w:color w:val="FC6B01"/>
            <w:kern w:val="0"/>
            <w:sz w:val="26"/>
            <w:szCs w:val="26"/>
            <w:u w:val="single"/>
            <w:lang w:eastAsia="es-UY"/>
            <w14:ligatures w14:val="none"/>
          </w:rPr>
          <w:t>Acuerdo de París</w:t>
        </w:r>
      </w:hyperlink>
      <w:r w:rsidRPr="00897FD0">
        <w:rPr>
          <w:rFonts w:ascii="Arial" w:eastAsia="Times New Roman" w:hAnsi="Arial" w:cs="Arial"/>
          <w:color w:val="333333"/>
          <w:kern w:val="0"/>
          <w:sz w:val="26"/>
          <w:szCs w:val="26"/>
          <w:lang w:eastAsia="es-UY"/>
          <w14:ligatures w14:val="none"/>
        </w:rPr>
        <w:t> , como señala </w:t>
      </w:r>
      <w:r w:rsidRPr="00897FD0">
        <w:rPr>
          <w:rFonts w:ascii="Arial" w:eastAsia="Times New Roman" w:hAnsi="Arial" w:cs="Arial"/>
          <w:b/>
          <w:bCs/>
          <w:color w:val="333333"/>
          <w:kern w:val="0"/>
          <w:sz w:val="26"/>
          <w:szCs w:val="26"/>
          <w:lang w:eastAsia="es-UY"/>
          <w14:ligatures w14:val="none"/>
        </w:rPr>
        <w:t>Business Green</w:t>
      </w:r>
      <w:r w:rsidRPr="00897FD0">
        <w:rPr>
          <w:rFonts w:ascii="Arial" w:eastAsia="Times New Roman" w:hAnsi="Arial" w:cs="Arial"/>
          <w:color w:val="333333"/>
          <w:kern w:val="0"/>
          <w:sz w:val="26"/>
          <w:szCs w:val="26"/>
          <w:lang w:eastAsia="es-UY"/>
          <w14:ligatures w14:val="none"/>
        </w:rPr>
        <w:t> .</w:t>
      </w:r>
    </w:p>
    <w:p w14:paraId="35FD9DBA"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p>
    <w:p w14:paraId="2E693547" w14:textId="77777777" w:rsid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r w:rsidRPr="00897FD0">
        <w:rPr>
          <w:rFonts w:ascii="Arial" w:eastAsia="Times New Roman" w:hAnsi="Arial" w:cs="Arial"/>
          <w:color w:val="333333"/>
          <w:kern w:val="0"/>
          <w:sz w:val="26"/>
          <w:szCs w:val="26"/>
          <w:lang w:eastAsia="es-UY"/>
          <w14:ligatures w14:val="none"/>
        </w:rPr>
        <w:t>En relación con el acuerdo, según el documento, el compromiso «funciona», pero el progreso que se venía produciendo hasta 2020 se ha estancado en los últimos cuatro años, informa Valor. Prueba de ello es otro informe publicado el jueves (13/11) por el </w:t>
      </w:r>
      <w:r w:rsidRPr="00897FD0">
        <w:rPr>
          <w:rFonts w:ascii="Arial" w:eastAsia="Times New Roman" w:hAnsi="Arial" w:cs="Arial"/>
          <w:b/>
          <w:bCs/>
          <w:color w:val="333333"/>
          <w:kern w:val="0"/>
          <w:sz w:val="26"/>
          <w:szCs w:val="26"/>
          <w:lang w:eastAsia="es-UY"/>
          <w14:ligatures w14:val="none"/>
        </w:rPr>
        <w:t xml:space="preserve">Global </w:t>
      </w:r>
      <w:proofErr w:type="spellStart"/>
      <w:r w:rsidRPr="00897FD0">
        <w:rPr>
          <w:rFonts w:ascii="Arial" w:eastAsia="Times New Roman" w:hAnsi="Arial" w:cs="Arial"/>
          <w:b/>
          <w:bCs/>
          <w:color w:val="333333"/>
          <w:kern w:val="0"/>
          <w:sz w:val="26"/>
          <w:szCs w:val="26"/>
          <w:lang w:eastAsia="es-UY"/>
          <w14:ligatures w14:val="none"/>
        </w:rPr>
        <w:t>Carbon</w:t>
      </w:r>
      <w:proofErr w:type="spellEnd"/>
      <w:r w:rsidRPr="00897FD0">
        <w:rPr>
          <w:rFonts w:ascii="Arial" w:eastAsia="Times New Roman" w:hAnsi="Arial" w:cs="Arial"/>
          <w:b/>
          <w:bCs/>
          <w:color w:val="333333"/>
          <w:kern w:val="0"/>
          <w:sz w:val="26"/>
          <w:szCs w:val="26"/>
          <w:lang w:eastAsia="es-UY"/>
          <w14:ligatures w14:val="none"/>
        </w:rPr>
        <w:t xml:space="preserve"> Project</w:t>
      </w:r>
      <w:r w:rsidRPr="00897FD0">
        <w:rPr>
          <w:rFonts w:ascii="Arial" w:eastAsia="Times New Roman" w:hAnsi="Arial" w:cs="Arial"/>
          <w:color w:val="333333"/>
          <w:kern w:val="0"/>
          <w:sz w:val="26"/>
          <w:szCs w:val="26"/>
          <w:lang w:eastAsia="es-UY"/>
          <w14:ligatures w14:val="none"/>
        </w:rPr>
        <w:t> ( </w:t>
      </w:r>
      <w:r w:rsidRPr="00897FD0">
        <w:rPr>
          <w:rFonts w:ascii="Arial" w:eastAsia="Times New Roman" w:hAnsi="Arial" w:cs="Arial"/>
          <w:b/>
          <w:bCs/>
          <w:color w:val="333333"/>
          <w:kern w:val="0"/>
          <w:sz w:val="26"/>
          <w:szCs w:val="26"/>
          <w:lang w:eastAsia="es-UY"/>
          <w14:ligatures w14:val="none"/>
        </w:rPr>
        <w:t>GCP</w:t>
      </w:r>
      <w:r w:rsidRPr="00897FD0">
        <w:rPr>
          <w:rFonts w:ascii="Arial" w:eastAsia="Times New Roman" w:hAnsi="Arial" w:cs="Arial"/>
          <w:color w:val="333333"/>
          <w:kern w:val="0"/>
          <w:sz w:val="26"/>
          <w:szCs w:val="26"/>
          <w:lang w:eastAsia="es-UY"/>
          <w14:ligatures w14:val="none"/>
        </w:rPr>
        <w:t> ), que prevé </w:t>
      </w:r>
      <w:hyperlink r:id="rId8" w:tgtFrame="_blank" w:history="1">
        <w:r w:rsidRPr="00897FD0">
          <w:rPr>
            <w:rFonts w:ascii="Arial" w:eastAsia="Times New Roman" w:hAnsi="Arial" w:cs="Arial"/>
            <w:color w:val="FC6B01"/>
            <w:kern w:val="0"/>
            <w:sz w:val="26"/>
            <w:szCs w:val="26"/>
            <w:u w:val="single"/>
            <w:lang w:eastAsia="es-UY"/>
            <w14:ligatures w14:val="none"/>
          </w:rPr>
          <w:t>emisiones récord procedentes de combustibles fósiles en 2025</w:t>
        </w:r>
      </w:hyperlink>
      <w:r w:rsidRPr="00897FD0">
        <w:rPr>
          <w:rFonts w:ascii="Arial" w:eastAsia="Times New Roman" w:hAnsi="Arial" w:cs="Arial"/>
          <w:color w:val="333333"/>
          <w:kern w:val="0"/>
          <w:sz w:val="26"/>
          <w:szCs w:val="26"/>
          <w:lang w:eastAsia="es-UY"/>
          <w14:ligatures w14:val="none"/>
        </w:rPr>
        <w:t> (leer </w:t>
      </w:r>
      <w:hyperlink r:id="rId9" w:tgtFrame="_blank" w:history="1">
        <w:r w:rsidRPr="00897FD0">
          <w:rPr>
            <w:rFonts w:ascii="Arial" w:eastAsia="Times New Roman" w:hAnsi="Arial" w:cs="Arial"/>
            <w:color w:val="FC6B01"/>
            <w:kern w:val="0"/>
            <w:sz w:val="26"/>
            <w:szCs w:val="26"/>
            <w:u w:val="single"/>
            <w:lang w:eastAsia="es-UY"/>
            <w14:ligatures w14:val="none"/>
          </w:rPr>
          <w:t>aquí</w:t>
        </w:r>
      </w:hyperlink>
      <w:r w:rsidRPr="00897FD0">
        <w:rPr>
          <w:rFonts w:ascii="Arial" w:eastAsia="Times New Roman" w:hAnsi="Arial" w:cs="Arial"/>
          <w:color w:val="333333"/>
          <w:kern w:val="0"/>
          <w:sz w:val="26"/>
          <w:szCs w:val="26"/>
          <w:lang w:eastAsia="es-UY"/>
          <w14:ligatures w14:val="none"/>
        </w:rPr>
        <w:t> ).</w:t>
      </w:r>
    </w:p>
    <w:p w14:paraId="492A7F06"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p>
    <w:p w14:paraId="152DBEC9" w14:textId="77777777" w:rsid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r w:rsidRPr="00897FD0">
        <w:rPr>
          <w:rFonts w:ascii="Arial" w:eastAsia="Times New Roman" w:hAnsi="Arial" w:cs="Arial"/>
          <w:color w:val="333333"/>
          <w:kern w:val="0"/>
          <w:sz w:val="26"/>
          <w:szCs w:val="26"/>
          <w:lang w:eastAsia="es-UY"/>
          <w14:ligatures w14:val="none"/>
        </w:rPr>
        <w:t>“Cada nueva central eléctrica de carbón, cada contrato de gas, cada barril exportado significa miles de millones en pérdidas para poblaciones que ya sufren sequías, inundaciones y olas de calor”, dijo </w:t>
      </w:r>
      <w:hyperlink r:id="rId10" w:tgtFrame="_blank" w:history="1">
        <w:r w:rsidRPr="00897FD0">
          <w:rPr>
            <w:rFonts w:ascii="Arial" w:eastAsia="Times New Roman" w:hAnsi="Arial" w:cs="Arial"/>
            <w:color w:val="FC6B01"/>
            <w:kern w:val="0"/>
            <w:sz w:val="26"/>
            <w:szCs w:val="26"/>
            <w:u w:val="single"/>
            <w:lang w:eastAsia="es-UY"/>
            <w14:ligatures w14:val="none"/>
          </w:rPr>
          <w:t>Sofía Gonzales-</w:t>
        </w:r>
        <w:proofErr w:type="spellStart"/>
        <w:r w:rsidRPr="00897FD0">
          <w:rPr>
            <w:rFonts w:ascii="Arial" w:eastAsia="Times New Roman" w:hAnsi="Arial" w:cs="Arial"/>
            <w:color w:val="FC6B01"/>
            <w:kern w:val="0"/>
            <w:sz w:val="26"/>
            <w:szCs w:val="26"/>
            <w:u w:val="single"/>
            <w:lang w:eastAsia="es-UY"/>
            <w14:ligatures w14:val="none"/>
          </w:rPr>
          <w:t>Zuñiga</w:t>
        </w:r>
        <w:proofErr w:type="spellEnd"/>
      </w:hyperlink>
      <w:r w:rsidRPr="00897FD0">
        <w:rPr>
          <w:rFonts w:ascii="Arial" w:eastAsia="Times New Roman" w:hAnsi="Arial" w:cs="Arial"/>
          <w:color w:val="333333"/>
          <w:kern w:val="0"/>
          <w:sz w:val="26"/>
          <w:szCs w:val="26"/>
          <w:lang w:eastAsia="es-UY"/>
          <w14:ligatures w14:val="none"/>
        </w:rPr>
        <w:t xml:space="preserve"> , autora principal del estudio e investigadora de la organización </w:t>
      </w:r>
      <w:proofErr w:type="spellStart"/>
      <w:r w:rsidRPr="00897FD0">
        <w:rPr>
          <w:rFonts w:ascii="Arial" w:eastAsia="Times New Roman" w:hAnsi="Arial" w:cs="Arial"/>
          <w:color w:val="333333"/>
          <w:kern w:val="0"/>
          <w:sz w:val="26"/>
          <w:szCs w:val="26"/>
          <w:lang w:eastAsia="es-UY"/>
          <w14:ligatures w14:val="none"/>
        </w:rPr>
        <w:t>Climate</w:t>
      </w:r>
      <w:proofErr w:type="spellEnd"/>
      <w:r w:rsidRPr="00897FD0">
        <w:rPr>
          <w:rFonts w:ascii="Arial" w:eastAsia="Times New Roman" w:hAnsi="Arial" w:cs="Arial"/>
          <w:color w:val="333333"/>
          <w:kern w:val="0"/>
          <w:sz w:val="26"/>
          <w:szCs w:val="26"/>
          <w:lang w:eastAsia="es-UY"/>
          <w14:ligatures w14:val="none"/>
        </w:rPr>
        <w:t xml:space="preserve"> </w:t>
      </w:r>
      <w:proofErr w:type="spellStart"/>
      <w:r w:rsidRPr="00897FD0">
        <w:rPr>
          <w:rFonts w:ascii="Arial" w:eastAsia="Times New Roman" w:hAnsi="Arial" w:cs="Arial"/>
          <w:color w:val="333333"/>
          <w:kern w:val="0"/>
          <w:sz w:val="26"/>
          <w:szCs w:val="26"/>
          <w:lang w:eastAsia="es-UY"/>
          <w14:ligatures w14:val="none"/>
        </w:rPr>
        <w:t>Analytics</w:t>
      </w:r>
      <w:proofErr w:type="spellEnd"/>
      <w:r w:rsidRPr="00897FD0">
        <w:rPr>
          <w:rFonts w:ascii="Arial" w:eastAsia="Times New Roman" w:hAnsi="Arial" w:cs="Arial"/>
          <w:color w:val="333333"/>
          <w:kern w:val="0"/>
          <w:sz w:val="26"/>
          <w:szCs w:val="26"/>
          <w:lang w:eastAsia="es-UY"/>
          <w14:ligatures w14:val="none"/>
        </w:rPr>
        <w:t>.</w:t>
      </w:r>
    </w:p>
    <w:p w14:paraId="0ADB5D71"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p>
    <w:p w14:paraId="16FCDE45" w14:textId="77777777" w:rsid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r w:rsidRPr="00897FD0">
        <w:rPr>
          <w:rFonts w:ascii="Arial" w:eastAsia="Times New Roman" w:hAnsi="Arial" w:cs="Arial"/>
          <w:color w:val="333333"/>
          <w:kern w:val="0"/>
          <w:sz w:val="26"/>
          <w:szCs w:val="26"/>
          <w:lang w:eastAsia="es-UY"/>
          <w14:ligatures w14:val="none"/>
        </w:rPr>
        <w:t>CAT atribuye parte del empeoramiento de las proyecciones a la retirada </w:t>
      </w:r>
      <w:r w:rsidRPr="00897FD0">
        <w:rPr>
          <w:rFonts w:ascii="Arial" w:eastAsia="Times New Roman" w:hAnsi="Arial" w:cs="Arial"/>
          <w:b/>
          <w:bCs/>
          <w:color w:val="333333"/>
          <w:kern w:val="0"/>
          <w:sz w:val="26"/>
          <w:szCs w:val="26"/>
          <w:lang w:eastAsia="es-UY"/>
          <w14:ligatures w14:val="none"/>
        </w:rPr>
        <w:t>de Estados Unidos</w:t>
      </w:r>
      <w:r w:rsidRPr="00897FD0">
        <w:rPr>
          <w:rFonts w:ascii="Arial" w:eastAsia="Times New Roman" w:hAnsi="Arial" w:cs="Arial"/>
          <w:color w:val="333333"/>
          <w:kern w:val="0"/>
          <w:sz w:val="26"/>
          <w:szCs w:val="26"/>
          <w:lang w:eastAsia="es-UY"/>
          <w14:ligatures w14:val="none"/>
        </w:rPr>
        <w:t> del </w:t>
      </w:r>
      <w:r w:rsidRPr="00897FD0">
        <w:rPr>
          <w:rFonts w:ascii="Arial" w:eastAsia="Times New Roman" w:hAnsi="Arial" w:cs="Arial"/>
          <w:b/>
          <w:bCs/>
          <w:color w:val="333333"/>
          <w:kern w:val="0"/>
          <w:sz w:val="26"/>
          <w:szCs w:val="26"/>
          <w:lang w:eastAsia="es-UY"/>
          <w14:ligatures w14:val="none"/>
        </w:rPr>
        <w:t>Acuerdo de París</w:t>
      </w:r>
      <w:r w:rsidRPr="00897FD0">
        <w:rPr>
          <w:rFonts w:ascii="Arial" w:eastAsia="Times New Roman" w:hAnsi="Arial" w:cs="Arial"/>
          <w:color w:val="333333"/>
          <w:kern w:val="0"/>
          <w:sz w:val="26"/>
          <w:szCs w:val="26"/>
          <w:lang w:eastAsia="es-UY"/>
          <w14:ligatures w14:val="none"/>
        </w:rPr>
        <w:t> . Esta decisión anula el objetivo estadounidense de cero emisiones netas para 2050, adoptado durante la administración de </w:t>
      </w:r>
      <w:r w:rsidRPr="00897FD0">
        <w:rPr>
          <w:rFonts w:ascii="Arial" w:eastAsia="Times New Roman" w:hAnsi="Arial" w:cs="Arial"/>
          <w:b/>
          <w:bCs/>
          <w:color w:val="333333"/>
          <w:kern w:val="0"/>
          <w:sz w:val="26"/>
          <w:szCs w:val="26"/>
          <w:lang w:eastAsia="es-UY"/>
          <w14:ligatures w14:val="none"/>
        </w:rPr>
        <w:t xml:space="preserve">Joe </w:t>
      </w:r>
      <w:proofErr w:type="spellStart"/>
      <w:r w:rsidRPr="00897FD0">
        <w:rPr>
          <w:rFonts w:ascii="Arial" w:eastAsia="Times New Roman" w:hAnsi="Arial" w:cs="Arial"/>
          <w:b/>
          <w:bCs/>
          <w:color w:val="333333"/>
          <w:kern w:val="0"/>
          <w:sz w:val="26"/>
          <w:szCs w:val="26"/>
          <w:lang w:eastAsia="es-UY"/>
          <w14:ligatures w14:val="none"/>
        </w:rPr>
        <w:t>Biden</w:t>
      </w:r>
      <w:proofErr w:type="spellEnd"/>
      <w:r w:rsidRPr="00897FD0">
        <w:rPr>
          <w:rFonts w:ascii="Arial" w:eastAsia="Times New Roman" w:hAnsi="Arial" w:cs="Arial"/>
          <w:color w:val="333333"/>
          <w:kern w:val="0"/>
          <w:sz w:val="26"/>
          <w:szCs w:val="26"/>
          <w:lang w:eastAsia="es-UY"/>
          <w14:ligatures w14:val="none"/>
        </w:rPr>
        <w:t> . Incluso con los avances logrados por países como </w:t>
      </w:r>
      <w:r w:rsidRPr="00897FD0">
        <w:rPr>
          <w:rFonts w:ascii="Arial" w:eastAsia="Times New Roman" w:hAnsi="Arial" w:cs="Arial"/>
          <w:b/>
          <w:bCs/>
          <w:color w:val="333333"/>
          <w:kern w:val="0"/>
          <w:sz w:val="26"/>
          <w:szCs w:val="26"/>
          <w:lang w:eastAsia="es-UY"/>
          <w14:ligatures w14:val="none"/>
        </w:rPr>
        <w:t>Turquía</w:t>
      </w:r>
      <w:r w:rsidRPr="00897FD0">
        <w:rPr>
          <w:rFonts w:ascii="Arial" w:eastAsia="Times New Roman" w:hAnsi="Arial" w:cs="Arial"/>
          <w:color w:val="333333"/>
          <w:kern w:val="0"/>
          <w:sz w:val="26"/>
          <w:szCs w:val="26"/>
          <w:lang w:eastAsia="es-UY"/>
          <w14:ligatures w14:val="none"/>
        </w:rPr>
        <w:t> , </w:t>
      </w:r>
      <w:r w:rsidRPr="00897FD0">
        <w:rPr>
          <w:rFonts w:ascii="Arial" w:eastAsia="Times New Roman" w:hAnsi="Arial" w:cs="Arial"/>
          <w:b/>
          <w:bCs/>
          <w:color w:val="333333"/>
          <w:kern w:val="0"/>
          <w:sz w:val="26"/>
          <w:szCs w:val="26"/>
          <w:lang w:eastAsia="es-UY"/>
          <w14:ligatures w14:val="none"/>
        </w:rPr>
        <w:t>Corea del Sur</w:t>
      </w:r>
      <w:r w:rsidRPr="00897FD0">
        <w:rPr>
          <w:rFonts w:ascii="Arial" w:eastAsia="Times New Roman" w:hAnsi="Arial" w:cs="Arial"/>
          <w:color w:val="333333"/>
          <w:kern w:val="0"/>
          <w:sz w:val="26"/>
          <w:szCs w:val="26"/>
          <w:lang w:eastAsia="es-UY"/>
          <w14:ligatures w14:val="none"/>
        </w:rPr>
        <w:t> y </w:t>
      </w:r>
      <w:r w:rsidRPr="00897FD0">
        <w:rPr>
          <w:rFonts w:ascii="Arial" w:eastAsia="Times New Roman" w:hAnsi="Arial" w:cs="Arial"/>
          <w:b/>
          <w:bCs/>
          <w:color w:val="333333"/>
          <w:kern w:val="0"/>
          <w:sz w:val="26"/>
          <w:szCs w:val="26"/>
          <w:lang w:eastAsia="es-UY"/>
          <w14:ligatures w14:val="none"/>
        </w:rPr>
        <w:t>México</w:t>
      </w:r>
      <w:r w:rsidRPr="00897FD0">
        <w:rPr>
          <w:rFonts w:ascii="Arial" w:eastAsia="Times New Roman" w:hAnsi="Arial" w:cs="Arial"/>
          <w:color w:val="333333"/>
          <w:kern w:val="0"/>
          <w:sz w:val="26"/>
          <w:szCs w:val="26"/>
          <w:lang w:eastAsia="es-UY"/>
          <w14:ligatures w14:val="none"/>
        </w:rPr>
        <w:t> , que presentaron sus Contribuciones Determinadas a </w:t>
      </w:r>
      <w:r w:rsidRPr="00897FD0">
        <w:rPr>
          <w:rFonts w:ascii="Arial" w:eastAsia="Times New Roman" w:hAnsi="Arial" w:cs="Arial"/>
          <w:b/>
          <w:bCs/>
          <w:color w:val="333333"/>
          <w:kern w:val="0"/>
          <w:sz w:val="26"/>
          <w:szCs w:val="26"/>
          <w:lang w:eastAsia="es-UY"/>
          <w14:ligatures w14:val="none"/>
        </w:rPr>
        <w:t>Nivel Nacional (NDC</w:t>
      </w:r>
      <w:r w:rsidRPr="00897FD0">
        <w:rPr>
          <w:rFonts w:ascii="Arial" w:eastAsia="Times New Roman" w:hAnsi="Arial" w:cs="Arial"/>
          <w:color w:val="333333"/>
          <w:kern w:val="0"/>
          <w:sz w:val="26"/>
          <w:szCs w:val="26"/>
          <w:lang w:eastAsia="es-UY"/>
          <w14:ligatures w14:val="none"/>
        </w:rPr>
        <w:t xml:space="preserve"> , por sus siglas en </w:t>
      </w:r>
      <w:r w:rsidRPr="00897FD0">
        <w:rPr>
          <w:rFonts w:ascii="Arial" w:eastAsia="Times New Roman" w:hAnsi="Arial" w:cs="Arial"/>
          <w:color w:val="333333"/>
          <w:kern w:val="0"/>
          <w:sz w:val="26"/>
          <w:szCs w:val="26"/>
          <w:lang w:eastAsia="es-UY"/>
          <w14:ligatures w14:val="none"/>
        </w:rPr>
        <w:lastRenderedPageBreak/>
        <w:t>inglés) esta semana, la mayoría muestra poca aceleración en sus planes de descarbonización, según Veja.</w:t>
      </w:r>
    </w:p>
    <w:p w14:paraId="3A14D1DA"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p>
    <w:p w14:paraId="7DE7A7D9"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r w:rsidRPr="00897FD0">
        <w:rPr>
          <w:rFonts w:ascii="Arial" w:eastAsia="Times New Roman" w:hAnsi="Arial" w:cs="Arial"/>
          <w:color w:val="333333"/>
          <w:kern w:val="0"/>
          <w:sz w:val="26"/>
          <w:szCs w:val="26"/>
          <w:lang w:eastAsia="es-UY"/>
          <w14:ligatures w14:val="none"/>
        </w:rPr>
        <w:t>“Un </w:t>
      </w:r>
      <w:r w:rsidRPr="00897FD0">
        <w:rPr>
          <w:rFonts w:ascii="Arial" w:eastAsia="Times New Roman" w:hAnsi="Arial" w:cs="Arial"/>
          <w:b/>
          <w:bCs/>
          <w:color w:val="333333"/>
          <w:kern w:val="0"/>
          <w:sz w:val="26"/>
          <w:szCs w:val="26"/>
          <w:lang w:eastAsia="es-UY"/>
          <w14:ligatures w14:val="none"/>
        </w:rPr>
        <w:t>calentamiento de 2,6</w:t>
      </w:r>
      <w:r w:rsidRPr="00897FD0">
        <w:rPr>
          <w:rFonts w:ascii="Arial" w:eastAsia="Times New Roman" w:hAnsi="Arial" w:cs="Arial"/>
          <w:color w:val="333333"/>
          <w:kern w:val="0"/>
          <w:sz w:val="26"/>
          <w:szCs w:val="26"/>
          <w:lang w:eastAsia="es-UY"/>
          <w14:ligatures w14:val="none"/>
        </w:rPr>
        <w:t> ° </w:t>
      </w:r>
      <w:r w:rsidRPr="00897FD0">
        <w:rPr>
          <w:rFonts w:ascii="Arial" w:eastAsia="Times New Roman" w:hAnsi="Arial" w:cs="Arial"/>
          <w:b/>
          <w:bCs/>
          <w:color w:val="333333"/>
          <w:kern w:val="0"/>
          <w:sz w:val="26"/>
          <w:szCs w:val="26"/>
          <w:lang w:eastAsia="es-UY"/>
          <w14:ligatures w14:val="none"/>
        </w:rPr>
        <w:t>C</w:t>
      </w:r>
      <w:r w:rsidRPr="00897FD0">
        <w:rPr>
          <w:rFonts w:ascii="Arial" w:eastAsia="Times New Roman" w:hAnsi="Arial" w:cs="Arial"/>
          <w:color w:val="333333"/>
          <w:kern w:val="0"/>
          <w:sz w:val="26"/>
          <w:szCs w:val="26"/>
          <w:lang w:eastAsia="es-UY"/>
          <w14:ligatures w14:val="none"/>
        </w:rPr>
        <w:t> literalmente asará el </w:t>
      </w:r>
      <w:r w:rsidRPr="00897FD0">
        <w:rPr>
          <w:rFonts w:ascii="Arial" w:eastAsia="Times New Roman" w:hAnsi="Arial" w:cs="Arial"/>
          <w:b/>
          <w:bCs/>
          <w:color w:val="333333"/>
          <w:kern w:val="0"/>
          <w:sz w:val="26"/>
          <w:szCs w:val="26"/>
          <w:lang w:eastAsia="es-UY"/>
          <w14:ligatures w14:val="none"/>
        </w:rPr>
        <w:t>planeta</w:t>
      </w:r>
      <w:r w:rsidRPr="00897FD0">
        <w:rPr>
          <w:rFonts w:ascii="Arial" w:eastAsia="Times New Roman" w:hAnsi="Arial" w:cs="Arial"/>
          <w:color w:val="333333"/>
          <w:kern w:val="0"/>
          <w:sz w:val="26"/>
          <w:szCs w:val="26"/>
          <w:lang w:eastAsia="es-UY"/>
          <w14:ligatures w14:val="none"/>
        </w:rPr>
        <w:t> . Esto tiene implicaciones muy graves para esta COP”, declaró </w:t>
      </w:r>
      <w:hyperlink r:id="rId11" w:tgtFrame="_blank" w:history="1">
        <w:r w:rsidRPr="00897FD0">
          <w:rPr>
            <w:rFonts w:ascii="Arial" w:eastAsia="Times New Roman" w:hAnsi="Arial" w:cs="Arial"/>
            <w:color w:val="FC6B01"/>
            <w:kern w:val="0"/>
            <w:sz w:val="26"/>
            <w:szCs w:val="26"/>
            <w:u w:val="single"/>
            <w:lang w:eastAsia="es-UY"/>
            <w14:ligatures w14:val="none"/>
          </w:rPr>
          <w:t>Bill Hare</w:t>
        </w:r>
      </w:hyperlink>
      <w:r w:rsidRPr="00897FD0">
        <w:rPr>
          <w:rFonts w:ascii="Arial" w:eastAsia="Times New Roman" w:hAnsi="Arial" w:cs="Arial"/>
          <w:color w:val="333333"/>
          <w:kern w:val="0"/>
          <w:sz w:val="26"/>
          <w:szCs w:val="26"/>
          <w:lang w:eastAsia="es-UY"/>
          <w14:ligatures w14:val="none"/>
        </w:rPr>
        <w:t xml:space="preserve"> , director ejecutivo de </w:t>
      </w:r>
      <w:proofErr w:type="spellStart"/>
      <w:r w:rsidRPr="00897FD0">
        <w:rPr>
          <w:rFonts w:ascii="Arial" w:eastAsia="Times New Roman" w:hAnsi="Arial" w:cs="Arial"/>
          <w:color w:val="333333"/>
          <w:kern w:val="0"/>
          <w:sz w:val="26"/>
          <w:szCs w:val="26"/>
          <w:lang w:eastAsia="es-UY"/>
          <w14:ligatures w14:val="none"/>
        </w:rPr>
        <w:t>Climate</w:t>
      </w:r>
      <w:proofErr w:type="spellEnd"/>
      <w:r w:rsidRPr="00897FD0">
        <w:rPr>
          <w:rFonts w:ascii="Arial" w:eastAsia="Times New Roman" w:hAnsi="Arial" w:cs="Arial"/>
          <w:color w:val="333333"/>
          <w:kern w:val="0"/>
          <w:sz w:val="26"/>
          <w:szCs w:val="26"/>
          <w:lang w:eastAsia="es-UY"/>
          <w14:ligatures w14:val="none"/>
        </w:rPr>
        <w:t xml:space="preserve"> </w:t>
      </w:r>
      <w:proofErr w:type="spellStart"/>
      <w:r w:rsidRPr="00897FD0">
        <w:rPr>
          <w:rFonts w:ascii="Arial" w:eastAsia="Times New Roman" w:hAnsi="Arial" w:cs="Arial"/>
          <w:color w:val="333333"/>
          <w:kern w:val="0"/>
          <w:sz w:val="26"/>
          <w:szCs w:val="26"/>
          <w:lang w:eastAsia="es-UY"/>
          <w14:ligatures w14:val="none"/>
        </w:rPr>
        <w:t>Analytics</w:t>
      </w:r>
      <w:proofErr w:type="spellEnd"/>
      <w:r w:rsidRPr="00897FD0">
        <w:rPr>
          <w:rFonts w:ascii="Arial" w:eastAsia="Times New Roman" w:hAnsi="Arial" w:cs="Arial"/>
          <w:color w:val="333333"/>
          <w:kern w:val="0"/>
          <w:sz w:val="26"/>
          <w:szCs w:val="26"/>
          <w:lang w:eastAsia="es-UY"/>
          <w14:ligatures w14:val="none"/>
        </w:rPr>
        <w:t>, una organización que forma parte de CAT. Describió la necesidad de cerrar esta brecha como “el principal tema político” de </w:t>
      </w:r>
      <w:hyperlink r:id="rId12" w:tgtFrame="_blank" w:history="1">
        <w:r w:rsidRPr="00897FD0">
          <w:rPr>
            <w:rFonts w:ascii="Arial" w:eastAsia="Times New Roman" w:hAnsi="Arial" w:cs="Arial"/>
            <w:color w:val="FC6B01"/>
            <w:kern w:val="0"/>
            <w:sz w:val="26"/>
            <w:szCs w:val="26"/>
            <w:u w:val="single"/>
            <w:lang w:eastAsia="es-UY"/>
            <w14:ligatures w14:val="none"/>
          </w:rPr>
          <w:t>la COP30</w:t>
        </w:r>
      </w:hyperlink>
      <w:r w:rsidRPr="00897FD0">
        <w:rPr>
          <w:rFonts w:ascii="Arial" w:eastAsia="Times New Roman" w:hAnsi="Arial" w:cs="Arial"/>
          <w:color w:val="333333"/>
          <w:kern w:val="0"/>
          <w:sz w:val="26"/>
          <w:szCs w:val="26"/>
          <w:lang w:eastAsia="es-UY"/>
          <w14:ligatures w14:val="none"/>
        </w:rPr>
        <w:t> .</w:t>
      </w:r>
    </w:p>
    <w:p w14:paraId="3B1F252C" w14:textId="77777777" w:rsid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proofErr w:type="spellStart"/>
      <w:r w:rsidRPr="00897FD0">
        <w:rPr>
          <w:rFonts w:ascii="Arial" w:eastAsia="Times New Roman" w:hAnsi="Arial" w:cs="Arial"/>
          <w:color w:val="333333"/>
          <w:kern w:val="0"/>
          <w:sz w:val="26"/>
          <w:szCs w:val="26"/>
          <w:lang w:eastAsia="es-UY"/>
          <w14:ligatures w14:val="none"/>
        </w:rPr>
        <w:t>The</w:t>
      </w:r>
      <w:proofErr w:type="spellEnd"/>
      <w:r w:rsidRPr="00897FD0">
        <w:rPr>
          <w:rFonts w:ascii="Arial" w:eastAsia="Times New Roman" w:hAnsi="Arial" w:cs="Arial"/>
          <w:color w:val="333333"/>
          <w:kern w:val="0"/>
          <w:sz w:val="26"/>
          <w:szCs w:val="26"/>
          <w:lang w:eastAsia="es-UY"/>
          <w14:ligatures w14:val="none"/>
        </w:rPr>
        <w:t> </w:t>
      </w:r>
      <w:r w:rsidRPr="00897FD0">
        <w:rPr>
          <w:rFonts w:ascii="Arial" w:eastAsia="Times New Roman" w:hAnsi="Arial" w:cs="Arial"/>
          <w:b/>
          <w:bCs/>
          <w:color w:val="333333"/>
          <w:kern w:val="0"/>
          <w:sz w:val="26"/>
          <w:szCs w:val="26"/>
          <w:lang w:eastAsia="es-UY"/>
          <w14:ligatures w14:val="none"/>
        </w:rPr>
        <w:t>Guardian</w:t>
      </w:r>
      <w:r w:rsidRPr="00897FD0">
        <w:rPr>
          <w:rFonts w:ascii="Arial" w:eastAsia="Times New Roman" w:hAnsi="Arial" w:cs="Arial"/>
          <w:color w:val="333333"/>
          <w:kern w:val="0"/>
          <w:sz w:val="26"/>
          <w:szCs w:val="26"/>
          <w:lang w:eastAsia="es-UY"/>
          <w14:ligatures w14:val="none"/>
        </w:rPr>
        <w:t xml:space="preserve"> destaca el discurso pronunciado por el </w:t>
      </w:r>
      <w:proofErr w:type="gramStart"/>
      <w:r w:rsidRPr="00897FD0">
        <w:rPr>
          <w:rFonts w:ascii="Arial" w:eastAsia="Times New Roman" w:hAnsi="Arial" w:cs="Arial"/>
          <w:color w:val="333333"/>
          <w:kern w:val="0"/>
          <w:sz w:val="26"/>
          <w:szCs w:val="26"/>
          <w:lang w:eastAsia="es-UY"/>
          <w14:ligatures w14:val="none"/>
        </w:rPr>
        <w:t>ex vicepresidente</w:t>
      </w:r>
      <w:proofErr w:type="gramEnd"/>
      <w:r w:rsidRPr="00897FD0">
        <w:rPr>
          <w:rFonts w:ascii="Arial" w:eastAsia="Times New Roman" w:hAnsi="Arial" w:cs="Arial"/>
          <w:color w:val="333333"/>
          <w:kern w:val="0"/>
          <w:sz w:val="26"/>
          <w:szCs w:val="26"/>
          <w:lang w:eastAsia="es-UY"/>
          <w14:ligatures w14:val="none"/>
        </w:rPr>
        <w:t xml:space="preserve"> estadounidense </w:t>
      </w:r>
      <w:hyperlink r:id="rId13" w:tgtFrame="_blank" w:history="1">
        <w:r w:rsidRPr="00897FD0">
          <w:rPr>
            <w:rFonts w:ascii="Arial" w:eastAsia="Times New Roman" w:hAnsi="Arial" w:cs="Arial"/>
            <w:color w:val="FC6B01"/>
            <w:kern w:val="0"/>
            <w:sz w:val="26"/>
            <w:szCs w:val="26"/>
            <w:u w:val="single"/>
            <w:lang w:eastAsia="es-UY"/>
            <w14:ligatures w14:val="none"/>
          </w:rPr>
          <w:t>Al Gore</w:t>
        </w:r>
      </w:hyperlink>
      <w:r w:rsidRPr="00897FD0">
        <w:rPr>
          <w:rFonts w:ascii="Arial" w:eastAsia="Times New Roman" w:hAnsi="Arial" w:cs="Arial"/>
          <w:color w:val="333333"/>
          <w:kern w:val="0"/>
          <w:sz w:val="26"/>
          <w:szCs w:val="26"/>
          <w:lang w:eastAsia="es-UY"/>
          <w14:ligatures w14:val="none"/>
        </w:rPr>
        <w:t> ante los delegados en </w:t>
      </w:r>
      <w:r w:rsidRPr="00897FD0">
        <w:rPr>
          <w:rFonts w:ascii="Arial" w:eastAsia="Times New Roman" w:hAnsi="Arial" w:cs="Arial"/>
          <w:b/>
          <w:bCs/>
          <w:color w:val="333333"/>
          <w:kern w:val="0"/>
          <w:sz w:val="26"/>
          <w:szCs w:val="26"/>
          <w:lang w:eastAsia="es-UY"/>
          <w14:ligatures w14:val="none"/>
        </w:rPr>
        <w:t>la COP30</w:t>
      </w:r>
      <w:r w:rsidRPr="00897FD0">
        <w:rPr>
          <w:rFonts w:ascii="Arial" w:eastAsia="Times New Roman" w:hAnsi="Arial" w:cs="Arial"/>
          <w:color w:val="333333"/>
          <w:kern w:val="0"/>
          <w:sz w:val="26"/>
          <w:szCs w:val="26"/>
          <w:lang w:eastAsia="es-UY"/>
          <w14:ligatures w14:val="none"/>
        </w:rPr>
        <w:t> : “Es una auténtica locura que estemos permitiendo que el calentamiento global continúe. Necesitamos adaptarnos y mitigar sus efectos, pero también debemos ser realistas y reconocer que si permitimos que esta locura continúe, utilizando el cielo como una cloaca a cielo abierto, algunas cosas serán muy difíciles de asimilar”.</w:t>
      </w:r>
    </w:p>
    <w:p w14:paraId="212075CB"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p>
    <w:p w14:paraId="34E1CDD8" w14:textId="77777777" w:rsidR="00897FD0" w:rsidRDefault="00897FD0" w:rsidP="00897FD0">
      <w:pPr>
        <w:spacing w:after="0" w:line="240" w:lineRule="auto"/>
        <w:jc w:val="both"/>
        <w:outlineLvl w:val="1"/>
        <w:rPr>
          <w:rFonts w:ascii="Arial" w:eastAsia="Times New Roman" w:hAnsi="Arial" w:cs="Arial"/>
          <w:b/>
          <w:bCs/>
          <w:color w:val="333333"/>
          <w:kern w:val="0"/>
          <w:sz w:val="36"/>
          <w:szCs w:val="36"/>
          <w:lang w:eastAsia="es-UY"/>
          <w14:ligatures w14:val="none"/>
        </w:rPr>
      </w:pPr>
      <w:r w:rsidRPr="00897FD0">
        <w:rPr>
          <w:rFonts w:ascii="Arial" w:eastAsia="Times New Roman" w:hAnsi="Arial" w:cs="Arial"/>
          <w:b/>
          <w:bCs/>
          <w:color w:val="333333"/>
          <w:kern w:val="0"/>
          <w:sz w:val="36"/>
          <w:szCs w:val="36"/>
          <w:lang w:eastAsia="es-UY"/>
          <w14:ligatures w14:val="none"/>
        </w:rPr>
        <w:t>A su debido tiempo</w:t>
      </w:r>
    </w:p>
    <w:p w14:paraId="25C8EA46" w14:textId="77777777" w:rsidR="00897FD0" w:rsidRPr="00897FD0" w:rsidRDefault="00897FD0" w:rsidP="00897FD0">
      <w:pPr>
        <w:spacing w:after="0" w:line="240" w:lineRule="auto"/>
        <w:jc w:val="both"/>
        <w:outlineLvl w:val="1"/>
        <w:rPr>
          <w:rFonts w:ascii="Arial" w:eastAsia="Times New Roman" w:hAnsi="Arial" w:cs="Arial"/>
          <w:b/>
          <w:bCs/>
          <w:color w:val="333333"/>
          <w:kern w:val="0"/>
          <w:sz w:val="36"/>
          <w:szCs w:val="36"/>
          <w:lang w:eastAsia="es-UY"/>
          <w14:ligatures w14:val="none"/>
        </w:rPr>
      </w:pPr>
    </w:p>
    <w:p w14:paraId="55A2AE89" w14:textId="77777777" w:rsidR="00897FD0" w:rsidRPr="00897FD0" w:rsidRDefault="00897FD0" w:rsidP="00897FD0">
      <w:pPr>
        <w:spacing w:after="0" w:line="240" w:lineRule="auto"/>
        <w:jc w:val="both"/>
        <w:rPr>
          <w:rFonts w:ascii="Arial" w:eastAsia="Times New Roman" w:hAnsi="Arial" w:cs="Arial"/>
          <w:color w:val="333333"/>
          <w:kern w:val="0"/>
          <w:sz w:val="26"/>
          <w:szCs w:val="26"/>
          <w:lang w:eastAsia="es-UY"/>
          <w14:ligatures w14:val="none"/>
        </w:rPr>
      </w:pPr>
      <w:r w:rsidRPr="00897FD0">
        <w:rPr>
          <w:rFonts w:ascii="Arial" w:eastAsia="Times New Roman" w:hAnsi="Arial" w:cs="Arial"/>
          <w:color w:val="333333"/>
          <w:kern w:val="0"/>
          <w:sz w:val="26"/>
          <w:szCs w:val="26"/>
          <w:lang w:eastAsia="es-UY"/>
          <w14:ligatures w14:val="none"/>
        </w:rPr>
        <w:t>El miércoles, el jefe </w:t>
      </w:r>
      <w:proofErr w:type="spellStart"/>
      <w:r w:rsidRPr="00897FD0">
        <w:rPr>
          <w:rFonts w:ascii="Arial" w:eastAsia="Times New Roman" w:hAnsi="Arial" w:cs="Arial"/>
          <w:color w:val="333333"/>
          <w:kern w:val="0"/>
          <w:sz w:val="26"/>
          <w:szCs w:val="26"/>
          <w:lang w:eastAsia="es-UY"/>
          <w14:ligatures w14:val="none"/>
        </w:rPr>
        <w:fldChar w:fldCharType="begin"/>
      </w:r>
      <w:r w:rsidRPr="00897FD0">
        <w:rPr>
          <w:rFonts w:ascii="Arial" w:eastAsia="Times New Roman" w:hAnsi="Arial" w:cs="Arial"/>
          <w:color w:val="333333"/>
          <w:kern w:val="0"/>
          <w:sz w:val="26"/>
          <w:szCs w:val="26"/>
          <w:lang w:eastAsia="es-UY"/>
          <w14:ligatures w14:val="none"/>
        </w:rPr>
        <w:instrText>HYPERLINK "https://www.ihu.unisinos.br/659911-cacique-raoni-se-precisar-vou-puxar-a-orelha-de-lula-sobre-petroleo-e-ferrograo" \t "_blank"</w:instrText>
      </w:r>
      <w:r w:rsidRPr="00897FD0">
        <w:rPr>
          <w:rFonts w:ascii="Arial" w:eastAsia="Times New Roman" w:hAnsi="Arial" w:cs="Arial"/>
          <w:color w:val="333333"/>
          <w:kern w:val="0"/>
          <w:sz w:val="26"/>
          <w:szCs w:val="26"/>
          <w:lang w:eastAsia="es-UY"/>
          <w14:ligatures w14:val="none"/>
        </w:rPr>
      </w:r>
      <w:r w:rsidRPr="00897FD0">
        <w:rPr>
          <w:rFonts w:ascii="Arial" w:eastAsia="Times New Roman" w:hAnsi="Arial" w:cs="Arial"/>
          <w:color w:val="333333"/>
          <w:kern w:val="0"/>
          <w:sz w:val="26"/>
          <w:szCs w:val="26"/>
          <w:lang w:eastAsia="es-UY"/>
          <w14:ligatures w14:val="none"/>
        </w:rPr>
        <w:fldChar w:fldCharType="separate"/>
      </w:r>
      <w:r w:rsidRPr="00897FD0">
        <w:rPr>
          <w:rFonts w:ascii="Arial" w:eastAsia="Times New Roman" w:hAnsi="Arial" w:cs="Arial"/>
          <w:color w:val="FC6B01"/>
          <w:kern w:val="0"/>
          <w:sz w:val="26"/>
          <w:szCs w:val="26"/>
          <w:u w:val="single"/>
          <w:lang w:eastAsia="es-UY"/>
          <w14:ligatures w14:val="none"/>
        </w:rPr>
        <w:t>Raoni</w:t>
      </w:r>
      <w:proofErr w:type="spellEnd"/>
      <w:r w:rsidRPr="00897FD0">
        <w:rPr>
          <w:rFonts w:ascii="Arial" w:eastAsia="Times New Roman" w:hAnsi="Arial" w:cs="Arial"/>
          <w:color w:val="FC6B01"/>
          <w:kern w:val="0"/>
          <w:sz w:val="26"/>
          <w:szCs w:val="26"/>
          <w:u w:val="single"/>
          <w:lang w:eastAsia="es-UY"/>
          <w14:ligatures w14:val="none"/>
        </w:rPr>
        <w:t xml:space="preserve"> declaró que presionaría al presidente Lula</w:t>
      </w:r>
      <w:r w:rsidRPr="00897FD0">
        <w:rPr>
          <w:rFonts w:ascii="Arial" w:eastAsia="Times New Roman" w:hAnsi="Arial" w:cs="Arial"/>
          <w:color w:val="333333"/>
          <w:kern w:val="0"/>
          <w:sz w:val="26"/>
          <w:szCs w:val="26"/>
          <w:lang w:eastAsia="es-UY"/>
          <w14:ligatures w14:val="none"/>
        </w:rPr>
        <w:fldChar w:fldCharType="end"/>
      </w:r>
      <w:r w:rsidRPr="00897FD0">
        <w:rPr>
          <w:rFonts w:ascii="Arial" w:eastAsia="Times New Roman" w:hAnsi="Arial" w:cs="Arial"/>
          <w:color w:val="333333"/>
          <w:kern w:val="0"/>
          <w:sz w:val="26"/>
          <w:szCs w:val="26"/>
          <w:lang w:eastAsia="es-UY"/>
          <w14:ligatures w14:val="none"/>
        </w:rPr>
        <w:t> para que detuviera </w:t>
      </w:r>
      <w:hyperlink r:id="rId14" w:tgtFrame="_blank" w:history="1">
        <w:r w:rsidRPr="00897FD0">
          <w:rPr>
            <w:rFonts w:ascii="Arial" w:eastAsia="Times New Roman" w:hAnsi="Arial" w:cs="Arial"/>
            <w:color w:val="FC6B01"/>
            <w:kern w:val="0"/>
            <w:sz w:val="26"/>
            <w:szCs w:val="26"/>
            <w:u w:val="single"/>
            <w:lang w:eastAsia="es-UY"/>
            <w14:ligatures w14:val="none"/>
          </w:rPr>
          <w:t>la exploración petrolera en la desembocadura del río Amazonas</w:t>
        </w:r>
      </w:hyperlink>
      <w:r w:rsidRPr="00897FD0">
        <w:rPr>
          <w:rFonts w:ascii="Arial" w:eastAsia="Times New Roman" w:hAnsi="Arial" w:cs="Arial"/>
          <w:color w:val="333333"/>
          <w:kern w:val="0"/>
          <w:sz w:val="26"/>
          <w:szCs w:val="26"/>
          <w:lang w:eastAsia="es-UY"/>
          <w14:ligatures w14:val="none"/>
        </w:rPr>
        <w:t> y la construcción del </w:t>
      </w:r>
      <w:hyperlink r:id="rId15" w:tgtFrame="_blank" w:history="1">
        <w:r w:rsidRPr="00897FD0">
          <w:rPr>
            <w:rFonts w:ascii="Arial" w:eastAsia="Times New Roman" w:hAnsi="Arial" w:cs="Arial"/>
            <w:color w:val="FC6B01"/>
            <w:kern w:val="0"/>
            <w:sz w:val="26"/>
            <w:szCs w:val="26"/>
            <w:u w:val="single"/>
            <w:lang w:eastAsia="es-UY"/>
            <w14:ligatures w14:val="none"/>
          </w:rPr>
          <w:t xml:space="preserve">ferrocarril </w:t>
        </w:r>
        <w:proofErr w:type="spellStart"/>
        <w:r w:rsidRPr="00897FD0">
          <w:rPr>
            <w:rFonts w:ascii="Arial" w:eastAsia="Times New Roman" w:hAnsi="Arial" w:cs="Arial"/>
            <w:color w:val="FC6B01"/>
            <w:kern w:val="0"/>
            <w:sz w:val="26"/>
            <w:szCs w:val="26"/>
            <w:u w:val="single"/>
            <w:lang w:eastAsia="es-UY"/>
            <w14:ligatures w14:val="none"/>
          </w:rPr>
          <w:t>Ferrogrão</w:t>
        </w:r>
        <w:proofErr w:type="spellEnd"/>
      </w:hyperlink>
      <w:r w:rsidRPr="00897FD0">
        <w:rPr>
          <w:rFonts w:ascii="Arial" w:eastAsia="Times New Roman" w:hAnsi="Arial" w:cs="Arial"/>
          <w:color w:val="333333"/>
          <w:kern w:val="0"/>
          <w:sz w:val="26"/>
          <w:szCs w:val="26"/>
          <w:lang w:eastAsia="es-UY"/>
          <w14:ligatures w14:val="none"/>
        </w:rPr>
        <w:t> . Ayer (13 de noviembre), la ministra de Medio Ambiente, </w:t>
      </w:r>
      <w:hyperlink r:id="rId16" w:tgtFrame="_blank" w:history="1">
        <w:r w:rsidRPr="00897FD0">
          <w:rPr>
            <w:rFonts w:ascii="Arial" w:eastAsia="Times New Roman" w:hAnsi="Arial" w:cs="Arial"/>
            <w:color w:val="FC6B01"/>
            <w:kern w:val="0"/>
            <w:sz w:val="26"/>
            <w:szCs w:val="26"/>
            <w:u w:val="single"/>
            <w:lang w:eastAsia="es-UY"/>
            <w14:ligatures w14:val="none"/>
          </w:rPr>
          <w:t>Marina Silva</w:t>
        </w:r>
      </w:hyperlink>
      <w:r w:rsidRPr="00897FD0">
        <w:rPr>
          <w:rFonts w:ascii="Arial" w:eastAsia="Times New Roman" w:hAnsi="Arial" w:cs="Arial"/>
          <w:color w:val="333333"/>
          <w:kern w:val="0"/>
          <w:sz w:val="26"/>
          <w:szCs w:val="26"/>
          <w:lang w:eastAsia="es-UY"/>
          <w14:ligatures w14:val="none"/>
        </w:rPr>
        <w:t> , criticó duramente a los gobiernos y empresas que fijan </w:t>
      </w:r>
      <w:r w:rsidRPr="00897FD0">
        <w:rPr>
          <w:rFonts w:ascii="Arial" w:eastAsia="Times New Roman" w:hAnsi="Arial" w:cs="Arial"/>
          <w:b/>
          <w:bCs/>
          <w:color w:val="333333"/>
          <w:kern w:val="0"/>
          <w:sz w:val="26"/>
          <w:szCs w:val="26"/>
          <w:lang w:eastAsia="es-UY"/>
          <w14:ligatures w14:val="none"/>
        </w:rPr>
        <w:t>objetivos climáticos</w:t>
      </w:r>
      <w:r w:rsidRPr="00897FD0">
        <w:rPr>
          <w:rFonts w:ascii="Arial" w:eastAsia="Times New Roman" w:hAnsi="Arial" w:cs="Arial"/>
          <w:color w:val="333333"/>
          <w:kern w:val="0"/>
          <w:sz w:val="26"/>
          <w:szCs w:val="26"/>
          <w:lang w:eastAsia="es-UY"/>
          <w14:ligatures w14:val="none"/>
        </w:rPr>
        <w:t xml:space="preserve"> y no los cumplen, según </w:t>
      </w:r>
      <w:proofErr w:type="spellStart"/>
      <w:r w:rsidRPr="00897FD0">
        <w:rPr>
          <w:rFonts w:ascii="Arial" w:eastAsia="Times New Roman" w:hAnsi="Arial" w:cs="Arial"/>
          <w:color w:val="333333"/>
          <w:kern w:val="0"/>
          <w:sz w:val="26"/>
          <w:szCs w:val="26"/>
          <w:lang w:eastAsia="es-UY"/>
          <w14:ligatures w14:val="none"/>
        </w:rPr>
        <w:t>Um</w:t>
      </w:r>
      <w:proofErr w:type="spellEnd"/>
      <w:r w:rsidRPr="00897FD0">
        <w:rPr>
          <w:rFonts w:ascii="Arial" w:eastAsia="Times New Roman" w:hAnsi="Arial" w:cs="Arial"/>
          <w:color w:val="333333"/>
          <w:kern w:val="0"/>
          <w:sz w:val="26"/>
          <w:szCs w:val="26"/>
          <w:lang w:eastAsia="es-UY"/>
          <w14:ligatures w14:val="none"/>
        </w:rPr>
        <w:t xml:space="preserve"> </w:t>
      </w:r>
      <w:proofErr w:type="spellStart"/>
      <w:r w:rsidRPr="00897FD0">
        <w:rPr>
          <w:rFonts w:ascii="Arial" w:eastAsia="Times New Roman" w:hAnsi="Arial" w:cs="Arial"/>
          <w:color w:val="333333"/>
          <w:kern w:val="0"/>
          <w:sz w:val="26"/>
          <w:szCs w:val="26"/>
          <w:lang w:eastAsia="es-UY"/>
          <w14:ligatures w14:val="none"/>
        </w:rPr>
        <w:t>Só</w:t>
      </w:r>
      <w:proofErr w:type="spellEnd"/>
      <w:r w:rsidRPr="00897FD0">
        <w:rPr>
          <w:rFonts w:ascii="Arial" w:eastAsia="Times New Roman" w:hAnsi="Arial" w:cs="Arial"/>
          <w:color w:val="333333"/>
          <w:kern w:val="0"/>
          <w:sz w:val="26"/>
          <w:szCs w:val="26"/>
          <w:lang w:eastAsia="es-UY"/>
          <w14:ligatures w14:val="none"/>
        </w:rPr>
        <w:t xml:space="preserve"> Planeta. «No es justo que decidamos algo y luego no lo implementemos. Cada vez más, los litigios climáticos castigan a gobiernos y empresas que asumen objetivos pero no establecen plazos para su cumplimiento», señaló.</w:t>
      </w:r>
    </w:p>
    <w:p w14:paraId="0E9BF50E" w14:textId="77777777" w:rsidR="00897FD0" w:rsidRDefault="00897FD0"/>
    <w:p w14:paraId="7EB880D7" w14:textId="06D6A49E" w:rsidR="00897FD0" w:rsidRDefault="00897FD0">
      <w:hyperlink r:id="rId17" w:history="1">
        <w:r w:rsidRPr="002C15DA">
          <w:rPr>
            <w:rStyle w:val="Hipervnculo"/>
          </w:rPr>
          <w:t>https://www.ihu.unisinos.br/659979-metas-climaticas-nao-ajudam-e-mundo-caminha-para-2-6-c-de-aquecimento-mostra-relatorio?utm_medium=email&amp;utm_campaign=newsletter_ihu__14-11-2025&amp;utm_source=RD+Station</w:t>
        </w:r>
      </w:hyperlink>
    </w:p>
    <w:p w14:paraId="02D65954" w14:textId="77777777" w:rsidR="00897FD0" w:rsidRDefault="00897FD0"/>
    <w:sectPr w:rsidR="00897F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D0"/>
    <w:rsid w:val="002F6668"/>
    <w:rsid w:val="00897FD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411E8"/>
  <w15:chartTrackingRefBased/>
  <w15:docId w15:val="{3D080B32-2BF1-4172-AE80-65129410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7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7F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7F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7F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7F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7F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7F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7F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7FD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7FD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7FD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7FD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7FD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7FD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7FD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7FD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7FD0"/>
    <w:rPr>
      <w:rFonts w:eastAsiaTheme="majorEastAsia" w:cstheme="majorBidi"/>
      <w:color w:val="272727" w:themeColor="text1" w:themeTint="D8"/>
    </w:rPr>
  </w:style>
  <w:style w:type="paragraph" w:styleId="Ttulo">
    <w:name w:val="Title"/>
    <w:basedOn w:val="Normal"/>
    <w:next w:val="Normal"/>
    <w:link w:val="TtuloCar"/>
    <w:uiPriority w:val="10"/>
    <w:qFormat/>
    <w:rsid w:val="0089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7F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7F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7FD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7FD0"/>
    <w:pPr>
      <w:spacing w:before="160"/>
      <w:jc w:val="center"/>
    </w:pPr>
    <w:rPr>
      <w:i/>
      <w:iCs/>
      <w:color w:val="404040" w:themeColor="text1" w:themeTint="BF"/>
    </w:rPr>
  </w:style>
  <w:style w:type="character" w:customStyle="1" w:styleId="CitaCar">
    <w:name w:val="Cita Car"/>
    <w:basedOn w:val="Fuentedeprrafopredeter"/>
    <w:link w:val="Cita"/>
    <w:uiPriority w:val="29"/>
    <w:rsid w:val="00897FD0"/>
    <w:rPr>
      <w:i/>
      <w:iCs/>
      <w:color w:val="404040" w:themeColor="text1" w:themeTint="BF"/>
    </w:rPr>
  </w:style>
  <w:style w:type="paragraph" w:styleId="Prrafodelista">
    <w:name w:val="List Paragraph"/>
    <w:basedOn w:val="Normal"/>
    <w:uiPriority w:val="34"/>
    <w:qFormat/>
    <w:rsid w:val="00897FD0"/>
    <w:pPr>
      <w:ind w:left="720"/>
      <w:contextualSpacing/>
    </w:pPr>
  </w:style>
  <w:style w:type="character" w:styleId="nfasisintenso">
    <w:name w:val="Intense Emphasis"/>
    <w:basedOn w:val="Fuentedeprrafopredeter"/>
    <w:uiPriority w:val="21"/>
    <w:qFormat/>
    <w:rsid w:val="00897FD0"/>
    <w:rPr>
      <w:i/>
      <w:iCs/>
      <w:color w:val="0F4761" w:themeColor="accent1" w:themeShade="BF"/>
    </w:rPr>
  </w:style>
  <w:style w:type="paragraph" w:styleId="Citadestacada">
    <w:name w:val="Intense Quote"/>
    <w:basedOn w:val="Normal"/>
    <w:next w:val="Normal"/>
    <w:link w:val="CitadestacadaCar"/>
    <w:uiPriority w:val="30"/>
    <w:qFormat/>
    <w:rsid w:val="0089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7FD0"/>
    <w:rPr>
      <w:i/>
      <w:iCs/>
      <w:color w:val="0F4761" w:themeColor="accent1" w:themeShade="BF"/>
    </w:rPr>
  </w:style>
  <w:style w:type="character" w:styleId="Referenciaintensa">
    <w:name w:val="Intense Reference"/>
    <w:basedOn w:val="Fuentedeprrafopredeter"/>
    <w:uiPriority w:val="32"/>
    <w:qFormat/>
    <w:rsid w:val="00897FD0"/>
    <w:rPr>
      <w:b/>
      <w:bCs/>
      <w:smallCaps/>
      <w:color w:val="0F4761" w:themeColor="accent1" w:themeShade="BF"/>
      <w:spacing w:val="5"/>
    </w:rPr>
  </w:style>
  <w:style w:type="character" w:styleId="Hipervnculo">
    <w:name w:val="Hyperlink"/>
    <w:basedOn w:val="Fuentedeprrafopredeter"/>
    <w:uiPriority w:val="99"/>
    <w:unhideWhenUsed/>
    <w:rsid w:val="00897FD0"/>
    <w:rPr>
      <w:color w:val="467886" w:themeColor="hyperlink"/>
      <w:u w:val="single"/>
    </w:rPr>
  </w:style>
  <w:style w:type="character" w:styleId="Mencinsinresolver">
    <w:name w:val="Unresolved Mention"/>
    <w:basedOn w:val="Fuentedeprrafopredeter"/>
    <w:uiPriority w:val="99"/>
    <w:semiHidden/>
    <w:unhideWhenUsed/>
    <w:rsid w:val="00897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59913-a-previsao-de-emissoes-para-2025-reflete-as-piores-previsoes-1-5-c-ja-nao-e-plausivel" TargetMode="External"/><Relationship Id="rId13" Type="http://schemas.openxmlformats.org/officeDocument/2006/relationships/hyperlink" Target="https://www.ihu.unisinos.br/656031-al-gore-solucao-climatica-esta-mais-proxima-que-imaginamo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categorias/658672-acordo-de-paris-pode-evitar-57-dias-de-calor-extremo-por-ano-mostra-estudo" TargetMode="External"/><Relationship Id="rId12" Type="http://schemas.openxmlformats.org/officeDocument/2006/relationships/hyperlink" Target="https://www.ihu.unisinos.br/categorias/659715-a-cop30-comeca-sem-ter-feito-a-sua-licao-de-casa-e-com-o-planeta-em-chamas" TargetMode="External"/><Relationship Id="rId17" Type="http://schemas.openxmlformats.org/officeDocument/2006/relationships/hyperlink" Target="https://www.ihu.unisinos.br/659979-metas-climaticas-nao-ajudam-e-mundo-caminha-para-2-6-c-de-aquecimento-mostra-relatorio?utm_medium=email&amp;utm_campaign=newsletter_ihu__14-11-2025&amp;utm_source=RD+Station" TargetMode="External"/><Relationship Id="rId2" Type="http://schemas.openxmlformats.org/officeDocument/2006/relationships/settings" Target="settings.xml"/><Relationship Id="rId16" Type="http://schemas.openxmlformats.org/officeDocument/2006/relationships/hyperlink" Target="https://www.ihu.unisinos.br/656990-marina-pede-apoio-aos-paises-pobres-para-que-eliminem-os-combustiveis-fosseis" TargetMode="External"/><Relationship Id="rId1" Type="http://schemas.openxmlformats.org/officeDocument/2006/relationships/styles" Target="styles.xml"/><Relationship Id="rId6" Type="http://schemas.openxmlformats.org/officeDocument/2006/relationships/hyperlink" Target="https://www.ihu.unisinos.br/659656-metas-climaticas-atuais-levam-o-mundo-a-um-aquecimento-de-2-5-c-e-colapsos-irreversiveis" TargetMode="External"/><Relationship Id="rId11" Type="http://schemas.openxmlformats.org/officeDocument/2006/relationships/hyperlink" Target="https://ihu.unisinos.br/categorias/645770-retorno-de-trump-a-casa-branca-dificultara-ainda-mais-limite-de-aquecimento-de-1-5-c" TargetMode="External"/><Relationship Id="rId5" Type="http://schemas.openxmlformats.org/officeDocument/2006/relationships/hyperlink" Target="https://ihu.unisinos.br/categorias/648125-as-chaves-para-a-saida-dos-eua-do-acordo-de-paris-o-que-acontecera-agora-com-a-luta-climatica" TargetMode="External"/><Relationship Id="rId15" Type="http://schemas.openxmlformats.org/officeDocument/2006/relationships/hyperlink" Target="https://www.ihu.unisinos.br/657948-ferrograo-o-stf-ira-assinar-a-sentenca-de-morte-para-os-povos-indigenas-artigo-de-doto-takak-ire" TargetMode="External"/><Relationship Id="rId10" Type="http://schemas.openxmlformats.org/officeDocument/2006/relationships/hyperlink" Target="https://www.ihu.unisinos.br/categorias/657696-nacoes-apresentam-novas-metas-climaticas-antes-da-cop30"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limainfo.org.br/2025/11/14/emissoes-dos-combustiveis-fosseis-devem-bater-novo-recorde-em-2025/" TargetMode="External"/><Relationship Id="rId14" Type="http://schemas.openxmlformats.org/officeDocument/2006/relationships/hyperlink" Target="https://www.ihu.unisinos.br/659860-raoni-desafia-planos-da-petrobras-na-cop30-nao-queremos-petroleo-na-amazon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881</Words>
  <Characters>4847</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2025-11-14T13:05:00Z</dcterms:created>
  <dcterms:modified xsi:type="dcterms:W3CDTF">2025-11-14T13:11:00Z</dcterms:modified>
</cp:coreProperties>
</file>