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4F0E" w14:textId="0E0ED515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 w:rsidRPr="00BA791D">
        <w:rPr>
          <w:rFonts w:ascii="Arial" w:hAnsi="Arial" w:cs="Arial"/>
          <w:color w:val="333333"/>
          <w:sz w:val="26"/>
          <w:szCs w:val="26"/>
        </w:rPr>
        <w:drawing>
          <wp:inline distT="0" distB="0" distL="0" distR="0" wp14:anchorId="6A114052" wp14:editId="10BF5B99">
            <wp:extent cx="5400040" cy="1586230"/>
            <wp:effectExtent l="0" t="0" r="0" b="0"/>
            <wp:docPr id="2081889806" name="Imagen 1" descr="Foto montaje de la cara de una perso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889806" name="Imagen 1" descr="Foto montaje de la cara de una person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17D9A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554E0523" w14:textId="28C28628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Los manifestantes afirmaron que el acto buscaba llamar la atención de las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Naciones Unidas</w:t>
      </w:r>
      <w:r>
        <w:rPr>
          <w:rFonts w:ascii="Arial" w:hAnsi="Arial" w:cs="Arial"/>
          <w:color w:val="333333"/>
          <w:sz w:val="26"/>
          <w:szCs w:val="26"/>
        </w:rPr>
        <w:t> (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ONU</w:t>
      </w:r>
      <w:r>
        <w:rPr>
          <w:rFonts w:ascii="Arial" w:hAnsi="Arial" w:cs="Arial"/>
          <w:color w:val="333333"/>
          <w:sz w:val="26"/>
          <w:szCs w:val="26"/>
        </w:rPr>
        <w:t> ) y criticar el modelo que separa a la sociedad civil de los negociadores.</w:t>
      </w:r>
    </w:p>
    <w:p w14:paraId="78A98A50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2D27E582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Este informe es de  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Jullie</w:t>
      </w:r>
      <w:proofErr w:type="spellEnd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 Pereira</w:t>
      </w:r>
      <w:r>
        <w:rPr>
          <w:rFonts w:ascii="Arial" w:hAnsi="Arial" w:cs="Arial"/>
          <w:color w:val="333333"/>
          <w:sz w:val="26"/>
          <w:szCs w:val="26"/>
        </w:rPr>
        <w:t> , publicado por </w:t>
      </w:r>
      <w:proofErr w:type="spellStart"/>
      <w:r>
        <w:rPr>
          <w:rFonts w:ascii="Arial" w:hAnsi="Arial" w:cs="Arial"/>
          <w:color w:val="333333"/>
          <w:sz w:val="26"/>
          <w:szCs w:val="26"/>
        </w:rPr>
        <w:fldChar w:fldCharType="begin"/>
      </w:r>
      <w:r>
        <w:rPr>
          <w:rFonts w:ascii="Arial" w:hAnsi="Arial" w:cs="Arial"/>
          <w:color w:val="333333"/>
          <w:sz w:val="26"/>
          <w:szCs w:val="26"/>
        </w:rPr>
        <w:instrText>HYPERLINK "https://infoamazonia.org/" \t "_blank"</w:instrText>
      </w:r>
      <w:r>
        <w:rPr>
          <w:rFonts w:ascii="Arial" w:hAnsi="Arial" w:cs="Arial"/>
          <w:color w:val="333333"/>
          <w:sz w:val="26"/>
          <w:szCs w:val="26"/>
        </w:rPr>
      </w:r>
      <w:r>
        <w:rPr>
          <w:rFonts w:ascii="Arial" w:hAnsi="Arial" w:cs="Arial"/>
          <w:color w:val="333333"/>
          <w:sz w:val="26"/>
          <w:szCs w:val="26"/>
        </w:rPr>
        <w:fldChar w:fldCharType="separate"/>
      </w:r>
      <w:r>
        <w:rPr>
          <w:rStyle w:val="Hipervnculo"/>
          <w:rFonts w:ascii="Arial" w:eastAsiaTheme="majorEastAsia" w:hAnsi="Arial" w:cs="Arial"/>
          <w:color w:val="FC6B01"/>
          <w:sz w:val="26"/>
          <w:szCs w:val="26"/>
        </w:rPr>
        <w:t>InfoAmazonia</w:t>
      </w:r>
      <w:proofErr w:type="spellEnd"/>
      <w:r>
        <w:rPr>
          <w:rFonts w:ascii="Arial" w:hAnsi="Arial" w:cs="Arial"/>
          <w:color w:val="333333"/>
          <w:sz w:val="26"/>
          <w:szCs w:val="26"/>
        </w:rPr>
        <w:fldChar w:fldCharType="end"/>
      </w:r>
      <w:r>
        <w:rPr>
          <w:rFonts w:ascii="Arial" w:hAnsi="Arial" w:cs="Arial"/>
          <w:color w:val="333333"/>
          <w:sz w:val="26"/>
          <w:szCs w:val="26"/>
        </w:rPr>
        <w:t> el 12 de noviembre de 2025.</w:t>
      </w:r>
    </w:p>
    <w:p w14:paraId="032BEE52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6E9C853D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hyperlink r:id="rId5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Los pueblos indígenas que participaron en la manifestación de este martes</w:t>
        </w:r>
      </w:hyperlink>
      <w:r>
        <w:rPr>
          <w:rFonts w:ascii="Arial" w:hAnsi="Arial" w:cs="Arial"/>
          <w:color w:val="333333"/>
          <w:sz w:val="26"/>
          <w:szCs w:val="26"/>
        </w:rPr>
        <w:t> 11, en la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Zona Azul</w:t>
      </w:r>
      <w:r>
        <w:rPr>
          <w:rFonts w:ascii="Arial" w:hAnsi="Arial" w:cs="Arial"/>
          <w:color w:val="333333"/>
          <w:sz w:val="26"/>
          <w:szCs w:val="26"/>
        </w:rPr>
        <w:t> de la 30ª Conferencia de las Naciones Unidas sobre el Cambio Climático ( </w:t>
      </w:r>
      <w:hyperlink r:id="rId6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COP30</w:t>
        </w:r>
      </w:hyperlink>
      <w:r>
        <w:rPr>
          <w:rFonts w:ascii="Arial" w:hAnsi="Arial" w:cs="Arial"/>
          <w:color w:val="333333"/>
          <w:sz w:val="26"/>
          <w:szCs w:val="26"/>
        </w:rPr>
        <w:t> ), afirmaron que el acto buscaba llamar la atención de las Naciones Unidas (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ONU</w:t>
      </w:r>
      <w:r>
        <w:rPr>
          <w:rFonts w:ascii="Arial" w:hAnsi="Arial" w:cs="Arial"/>
          <w:color w:val="333333"/>
          <w:sz w:val="26"/>
          <w:szCs w:val="26"/>
        </w:rPr>
        <w:t> ) y del gobierno brasileño. Critican la división entre </w:t>
      </w:r>
      <w:hyperlink r:id="rId7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Zona Verde</w:t>
        </w:r>
      </w:hyperlink>
      <w:r>
        <w:rPr>
          <w:rFonts w:ascii="Arial" w:hAnsi="Arial" w:cs="Arial"/>
          <w:color w:val="333333"/>
          <w:sz w:val="26"/>
          <w:szCs w:val="26"/>
        </w:rPr>
        <w:t> y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Zona Azul</w:t>
      </w:r>
      <w:r>
        <w:rPr>
          <w:rFonts w:ascii="Arial" w:hAnsi="Arial" w:cs="Arial"/>
          <w:color w:val="333333"/>
          <w:sz w:val="26"/>
          <w:szCs w:val="26"/>
        </w:rPr>
        <w:t> , establecida por la ONU, que separa a la sociedad civil de los espacios donde se reúnen los negociadores y las delegaciones oficiales de los países.</w:t>
      </w:r>
    </w:p>
    <w:p w14:paraId="279661C0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05B06D46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Cuatro indígenas de los pueblos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tupinambá</w:t>
      </w:r>
      <w:r>
        <w:rPr>
          <w:rFonts w:ascii="Arial" w:hAnsi="Arial" w:cs="Arial"/>
          <w:color w:val="333333"/>
          <w:sz w:val="26"/>
          <w:szCs w:val="26"/>
        </w:rPr>
        <w:t> y 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arapiuns</w:t>
      </w:r>
      <w:proofErr w:type="spellEnd"/>
      <w:r>
        <w:rPr>
          <w:rFonts w:ascii="Arial" w:hAnsi="Arial" w:cs="Arial"/>
          <w:color w:val="333333"/>
          <w:sz w:val="26"/>
          <w:szCs w:val="26"/>
        </w:rPr>
        <w:t> , de la región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del Bajo Tapajós</w:t>
      </w:r>
      <w:r>
        <w:rPr>
          <w:rFonts w:ascii="Arial" w:hAnsi="Arial" w:cs="Arial"/>
          <w:color w:val="333333"/>
          <w:sz w:val="26"/>
          <w:szCs w:val="26"/>
        </w:rPr>
        <w:t> , en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Pará</w:t>
      </w:r>
      <w:r>
        <w:rPr>
          <w:rFonts w:ascii="Arial" w:hAnsi="Arial" w:cs="Arial"/>
          <w:color w:val="333333"/>
          <w:sz w:val="26"/>
          <w:szCs w:val="26"/>
        </w:rPr>
        <w:t> , ofrecieron una conferencia de prensa el miércoles por la tarde (12) para informar que desean dialogar con el presidente </w:t>
      </w:r>
      <w:hyperlink r:id="rId8" w:tgtFrame="_blank" w:history="1">
        <w:r>
          <w:rPr>
            <w:rStyle w:val="Hipervnculo"/>
            <w:rFonts w:ascii="Arial" w:eastAsiaTheme="majorEastAsia" w:hAnsi="Arial" w:cs="Arial"/>
            <w:color w:val="FC6B01"/>
            <w:sz w:val="26"/>
            <w:szCs w:val="26"/>
          </w:rPr>
          <w:t>Lula</w:t>
        </w:r>
      </w:hyperlink>
      <w:r>
        <w:rPr>
          <w:rFonts w:ascii="Arial" w:hAnsi="Arial" w:cs="Arial"/>
          <w:color w:val="333333"/>
          <w:sz w:val="26"/>
          <w:szCs w:val="26"/>
        </w:rPr>
        <w:t> . Solicitan la demarcación de cuatro territorios indígenas donde habitan sus pueblos y denuncian la falta de atención a los servicios de salud en sus comunidades.</w:t>
      </w:r>
    </w:p>
    <w:p w14:paraId="1C3B9031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5C5CD07F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“Nuestro principal objetivo era llamar la atención del gobierno y de la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ONU</w:t>
      </w:r>
      <w:r>
        <w:rPr>
          <w:rFonts w:ascii="Arial" w:hAnsi="Arial" w:cs="Arial"/>
          <w:color w:val="333333"/>
          <w:sz w:val="26"/>
          <w:szCs w:val="26"/>
        </w:rPr>
        <w:t> , que está presente en la zona. La única vez que el Ministerio de Pueblos Indígenas (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MPI</w:t>
      </w:r>
      <w:r>
        <w:rPr>
          <w:rFonts w:ascii="Arial" w:hAnsi="Arial" w:cs="Arial"/>
          <w:color w:val="333333"/>
          <w:sz w:val="26"/>
          <w:szCs w:val="26"/>
        </w:rPr>
        <w:t> ) se puso en contacto conmigo fue para preguntar dónde estaba y decirme que debíamos calmar los ánimos”, declaró la líder </w:t>
      </w:r>
      <w:proofErr w:type="spellStart"/>
      <w:r>
        <w:rPr>
          <w:rFonts w:ascii="Arial" w:hAnsi="Arial" w:cs="Arial"/>
          <w:color w:val="333333"/>
          <w:sz w:val="26"/>
          <w:szCs w:val="26"/>
        </w:rPr>
        <w:fldChar w:fldCharType="begin"/>
      </w:r>
      <w:r>
        <w:rPr>
          <w:rFonts w:ascii="Arial" w:hAnsi="Arial" w:cs="Arial"/>
          <w:color w:val="333333"/>
          <w:sz w:val="26"/>
          <w:szCs w:val="26"/>
        </w:rPr>
        <w:instrText>HYPERLINK "https://www.ihu.unisinos.br/categorias/646398-indigenas-querem-copresidencia-da-cop30" \t "_blank"</w:instrText>
      </w:r>
      <w:r>
        <w:rPr>
          <w:rFonts w:ascii="Arial" w:hAnsi="Arial" w:cs="Arial"/>
          <w:color w:val="333333"/>
          <w:sz w:val="26"/>
          <w:szCs w:val="26"/>
        </w:rPr>
      </w:r>
      <w:r>
        <w:rPr>
          <w:rFonts w:ascii="Arial" w:hAnsi="Arial" w:cs="Arial"/>
          <w:color w:val="333333"/>
          <w:sz w:val="26"/>
          <w:szCs w:val="26"/>
        </w:rPr>
        <w:fldChar w:fldCharType="separate"/>
      </w:r>
      <w:r>
        <w:rPr>
          <w:rStyle w:val="Hipervnculo"/>
          <w:rFonts w:ascii="Arial" w:eastAsiaTheme="majorEastAsia" w:hAnsi="Arial" w:cs="Arial"/>
          <w:color w:val="FC6B01"/>
          <w:sz w:val="26"/>
          <w:szCs w:val="26"/>
        </w:rPr>
        <w:t>Auricélia</w:t>
      </w:r>
      <w:proofErr w:type="spellEnd"/>
      <w:r>
        <w:rPr>
          <w:rStyle w:val="Hipervnculo"/>
          <w:rFonts w:ascii="Arial" w:eastAsiaTheme="majorEastAsia" w:hAnsi="Arial" w:cs="Arial"/>
          <w:color w:val="FC6B01"/>
          <w:sz w:val="26"/>
          <w:szCs w:val="26"/>
        </w:rPr>
        <w:t xml:space="preserve"> </w:t>
      </w:r>
      <w:proofErr w:type="spellStart"/>
      <w:r>
        <w:rPr>
          <w:rStyle w:val="Hipervnculo"/>
          <w:rFonts w:ascii="Arial" w:eastAsiaTheme="majorEastAsia" w:hAnsi="Arial" w:cs="Arial"/>
          <w:color w:val="FC6B01"/>
          <w:sz w:val="26"/>
          <w:szCs w:val="26"/>
        </w:rPr>
        <w:t>Arapiuns</w:t>
      </w:r>
      <w:proofErr w:type="spellEnd"/>
      <w:r>
        <w:rPr>
          <w:rFonts w:ascii="Arial" w:hAnsi="Arial" w:cs="Arial"/>
          <w:color w:val="333333"/>
          <w:sz w:val="26"/>
          <w:szCs w:val="26"/>
        </w:rPr>
        <w:fldChar w:fldCharType="end"/>
      </w:r>
      <w:r>
        <w:rPr>
          <w:rFonts w:ascii="Arial" w:hAnsi="Arial" w:cs="Arial"/>
          <w:color w:val="333333"/>
          <w:sz w:val="26"/>
          <w:szCs w:val="26"/>
        </w:rPr>
        <w:t> , una de las participantes.</w:t>
      </w:r>
    </w:p>
    <w:p w14:paraId="007434B1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6FB78F92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Tiene un historial de lucha por el movimiento indígena y, este año, fue una de las figuras principales en la ocupación del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Departamento de Educación del Estado de Pará</w:t>
      </w:r>
      <w:r>
        <w:rPr>
          <w:rFonts w:ascii="Arial" w:hAnsi="Arial" w:cs="Arial"/>
          <w:color w:val="333333"/>
          <w:sz w:val="26"/>
          <w:szCs w:val="26"/>
        </w:rPr>
        <w:t> , cuando los pueblos indígenas cerraron el edificio para exigir la renuncia del secretario y la continuación del programa de clases presenciales en las comunidades.</w:t>
      </w:r>
    </w:p>
    <w:p w14:paraId="3BD4B4BA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700BC268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La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protesta en la COP30</w:t>
      </w:r>
      <w:r>
        <w:rPr>
          <w:rFonts w:ascii="Arial" w:hAnsi="Arial" w:cs="Arial"/>
          <w:color w:val="333333"/>
          <w:sz w:val="26"/>
          <w:szCs w:val="26"/>
        </w:rPr>
        <w:t xml:space="preserve"> tuvo lugar de noche, cuando un grupo de manifestantes accedió a la zona restringida sin acreditación y se enfrentó </w:t>
      </w:r>
      <w:r>
        <w:rPr>
          <w:rFonts w:ascii="Arial" w:hAnsi="Arial" w:cs="Arial"/>
          <w:color w:val="333333"/>
          <w:sz w:val="26"/>
          <w:szCs w:val="26"/>
        </w:rPr>
        <w:lastRenderedPageBreak/>
        <w:t>a los guardias de seguridad. Varios vídeos captaron el momento en que el grupo forzó las puertas y entró corriendo en la zona.</w:t>
      </w:r>
    </w:p>
    <w:p w14:paraId="51BA8A80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</w:p>
    <w:p w14:paraId="0E2DFF0E" w14:textId="77777777" w:rsidR="00BA791D" w:rsidRDefault="00BA791D" w:rsidP="00BA791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El líder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Gilson Tupinambá</w:t>
      </w:r>
      <w:r>
        <w:rPr>
          <w:rFonts w:ascii="Arial" w:hAnsi="Arial" w:cs="Arial"/>
          <w:color w:val="333333"/>
          <w:sz w:val="26"/>
          <w:szCs w:val="26"/>
        </w:rPr>
        <w:t> también estuvo presente. Es originario de la aldea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de Papagayo</w:t>
      </w:r>
      <w:r>
        <w:rPr>
          <w:rFonts w:ascii="Arial" w:hAnsi="Arial" w:cs="Arial"/>
          <w:color w:val="333333"/>
          <w:sz w:val="26"/>
          <w:szCs w:val="26"/>
        </w:rPr>
        <w:t> , en la Reserva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Extractivista Tapajós 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Arapiuns</w:t>
      </w:r>
      <w:proofErr w:type="spellEnd"/>
      <w:r>
        <w:rPr>
          <w:rFonts w:ascii="Arial" w:hAnsi="Arial" w:cs="Arial"/>
          <w:color w:val="333333"/>
          <w:sz w:val="26"/>
          <w:szCs w:val="26"/>
        </w:rPr>
        <w:t> ( </w:t>
      </w:r>
      <w:proofErr w:type="spellStart"/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Resex</w:t>
      </w:r>
      <w:proofErr w:type="spellEnd"/>
      <w:r>
        <w:rPr>
          <w:rFonts w:ascii="Arial" w:hAnsi="Arial" w:cs="Arial"/>
          <w:color w:val="333333"/>
          <w:sz w:val="26"/>
          <w:szCs w:val="26"/>
        </w:rPr>
        <w:t> ) . Explicó que era una forma de posicionarse frente a la estructura </w:t>
      </w:r>
      <w:r>
        <w:rPr>
          <w:rStyle w:val="Textoennegrita"/>
          <w:rFonts w:ascii="Arial" w:eastAsiaTheme="majorEastAsia" w:hAnsi="Arial" w:cs="Arial"/>
          <w:color w:val="333333"/>
          <w:sz w:val="26"/>
          <w:szCs w:val="26"/>
        </w:rPr>
        <w:t>de la ONU</w:t>
      </w:r>
      <w:r>
        <w:rPr>
          <w:rFonts w:ascii="Arial" w:hAnsi="Arial" w:cs="Arial"/>
          <w:color w:val="333333"/>
          <w:sz w:val="26"/>
          <w:szCs w:val="26"/>
        </w:rPr>
        <w:t> . "Reflexionando sobre este separatismo, este 'apartheid', no queremos este separatismo de la zona azul y la zona verde", afirmó.</w:t>
      </w:r>
    </w:p>
    <w:p w14:paraId="1386D6F9" w14:textId="77777777" w:rsidR="00926044" w:rsidRDefault="00926044"/>
    <w:p w14:paraId="11096FFF" w14:textId="6B21A4FC" w:rsidR="00BA791D" w:rsidRDefault="00BA791D">
      <w:hyperlink r:id="rId9" w:history="1">
        <w:r w:rsidRPr="00365864">
          <w:rPr>
            <w:rStyle w:val="Hipervnculo"/>
          </w:rPr>
          <w:t>https://www.ihu.unisinos.br/659912-indigenas-que-protestaram-na-cop30-pedem-reuniao-com-lula-e-mais-espaco-na-zona-azul?utm_medium=email&amp;utm_campaign=newsletter_ihu__13-11-2025&amp;utm_source=RD+Station</w:t>
        </w:r>
      </w:hyperlink>
    </w:p>
    <w:p w14:paraId="08D00402" w14:textId="77777777" w:rsidR="00BA791D" w:rsidRDefault="00BA791D"/>
    <w:sectPr w:rsidR="00BA79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1D"/>
    <w:rsid w:val="005B2A99"/>
    <w:rsid w:val="00926044"/>
    <w:rsid w:val="00BA791D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59AD"/>
  <w15:chartTrackingRefBased/>
  <w15:docId w15:val="{868C2DA6-F781-45F7-9EC2-168D03C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7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7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7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7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7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7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7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7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7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7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79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79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79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79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79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79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7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7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7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7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7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79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79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79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7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79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791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A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styleId="Textoennegrita">
    <w:name w:val="Strong"/>
    <w:basedOn w:val="Fuentedeprrafopredeter"/>
    <w:uiPriority w:val="22"/>
    <w:qFormat/>
    <w:rsid w:val="00BA791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A791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7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u.unisinos.br/659788-e-momento-de-impor-uma-nova-derrota-aos-negacionistas-diz-lula-na-abertura-da-cop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categorias/659263-zona-verde-da-cop30-sera-aberta-ao-publico-e-promete-ampliar-o-dialogo-climatico-em-bele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659848-na-abertura-da-aldeia-da-cop-indigenas-pedem-demarcacao-j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ihu.unisinos.br/659847-um-protesto-indigena-interrompe-a-sede-da-cop30-nossa-terra-nao-esta-a-venda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ihu.unisinos.br/659912-indigenas-que-protestaram-na-cop30-pedem-reuniao-com-lula-e-mais-espaco-na-zona-azul?utm_medium=email&amp;utm_campaign=newsletter_ihu__13-11-2025&amp;utm_source=RD+Stat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2025-11-13T16:50:00Z</dcterms:created>
  <dcterms:modified xsi:type="dcterms:W3CDTF">2025-11-13T16:52:00Z</dcterms:modified>
</cp:coreProperties>
</file>