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E5D9" w14:textId="77777777" w:rsidR="00B41F6D" w:rsidRDefault="00B41F6D"/>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14:paraId="32E98C4E" w14:textId="77777777" w:rsidTr="001E2C0C">
        <w:trPr>
          <w:trHeight w:val="3448"/>
        </w:trPr>
        <w:tc>
          <w:tcPr>
            <w:tcW w:w="3974" w:type="dxa"/>
            <w:shd w:val="clear" w:color="auto" w:fill="7D3FAE"/>
          </w:tcPr>
          <w:p w14:paraId="333C8155" w14:textId="77777777" w:rsidR="00071EB1" w:rsidRPr="00225D92" w:rsidRDefault="00225D92" w:rsidP="00073487">
            <w:pPr>
              <w:pStyle w:val="Sinespaciado"/>
              <w:jc w:val="center"/>
              <w:rPr>
                <w:b/>
                <w:bCs/>
                <w:noProof/>
                <w:color w:val="FFFFFF" w:themeColor="background1"/>
                <w:sz w:val="32"/>
                <w:szCs w:val="32"/>
              </w:rPr>
            </w:pPr>
            <w:r w:rsidRPr="00225D92">
              <w:rPr>
                <w:b/>
                <w:bCs/>
                <w:noProof/>
                <w:color w:val="FFFFFF" w:themeColor="background1"/>
                <w:sz w:val="32"/>
                <w:szCs w:val="32"/>
              </w:rPr>
              <w:t xml:space="preserve">Inmaculada Concepción de María </w:t>
            </w:r>
          </w:p>
          <w:p w14:paraId="0920E1B5" w14:textId="7B543409" w:rsidR="00225D92" w:rsidRPr="00B41F6D" w:rsidRDefault="00225D92" w:rsidP="00073487">
            <w:pPr>
              <w:pStyle w:val="Sinespaciado"/>
              <w:jc w:val="center"/>
              <w:rPr>
                <w:b/>
                <w:bCs/>
                <w:noProof/>
                <w:color w:val="FFFFFF" w:themeColor="background1"/>
                <w:sz w:val="28"/>
                <w:szCs w:val="28"/>
              </w:rPr>
            </w:pPr>
            <w:r>
              <w:rPr>
                <w:noProof/>
              </w:rPr>
              <w:drawing>
                <wp:inline distT="0" distB="0" distL="0" distR="0" wp14:anchorId="685D4317" wp14:editId="2031EF14">
                  <wp:extent cx="1676400" cy="1676400"/>
                  <wp:effectExtent l="0" t="0" r="0" b="0"/>
                  <wp:docPr id="1433685269" name="Imagen 1" descr="Inmaculada Concepción de María de es.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maculada Concepción de María de es.wikipedia.o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c>
          <w:tcPr>
            <w:tcW w:w="6245" w:type="dxa"/>
            <w:shd w:val="clear" w:color="auto" w:fill="FFF2CC" w:themeFill="accent4" w:themeFillTint="33"/>
          </w:tcPr>
          <w:p w14:paraId="3FEFABF9" w14:textId="77777777" w:rsidR="00F946BA" w:rsidRPr="00F124C0"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57B8741C"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71EB1">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25D92">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1197939A" w:rsidR="00F946BA" w:rsidRPr="00D066FD" w:rsidRDefault="00F124C0" w:rsidP="00F946BA">
            <w:pPr>
              <w:pStyle w:val="Sinespaciado"/>
              <w:jc w:val="center"/>
              <w:rPr>
                <w:rFonts w:ascii="Georgia" w:hAnsi="Georgia"/>
                <w:b/>
                <w:bCs/>
                <w:sz w:val="32"/>
                <w:szCs w:val="32"/>
                <w:lang w:val="pt-PT"/>
              </w:rPr>
            </w:pPr>
            <w:r>
              <w:rPr>
                <w:rFonts w:ascii="Georgia" w:hAnsi="Georgia"/>
                <w:b/>
                <w:bCs/>
                <w:sz w:val="32"/>
                <w:szCs w:val="32"/>
                <w:lang w:val="pt-PT"/>
              </w:rPr>
              <w:t>0</w:t>
            </w:r>
            <w:r w:rsidR="00225D92">
              <w:rPr>
                <w:rFonts w:ascii="Georgia" w:hAnsi="Georgia"/>
                <w:b/>
                <w:bCs/>
                <w:sz w:val="32"/>
                <w:szCs w:val="32"/>
                <w:lang w:val="pt-PT"/>
              </w:rPr>
              <w:t>8</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Pr>
                <w:rFonts w:ascii="Georgia" w:hAnsi="Georgia"/>
                <w:b/>
                <w:bCs/>
                <w:sz w:val="32"/>
                <w:szCs w:val="32"/>
                <w:lang w:val="pt-PT"/>
              </w:rPr>
              <w:t>2</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9"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3A70BBD5" w14:textId="77777777" w:rsidR="00B41F6D" w:rsidRDefault="00B41F6D" w:rsidP="00B41F6D">
      <w:pPr>
        <w:pStyle w:val="Sinespaciado"/>
        <w:rPr>
          <w:rFonts w:eastAsia="Times New Roman"/>
          <w:noProof/>
          <w:sz w:val="18"/>
          <w:szCs w:val="18"/>
          <w:lang w:eastAsia="es-CR"/>
        </w:rPr>
      </w:pPr>
    </w:p>
    <w:p w14:paraId="21F2BB70" w14:textId="2BEA5447" w:rsidR="00225D92" w:rsidRPr="00225D92" w:rsidRDefault="00225D92" w:rsidP="00225D92">
      <w:pPr>
        <w:pStyle w:val="Sinespaciado"/>
        <w:pBdr>
          <w:top w:val="single" w:sz="4" w:space="1" w:color="auto"/>
          <w:left w:val="single" w:sz="4" w:space="4" w:color="auto"/>
          <w:bottom w:val="single" w:sz="4" w:space="1" w:color="auto"/>
          <w:right w:val="single" w:sz="4" w:space="4" w:color="auto"/>
        </w:pBdr>
        <w:shd w:val="clear" w:color="auto" w:fill="B4C6E7" w:themeFill="accent1" w:themeFillTint="66"/>
        <w:rPr>
          <w:b/>
          <w:bCs/>
          <w:sz w:val="28"/>
          <w:szCs w:val="28"/>
        </w:rPr>
      </w:pPr>
      <w:r w:rsidRPr="00225D92">
        <w:rPr>
          <w:b/>
          <w:bCs/>
          <w:sz w:val="28"/>
          <w:szCs w:val="28"/>
        </w:rPr>
        <w:t>La Inmaculada Concepción de la Santísima Virgen María (Lc. 1, 26-38)</w:t>
      </w:r>
    </w:p>
    <w:p w14:paraId="780D88C2" w14:textId="77777777" w:rsidR="00225D92" w:rsidRPr="00225D92" w:rsidRDefault="00225D92" w:rsidP="00225D92">
      <w:pPr>
        <w:pStyle w:val="Sinespaciado"/>
        <w:pBdr>
          <w:top w:val="single" w:sz="4" w:space="1" w:color="auto"/>
          <w:left w:val="single" w:sz="4" w:space="4" w:color="auto"/>
          <w:bottom w:val="single" w:sz="4" w:space="1" w:color="auto"/>
          <w:right w:val="single" w:sz="4" w:space="4" w:color="auto"/>
        </w:pBdr>
        <w:shd w:val="clear" w:color="auto" w:fill="B4C6E7" w:themeFill="accent1" w:themeFillTint="66"/>
        <w:jc w:val="both"/>
        <w:rPr>
          <w:sz w:val="26"/>
          <w:szCs w:val="26"/>
        </w:rPr>
      </w:pPr>
      <w:r w:rsidRPr="00225D92">
        <w:rPr>
          <w:sz w:val="26"/>
          <w:szCs w:val="26"/>
        </w:rPr>
        <w:t>Es ésta, quizás, la fiesta mariana más conocida y venerada de la cristiandad especialmente en los países hispánicos. El dogma de la Inmaculada Concepción de María, proclamado por Pío IX el 8 de diciembre de 1854 dice que "María, por un privilegio único, fue preservada de la mancha original desde el primer instante de su concepción". Desde entonces esta festividad ha pasado a ser la más popular y solemne de la Virgen. Sin embargo ya desde el siglo VII se celebraba en Oriente, en Irlanda en el siglo IX, en Inglaterra en el siglo XI, y España, dos siglos antes de la definición dogmática, proclamó con autorización pontificia, a la Inmaculada como Patrona de España y de sus Indias. El concilio de Baltimore, la declaró Patrona de los Estados Unidos de Norteamérica.</w:t>
      </w:r>
    </w:p>
    <w:p w14:paraId="1CEDCE1C" w14:textId="688D2A75" w:rsidR="00225D92" w:rsidRDefault="00225D92" w:rsidP="00225D92">
      <w:pPr>
        <w:pStyle w:val="Sinespaciado"/>
        <w:rPr>
          <w:sz w:val="26"/>
          <w:szCs w:val="26"/>
        </w:rPr>
      </w:pPr>
    </w:p>
    <w:p w14:paraId="0E1CB3EA" w14:textId="4CA9EC62" w:rsidR="00225D92" w:rsidRPr="004B638B" w:rsidRDefault="004B638B" w:rsidP="004B638B">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4B638B">
        <w:rPr>
          <w:b/>
          <w:bCs/>
          <w:sz w:val="32"/>
          <w:szCs w:val="32"/>
        </w:rPr>
        <w:t>ALETEIA digital – 07/12/225 – MARIOLOGIA</w:t>
      </w:r>
    </w:p>
    <w:p w14:paraId="6E44061E" w14:textId="77777777" w:rsidR="004B638B" w:rsidRDefault="004B638B" w:rsidP="00225D92">
      <w:pPr>
        <w:pStyle w:val="Sinespaciado"/>
        <w:rPr>
          <w:sz w:val="26"/>
          <w:szCs w:val="26"/>
        </w:rPr>
      </w:pPr>
    </w:p>
    <w:p w14:paraId="4B8F5BCC" w14:textId="77777777" w:rsidR="004B638B" w:rsidRPr="004B638B" w:rsidRDefault="004B638B" w:rsidP="004B638B">
      <w:pPr>
        <w:pStyle w:val="Sinespaciado"/>
        <w:jc w:val="center"/>
        <w:rPr>
          <w:b/>
          <w:bCs/>
          <w:sz w:val="36"/>
          <w:szCs w:val="36"/>
        </w:rPr>
      </w:pPr>
      <w:r w:rsidRPr="004B638B">
        <w:rPr>
          <w:b/>
          <w:bCs/>
          <w:sz w:val="36"/>
          <w:szCs w:val="36"/>
        </w:rPr>
        <w:t>¿Qué dice la Biblia sobre la Inmaculada Concepción de María?</w:t>
      </w:r>
    </w:p>
    <w:p w14:paraId="16F4590E" w14:textId="77777777" w:rsidR="004B638B" w:rsidRPr="004B638B" w:rsidRDefault="004B638B" w:rsidP="004B638B">
      <w:pPr>
        <w:pStyle w:val="Sinespaciado"/>
        <w:jc w:val="both"/>
        <w:rPr>
          <w:sz w:val="26"/>
          <w:szCs w:val="26"/>
        </w:rPr>
      </w:pPr>
      <w:r w:rsidRPr="004B638B">
        <w:rPr>
          <w:i/>
          <w:iCs/>
          <w:sz w:val="26"/>
          <w:szCs w:val="26"/>
        </w:rPr>
        <w:t>La Biblia respalda la enseñanza católica de la Inmaculada Concepción que afirma que María fue concebida sin mancha de pecado original</w:t>
      </w:r>
    </w:p>
    <w:p w14:paraId="05904B4C" w14:textId="77777777" w:rsidR="004B638B" w:rsidRDefault="004B638B" w:rsidP="004B638B">
      <w:pPr>
        <w:pStyle w:val="Sinespaciado"/>
        <w:jc w:val="both"/>
        <w:rPr>
          <w:sz w:val="26"/>
          <w:szCs w:val="26"/>
        </w:rPr>
      </w:pPr>
    </w:p>
    <w:p w14:paraId="37091A72" w14:textId="15735BAA" w:rsidR="004B638B" w:rsidRDefault="004B638B" w:rsidP="004B638B">
      <w:pPr>
        <w:pStyle w:val="Sinespaciado"/>
        <w:jc w:val="both"/>
        <w:rPr>
          <w:sz w:val="26"/>
          <w:szCs w:val="26"/>
        </w:rPr>
      </w:pPr>
      <w:r w:rsidRPr="004B638B">
        <w:rPr>
          <w:sz w:val="26"/>
          <w:szCs w:val="26"/>
        </w:rPr>
        <w:t>La Iglesia Católica Romana celebra la solemnidad de la Inmaculada Concepción de la Virgen María el 8 de diciembre. Es una fiesta que reconoce la concepción de María sin ninguna mancha de pecado original.</w:t>
      </w:r>
    </w:p>
    <w:p w14:paraId="62994801" w14:textId="77777777" w:rsidR="004B638B" w:rsidRPr="004B638B" w:rsidRDefault="004B638B" w:rsidP="004B638B">
      <w:pPr>
        <w:pStyle w:val="Sinespaciado"/>
        <w:jc w:val="both"/>
        <w:rPr>
          <w:sz w:val="26"/>
          <w:szCs w:val="26"/>
        </w:rPr>
      </w:pPr>
    </w:p>
    <w:p w14:paraId="73484F44" w14:textId="7AAA6805" w:rsidR="004B638B" w:rsidRDefault="004B638B" w:rsidP="004B638B">
      <w:pPr>
        <w:pStyle w:val="Sinespaciado"/>
        <w:jc w:val="both"/>
        <w:rPr>
          <w:sz w:val="26"/>
          <w:szCs w:val="26"/>
        </w:rPr>
      </w:pPr>
      <w:r w:rsidRPr="004B638B">
        <w:rPr>
          <w:sz w:val="26"/>
          <w:szCs w:val="26"/>
        </w:rPr>
        <w:t>Cabe recordar que la Tradición reconoce a san Joaquín y a santa Ana como sus padres, quienes, siendo ya ancianos, tuvieron a la Santísima Virgen María.</w:t>
      </w:r>
    </w:p>
    <w:p w14:paraId="2D03BD76" w14:textId="77777777" w:rsidR="004B638B" w:rsidRPr="004B638B" w:rsidRDefault="004B638B" w:rsidP="004B638B">
      <w:pPr>
        <w:pStyle w:val="Sinespaciado"/>
        <w:jc w:val="both"/>
        <w:rPr>
          <w:sz w:val="26"/>
          <w:szCs w:val="26"/>
        </w:rPr>
      </w:pPr>
    </w:p>
    <w:p w14:paraId="3815EB53" w14:textId="038835E8" w:rsidR="004B638B" w:rsidRDefault="004B638B" w:rsidP="004B638B">
      <w:pPr>
        <w:pStyle w:val="Sinespaciado"/>
        <w:jc w:val="both"/>
        <w:rPr>
          <w:sz w:val="26"/>
          <w:szCs w:val="26"/>
        </w:rPr>
      </w:pPr>
      <w:r w:rsidRPr="004B638B">
        <w:rPr>
          <w:sz w:val="26"/>
          <w:szCs w:val="26"/>
        </w:rPr>
        <w:t>Aunque no se menciona explícitamente en la Biblia, el dogma de la Inmaculada Concepción está respaldado por varios pasajes de las Escrituras.</w:t>
      </w:r>
    </w:p>
    <w:p w14:paraId="66E85EDD" w14:textId="77777777" w:rsidR="004B638B" w:rsidRPr="004B638B" w:rsidRDefault="004B638B" w:rsidP="004B638B">
      <w:pPr>
        <w:pStyle w:val="Sinespaciado"/>
        <w:jc w:val="both"/>
        <w:rPr>
          <w:sz w:val="26"/>
          <w:szCs w:val="26"/>
        </w:rPr>
      </w:pPr>
    </w:p>
    <w:p w14:paraId="3F9F78F3" w14:textId="2D800BE4" w:rsidR="004B638B" w:rsidRPr="004B638B" w:rsidRDefault="004B638B" w:rsidP="004B638B">
      <w:pPr>
        <w:pStyle w:val="Sinespaciado"/>
        <w:jc w:val="both"/>
        <w:rPr>
          <w:sz w:val="26"/>
          <w:szCs w:val="26"/>
        </w:rPr>
      </w:pPr>
      <w:r w:rsidRPr="004B638B">
        <w:rPr>
          <w:b/>
          <w:bCs/>
          <w:sz w:val="28"/>
          <w:szCs w:val="28"/>
        </w:rPr>
        <w:t>Llena de gracia -</w:t>
      </w:r>
      <w:r>
        <w:rPr>
          <w:sz w:val="28"/>
          <w:szCs w:val="28"/>
        </w:rPr>
        <w:t xml:space="preserve"> </w:t>
      </w:r>
      <w:r w:rsidRPr="004B638B">
        <w:rPr>
          <w:sz w:val="26"/>
          <w:szCs w:val="26"/>
        </w:rPr>
        <w:t>En el Evangelio de Lucas leemos la narración en donde el Ángel se aparece a María, quien es llamada "llena de gracia", un término que refleja su estado "inmaculado" (del latín "sin mancha").</w:t>
      </w:r>
    </w:p>
    <w:p w14:paraId="63EFC6FC" w14:textId="77777777" w:rsidR="004B638B" w:rsidRDefault="004B638B" w:rsidP="004B638B">
      <w:pPr>
        <w:pStyle w:val="Sinespaciado"/>
        <w:jc w:val="both"/>
        <w:rPr>
          <w:sz w:val="26"/>
          <w:szCs w:val="26"/>
        </w:rPr>
      </w:pPr>
      <w:r w:rsidRPr="004B638B">
        <w:rPr>
          <w:sz w:val="26"/>
          <w:szCs w:val="26"/>
        </w:rPr>
        <w:lastRenderedPageBreak/>
        <w:t>En el sexto mes, el ángel Gabriel fue enviado por Dios a una ciudad de Galilea, llamada Nazaret, a una virgen que estaba comprometida con un hombre perteneciente a la familia de David, llamado José. El nombre de la virgen era María. El Ángel entró en su casa y la saludó, diciendo: "¡Alégrate!, llena de gracia, el Señor está contigo". (</w:t>
      </w:r>
      <w:hyperlink r:id="rId10" w:tgtFrame="_blank" w:history="1">
        <w:r w:rsidRPr="004B638B">
          <w:rPr>
            <w:rStyle w:val="Hipervnculo"/>
            <w:sz w:val="26"/>
            <w:szCs w:val="26"/>
          </w:rPr>
          <w:t>Lc 1, 26-28</w:t>
        </w:r>
      </w:hyperlink>
      <w:r w:rsidRPr="004B638B">
        <w:rPr>
          <w:sz w:val="26"/>
          <w:szCs w:val="26"/>
        </w:rPr>
        <w:t>)</w:t>
      </w:r>
    </w:p>
    <w:p w14:paraId="685B9841" w14:textId="77777777" w:rsidR="004B638B" w:rsidRPr="004B638B" w:rsidRDefault="004B638B" w:rsidP="004B638B">
      <w:pPr>
        <w:pStyle w:val="Sinespaciado"/>
        <w:jc w:val="both"/>
        <w:rPr>
          <w:sz w:val="26"/>
          <w:szCs w:val="26"/>
        </w:rPr>
      </w:pPr>
    </w:p>
    <w:p w14:paraId="607D9F01" w14:textId="407A8FC0" w:rsidR="004B638B" w:rsidRDefault="004B638B" w:rsidP="004B638B">
      <w:pPr>
        <w:pStyle w:val="Sinespaciado"/>
        <w:jc w:val="both"/>
        <w:rPr>
          <w:sz w:val="26"/>
          <w:szCs w:val="26"/>
        </w:rPr>
      </w:pPr>
      <w:r w:rsidRPr="004B638B">
        <w:rPr>
          <w:b/>
          <w:bCs/>
          <w:sz w:val="28"/>
          <w:szCs w:val="28"/>
        </w:rPr>
        <w:t>La confirmación de la Iglesia -</w:t>
      </w:r>
      <w:r>
        <w:rPr>
          <w:b/>
          <w:bCs/>
          <w:sz w:val="26"/>
          <w:szCs w:val="26"/>
        </w:rPr>
        <w:t xml:space="preserve"> </w:t>
      </w:r>
      <w:r w:rsidRPr="004B638B">
        <w:rPr>
          <w:sz w:val="26"/>
          <w:szCs w:val="26"/>
        </w:rPr>
        <w:t>El Catecismo de la Iglesia Católica explica esta conexión.</w:t>
      </w:r>
      <w:r>
        <w:rPr>
          <w:sz w:val="26"/>
          <w:szCs w:val="26"/>
        </w:rPr>
        <w:t xml:space="preserve"> </w:t>
      </w:r>
      <w:r w:rsidRPr="004B638B">
        <w:rPr>
          <w:sz w:val="26"/>
          <w:szCs w:val="26"/>
        </w:rPr>
        <w:t>A lo largo de los siglos, la Iglesia ha tomado cada vez más conciencia de que María, "llena de gracia" por Dios, fue redimida desde el momento de su concepción. Así lo confiesa el dogma de la Inmaculada Concepción, proclamado por el papa Pío IX en 1854. La Santísima Virgen María fue, desde el primer momento de su concepción, por una gracia y privilegio singulares de Dios todopoderoso y en virtud de los méritos de Jesucristo, Salvador de la raza humana, preservada inmune de toda mancha de pecado original (</w:t>
      </w:r>
      <w:hyperlink r:id="rId11" w:tgtFrame="_blank" w:history="1">
        <w:r w:rsidRPr="004B638B">
          <w:rPr>
            <w:rStyle w:val="Hipervnculo"/>
            <w:sz w:val="26"/>
            <w:szCs w:val="26"/>
          </w:rPr>
          <w:t>CEC 491</w:t>
        </w:r>
      </w:hyperlink>
      <w:r w:rsidRPr="004B638B">
        <w:rPr>
          <w:sz w:val="26"/>
          <w:szCs w:val="26"/>
        </w:rPr>
        <w:t>).</w:t>
      </w:r>
    </w:p>
    <w:p w14:paraId="516C2D18" w14:textId="77777777" w:rsidR="004B638B" w:rsidRPr="004B638B" w:rsidRDefault="004B638B" w:rsidP="004B638B">
      <w:pPr>
        <w:pStyle w:val="Sinespaciado"/>
        <w:jc w:val="both"/>
        <w:rPr>
          <w:sz w:val="26"/>
          <w:szCs w:val="26"/>
        </w:rPr>
      </w:pPr>
    </w:p>
    <w:p w14:paraId="4E49E299" w14:textId="77777777" w:rsidR="004B638B" w:rsidRDefault="004B638B" w:rsidP="004B638B">
      <w:pPr>
        <w:pStyle w:val="Sinespaciado"/>
        <w:jc w:val="both"/>
        <w:rPr>
          <w:sz w:val="26"/>
          <w:szCs w:val="26"/>
        </w:rPr>
      </w:pPr>
      <w:r w:rsidRPr="004B638B">
        <w:rPr>
          <w:sz w:val="26"/>
          <w:szCs w:val="26"/>
        </w:rPr>
        <w:t>Es privilegio ha sido reconocido por la Iglesia universal. El Catecismo añade la postura de los Padres de la tradición oriental:</w:t>
      </w:r>
    </w:p>
    <w:p w14:paraId="768C86F8" w14:textId="77777777" w:rsidR="004B638B" w:rsidRPr="004B638B" w:rsidRDefault="004B638B" w:rsidP="004B638B">
      <w:pPr>
        <w:pStyle w:val="Sinespaciado"/>
        <w:jc w:val="both"/>
        <w:rPr>
          <w:sz w:val="26"/>
          <w:szCs w:val="26"/>
        </w:rPr>
      </w:pPr>
    </w:p>
    <w:p w14:paraId="67E784E3" w14:textId="390D8D2C" w:rsidR="004B638B" w:rsidRPr="004B638B" w:rsidRDefault="004B638B" w:rsidP="004B638B">
      <w:pPr>
        <w:pStyle w:val="Sinespaciado"/>
        <w:jc w:val="both"/>
        <w:rPr>
          <w:sz w:val="26"/>
          <w:szCs w:val="26"/>
        </w:rPr>
      </w:pPr>
      <w:r w:rsidRPr="004B638B">
        <w:rPr>
          <w:sz w:val="26"/>
          <w:szCs w:val="26"/>
        </w:rPr>
        <w:t>Los Padres de la tradición oriental llaman a la Madre de Dios "la Toda Santa" (</w:t>
      </w:r>
      <w:r w:rsidRPr="004B638B">
        <w:rPr>
          <w:i/>
          <w:iCs/>
          <w:sz w:val="26"/>
          <w:szCs w:val="26"/>
        </w:rPr>
        <w:t>Panaghia</w:t>
      </w:r>
      <w:r w:rsidRPr="004B638B">
        <w:rPr>
          <w:sz w:val="26"/>
          <w:szCs w:val="26"/>
        </w:rPr>
        <w:t>), la celebran "como inmune de toda mancha de pecado y como plasmada y hecha una nueva criatura por el Espíritu Santo" (</w:t>
      </w:r>
      <w:hyperlink r:id="rId12" w:tgtFrame="_blank" w:history="1">
        <w:r w:rsidRPr="004B638B">
          <w:rPr>
            <w:rStyle w:val="Hipervnculo"/>
            <w:sz w:val="26"/>
            <w:szCs w:val="26"/>
          </w:rPr>
          <w:t>LG</w:t>
        </w:r>
      </w:hyperlink>
      <w:r w:rsidRPr="004B638B">
        <w:rPr>
          <w:sz w:val="26"/>
          <w:szCs w:val="26"/>
        </w:rPr>
        <w:t> 56). Por la gracia de Dios, María ha permanecido pura de todo pecado personal a lo largo de toda su vida (</w:t>
      </w:r>
      <w:hyperlink r:id="rId13" w:tgtFrame="_blank" w:history="1">
        <w:r w:rsidRPr="004B638B">
          <w:rPr>
            <w:rStyle w:val="Hipervnculo"/>
            <w:sz w:val="26"/>
            <w:szCs w:val="26"/>
          </w:rPr>
          <w:t>CEC 493</w:t>
        </w:r>
      </w:hyperlink>
      <w:r w:rsidRPr="004B638B">
        <w:rPr>
          <w:sz w:val="26"/>
          <w:szCs w:val="26"/>
        </w:rPr>
        <w:t>).</w:t>
      </w:r>
      <w:r>
        <w:rPr>
          <w:sz w:val="26"/>
          <w:szCs w:val="26"/>
        </w:rPr>
        <w:t xml:space="preserve"> </w:t>
      </w:r>
      <w:r w:rsidRPr="004B638B">
        <w:rPr>
          <w:sz w:val="26"/>
          <w:szCs w:val="26"/>
        </w:rPr>
        <w:t>El único versículo de Lucas (</w:t>
      </w:r>
      <w:hyperlink r:id="rId14" w:tgtFrame="_blank" w:history="1">
        <w:r w:rsidRPr="004B638B">
          <w:rPr>
            <w:rStyle w:val="Hipervnculo"/>
            <w:sz w:val="26"/>
            <w:szCs w:val="26"/>
          </w:rPr>
          <w:t>1, 28</w:t>
        </w:r>
      </w:hyperlink>
      <w:r w:rsidRPr="004B638B">
        <w:rPr>
          <w:sz w:val="26"/>
          <w:szCs w:val="26"/>
        </w:rPr>
        <w:t>) es la afirmación más directa de la Biblia de que María fue concebida inmaculadamente.</w:t>
      </w:r>
    </w:p>
    <w:p w14:paraId="2805BA49" w14:textId="68230ABB" w:rsidR="004B638B" w:rsidRPr="004B638B" w:rsidRDefault="00000000" w:rsidP="004B638B">
      <w:pPr>
        <w:pStyle w:val="Sinespaciado"/>
        <w:rPr>
          <w:sz w:val="26"/>
          <w:szCs w:val="26"/>
        </w:rPr>
      </w:pPr>
      <w:r>
        <w:rPr>
          <w:sz w:val="26"/>
          <w:szCs w:val="26"/>
        </w:rPr>
        <w:pict w14:anchorId="235F8CDD">
          <v:rect id="_x0000_i1029" style="width:0;height:1.5pt" o:hralign="center" o:hrstd="t" o:hr="t" fillcolor="#a0a0a0" stroked="f"/>
        </w:pict>
      </w:r>
    </w:p>
    <w:p w14:paraId="467C0ACC" w14:textId="1A911076" w:rsidR="004B638B" w:rsidRPr="004B638B" w:rsidRDefault="004B638B" w:rsidP="004B638B">
      <w:pPr>
        <w:pStyle w:val="Sinespaciado"/>
        <w:pBdr>
          <w:top w:val="single" w:sz="4" w:space="1" w:color="auto"/>
          <w:left w:val="single" w:sz="4" w:space="4" w:color="auto"/>
          <w:bottom w:val="single" w:sz="4" w:space="1" w:color="auto"/>
          <w:right w:val="single" w:sz="4" w:space="4" w:color="auto"/>
        </w:pBdr>
        <w:shd w:val="clear" w:color="auto" w:fill="C00000"/>
        <w:rPr>
          <w:b/>
          <w:bCs/>
          <w:color w:val="FFFFFF" w:themeColor="background1"/>
          <w:sz w:val="28"/>
          <w:szCs w:val="28"/>
        </w:rPr>
      </w:pPr>
      <w:r w:rsidRPr="004B638B">
        <w:rPr>
          <w:b/>
          <w:bCs/>
          <w:color w:val="FFFFFF" w:themeColor="background1"/>
          <w:sz w:val="28"/>
          <w:szCs w:val="28"/>
        </w:rPr>
        <w:t xml:space="preserve">Boletín diario Religión digital – 07/12/2025- Madrid – España </w:t>
      </w:r>
    </w:p>
    <w:p w14:paraId="26D004B6" w14:textId="586A8CB5" w:rsidR="004B638B" w:rsidRDefault="004B638B" w:rsidP="00225D92">
      <w:pPr>
        <w:pStyle w:val="Sinespaciado"/>
        <w:rPr>
          <w:sz w:val="26"/>
          <w:szCs w:val="26"/>
        </w:rPr>
      </w:pPr>
      <w:r>
        <w:rPr>
          <w:noProof/>
        </w:rPr>
        <w:drawing>
          <wp:inline distT="0" distB="0" distL="0" distR="0" wp14:anchorId="6B58D532" wp14:editId="6AABB5CE">
            <wp:extent cx="6286500" cy="3505200"/>
            <wp:effectExtent l="0" t="0" r="0" b="0"/>
            <wp:docPr id="595492809" name="Imagen 2" descr="¡Que gran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e gran err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3505200"/>
                    </a:xfrm>
                    <a:prstGeom prst="rect">
                      <a:avLst/>
                    </a:prstGeom>
                    <a:noFill/>
                    <a:ln>
                      <a:noFill/>
                    </a:ln>
                  </pic:spPr>
                </pic:pic>
              </a:graphicData>
            </a:graphic>
          </wp:inline>
        </w:drawing>
      </w:r>
    </w:p>
    <w:p w14:paraId="11B89881" w14:textId="77777777" w:rsidR="004B638B" w:rsidRDefault="004B638B" w:rsidP="00225D92">
      <w:pPr>
        <w:pStyle w:val="Sinespaciado"/>
        <w:rPr>
          <w:sz w:val="26"/>
          <w:szCs w:val="26"/>
        </w:rPr>
      </w:pPr>
    </w:p>
    <w:p w14:paraId="52504D0D" w14:textId="1EB0DE4D" w:rsidR="004B638B" w:rsidRDefault="00000000" w:rsidP="00225D92">
      <w:pPr>
        <w:pStyle w:val="Sinespaciado"/>
        <w:rPr>
          <w:sz w:val="26"/>
          <w:szCs w:val="26"/>
        </w:rPr>
      </w:pPr>
      <w:r>
        <w:rPr>
          <w:sz w:val="26"/>
          <w:szCs w:val="26"/>
          <w:shd w:val="clear" w:color="auto" w:fill="002060"/>
        </w:rPr>
        <w:pict w14:anchorId="3EE97EC3">
          <v:rect id="_x0000_i1030" style="width:0;height:1.5pt" o:hralign="center" o:hrstd="t" o:hr="t" fillcolor="#a0a0a0" stroked="f"/>
        </w:pict>
      </w:r>
    </w:p>
    <w:p w14:paraId="7FACEB9A" w14:textId="77777777" w:rsidR="004B638B" w:rsidRDefault="004B638B" w:rsidP="00225D92">
      <w:pPr>
        <w:pStyle w:val="Sinespaciado"/>
        <w:rPr>
          <w:sz w:val="26"/>
          <w:szCs w:val="26"/>
        </w:rPr>
      </w:pPr>
    </w:p>
    <w:p w14:paraId="0CC2E913" w14:textId="5A43141B" w:rsidR="004B638B" w:rsidRPr="001579E7" w:rsidRDefault="001579E7" w:rsidP="001579E7">
      <w:pPr>
        <w:pStyle w:val="Sinespaciado"/>
        <w:pBdr>
          <w:top w:val="single" w:sz="4" w:space="1" w:color="auto"/>
          <w:left w:val="single" w:sz="4" w:space="4" w:color="auto"/>
          <w:bottom w:val="single" w:sz="4" w:space="1" w:color="auto"/>
          <w:right w:val="single" w:sz="4" w:space="4" w:color="auto"/>
        </w:pBdr>
        <w:shd w:val="clear" w:color="auto" w:fill="C00000"/>
        <w:rPr>
          <w:b/>
          <w:bCs/>
          <w:sz w:val="30"/>
          <w:szCs w:val="30"/>
        </w:rPr>
      </w:pPr>
      <w:r w:rsidRPr="001579E7">
        <w:rPr>
          <w:b/>
          <w:bCs/>
          <w:sz w:val="30"/>
          <w:szCs w:val="30"/>
        </w:rPr>
        <w:lastRenderedPageBreak/>
        <w:t xml:space="preserve">REVISTA VIDA NUEVA digital – PPC – Madrid – </w:t>
      </w:r>
      <w:r>
        <w:rPr>
          <w:b/>
          <w:bCs/>
          <w:sz w:val="30"/>
          <w:szCs w:val="30"/>
        </w:rPr>
        <w:t>No. 3437</w:t>
      </w:r>
      <w:r w:rsidRPr="001579E7">
        <w:rPr>
          <w:b/>
          <w:bCs/>
          <w:sz w:val="30"/>
          <w:szCs w:val="30"/>
        </w:rPr>
        <w:t xml:space="preserve"> – 05/12/2025</w:t>
      </w:r>
    </w:p>
    <w:p w14:paraId="66A391C5" w14:textId="77777777" w:rsidR="001579E7" w:rsidRDefault="001579E7" w:rsidP="00225D92">
      <w:pPr>
        <w:pStyle w:val="Sinespaciado"/>
        <w:rPr>
          <w:sz w:val="26"/>
          <w:szCs w:val="26"/>
        </w:rPr>
      </w:pPr>
    </w:p>
    <w:p w14:paraId="32869AD2" w14:textId="22A2A532" w:rsidR="001579E7" w:rsidRPr="001579E7" w:rsidRDefault="001579E7" w:rsidP="001579E7">
      <w:pPr>
        <w:pStyle w:val="Sinespaciado"/>
        <w:jc w:val="center"/>
        <w:rPr>
          <w:b/>
          <w:bCs/>
          <w:i/>
          <w:iCs/>
          <w:sz w:val="44"/>
          <w:szCs w:val="44"/>
        </w:rPr>
      </w:pPr>
      <w:r w:rsidRPr="001579E7">
        <w:rPr>
          <w:b/>
          <w:bCs/>
          <w:i/>
          <w:iCs/>
          <w:sz w:val="44"/>
          <w:szCs w:val="44"/>
        </w:rPr>
        <w:t>La fraternidad de Nicea – Editorial</w:t>
      </w:r>
    </w:p>
    <w:p w14:paraId="438BAC70" w14:textId="5803C4D6" w:rsidR="001579E7" w:rsidRDefault="001579E7" w:rsidP="001579E7">
      <w:pPr>
        <w:pStyle w:val="Sinespaciado"/>
        <w:rPr>
          <w:b/>
          <w:bCs/>
          <w:i/>
          <w:iCs/>
          <w:sz w:val="26"/>
          <w:szCs w:val="26"/>
        </w:rPr>
      </w:pPr>
    </w:p>
    <w:p w14:paraId="57B93125" w14:textId="23A32966" w:rsidR="001579E7" w:rsidRPr="001579E7" w:rsidRDefault="001579E7" w:rsidP="001579E7">
      <w:pPr>
        <w:pStyle w:val="Sinespaciado"/>
        <w:jc w:val="both"/>
        <w:rPr>
          <w:sz w:val="26"/>
          <w:szCs w:val="26"/>
        </w:rPr>
      </w:pPr>
      <w:r>
        <w:rPr>
          <w:noProof/>
        </w:rPr>
        <w:drawing>
          <wp:anchor distT="0" distB="0" distL="114300" distR="114300" simplePos="0" relativeHeight="251658240" behindDoc="0" locked="0" layoutInCell="1" allowOverlap="1" wp14:anchorId="326642AB" wp14:editId="714B81B9">
            <wp:simplePos x="0" y="0"/>
            <wp:positionH relativeFrom="column">
              <wp:posOffset>0</wp:posOffset>
            </wp:positionH>
            <wp:positionV relativeFrom="paragraph">
              <wp:posOffset>68580</wp:posOffset>
            </wp:positionV>
            <wp:extent cx="2924175" cy="1774190"/>
            <wp:effectExtent l="0" t="0" r="9525" b="0"/>
            <wp:wrapSquare wrapText="bothSides"/>
            <wp:docPr id="155036947" name="Imagen 4" descr="El papa Leo XIV y Bartholomew I, Patriarca Ecumenico de Constantinopla, en Ni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l papa Leo XIV y Bartholomew I, Patriarca Ecumenico de Constantinopla, en Nice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4175"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79E7">
        <w:rPr>
          <w:sz w:val="26"/>
          <w:szCs w:val="26"/>
          <w:lang w:bidi="es-ES"/>
        </w:rPr>
        <w:t>Del 27 de noviembre al 2 de diciembre, </w:t>
      </w:r>
      <w:hyperlink r:id="rId17" w:history="1">
        <w:r w:rsidRPr="001579E7">
          <w:rPr>
            <w:rStyle w:val="Hipervnculo"/>
            <w:color w:val="auto"/>
            <w:sz w:val="26"/>
            <w:szCs w:val="26"/>
            <w:u w:val="none"/>
            <w:lang w:bidi="es-ES"/>
          </w:rPr>
          <w:t>León XIV se ha embarcado en el primer viaje internacional de su pontificado.</w:t>
        </w:r>
      </w:hyperlink>
      <w:r w:rsidRPr="001579E7">
        <w:rPr>
          <w:sz w:val="26"/>
          <w:szCs w:val="26"/>
          <w:lang w:bidi="es-ES"/>
        </w:rPr>
        <w:t> Seis meses después de su elección, el Papa ha abanderado la conmemoración de los 1.700 años del </w:t>
      </w:r>
      <w:hyperlink r:id="rId18" w:history="1">
        <w:r w:rsidRPr="001579E7">
          <w:rPr>
            <w:rStyle w:val="Hipervnculo"/>
            <w:color w:val="auto"/>
            <w:sz w:val="26"/>
            <w:szCs w:val="26"/>
            <w:u w:val="none"/>
            <w:lang w:bidi="es-ES"/>
          </w:rPr>
          <w:t>Concilio de Nicea</w:t>
        </w:r>
      </w:hyperlink>
      <w:r w:rsidRPr="001579E7">
        <w:rPr>
          <w:sz w:val="26"/>
          <w:szCs w:val="26"/>
          <w:lang w:bidi="es-ES"/>
        </w:rPr>
        <w:t>, la primera gran asamblea eclesial en la que se sientan las bases del credo cristiano y que sirve como eje de unidad para todos los seguidores de Cristo, independientemente de su ‘apellido’. Tras pasar por Turquía, el Pontífice ha recalado en Líbano para alentar a un país castigado por una crisis integral en lo social, político y económico, asfixiada por el avispero de Oriente Medio, con Israel e Hizbulá de por medio.</w:t>
      </w:r>
    </w:p>
    <w:p w14:paraId="76762453" w14:textId="77777777" w:rsidR="001579E7" w:rsidRPr="001579E7" w:rsidRDefault="001579E7" w:rsidP="001579E7">
      <w:pPr>
        <w:pStyle w:val="Sinespaciado"/>
        <w:jc w:val="both"/>
        <w:rPr>
          <w:sz w:val="26"/>
          <w:szCs w:val="26"/>
        </w:rPr>
      </w:pPr>
    </w:p>
    <w:p w14:paraId="5062B369" w14:textId="33DC12E7" w:rsidR="001579E7" w:rsidRPr="001579E7" w:rsidRDefault="001579E7" w:rsidP="001579E7">
      <w:pPr>
        <w:pStyle w:val="Sinespaciado"/>
        <w:jc w:val="both"/>
        <w:rPr>
          <w:sz w:val="26"/>
          <w:szCs w:val="26"/>
        </w:rPr>
      </w:pPr>
      <w:r w:rsidRPr="001579E7">
        <w:rPr>
          <w:sz w:val="26"/>
          <w:szCs w:val="26"/>
          <w:lang w:bidi="es-ES"/>
        </w:rPr>
        <w:t>Más allá de los comentarios de tertulia sobre el hecho de que </w:t>
      </w:r>
      <w:hyperlink r:id="rId19" w:history="1">
        <w:r w:rsidRPr="001579E7">
          <w:rPr>
            <w:rStyle w:val="Hipervnculo"/>
            <w:color w:val="auto"/>
            <w:sz w:val="26"/>
            <w:szCs w:val="26"/>
            <w:u w:val="none"/>
            <w:lang w:bidi="es-ES"/>
          </w:rPr>
          <w:t>no rezara en la Mezquita Azul</w:t>
        </w:r>
      </w:hyperlink>
      <w:r w:rsidRPr="001579E7">
        <w:rPr>
          <w:sz w:val="26"/>
          <w:szCs w:val="26"/>
          <w:lang w:bidi="es-ES"/>
        </w:rPr>
        <w:t> como sus predecesores, León XIV llevó a suelo turco un toque de atención más que necesario al presidente Recep Tayyip Erdogan. Su alerta sobre la “homogeneización” que está atravesando el país euroasiático es una llamada a reivindicar el derecho a la libertad religiosa como garante de una sociedad y una democracia sanas. Una apuesta por la diversidad que debe darse en todas las direcciones y espacios. Como aclararía el Papa en el vuelo de regreso a Roma, los miedos que se suscitan en torno a una islamización de Occidente, “la mayoría de las veces son generados por personas que están en contra de la inmigración y que intentan mantener fuera a las personas que pueden venir de otro país, de otra religión, de otra raza”.</w:t>
      </w:r>
    </w:p>
    <w:p w14:paraId="4B87BE48" w14:textId="77777777" w:rsidR="001579E7" w:rsidRPr="001579E7" w:rsidRDefault="001579E7" w:rsidP="001579E7">
      <w:pPr>
        <w:pStyle w:val="Sinespaciado"/>
        <w:jc w:val="both"/>
        <w:rPr>
          <w:sz w:val="26"/>
          <w:szCs w:val="26"/>
        </w:rPr>
      </w:pPr>
    </w:p>
    <w:p w14:paraId="75435A72" w14:textId="77777777" w:rsidR="001579E7" w:rsidRPr="001579E7" w:rsidRDefault="001579E7" w:rsidP="001579E7">
      <w:pPr>
        <w:pStyle w:val="Sinespaciado"/>
        <w:jc w:val="both"/>
        <w:rPr>
          <w:sz w:val="26"/>
          <w:szCs w:val="26"/>
        </w:rPr>
      </w:pPr>
      <w:r w:rsidRPr="001579E7">
        <w:rPr>
          <w:sz w:val="26"/>
          <w:szCs w:val="26"/>
        </w:rPr>
        <w:t>Precisamente, la población libanesa ofrece una lección cotidiana de convivencia, capaz de integrar desde el respeto a la diferencia. Alentar a esta comunidad católica, que dentro de sí contiene una amalgama de matices, es legitimar también los frutos del ecumenismo y del diálogo interreligioso en medio de un contexto aciago que, a priori, justificaría cualquier conato de enfrentamiento entre la ciudadanía. Pero no es así. La concordia y la tolerancia se abren paso entre las heridas abiertas tras la letal explosión sufrida hace cinco años en Beirut.</w:t>
      </w:r>
    </w:p>
    <w:p w14:paraId="33F1CA17" w14:textId="77777777" w:rsidR="001579E7" w:rsidRPr="001579E7" w:rsidRDefault="001579E7" w:rsidP="001579E7">
      <w:pPr>
        <w:pStyle w:val="Sinespaciado"/>
        <w:jc w:val="both"/>
        <w:rPr>
          <w:sz w:val="26"/>
          <w:szCs w:val="26"/>
        </w:rPr>
      </w:pPr>
      <w:r w:rsidRPr="001579E7">
        <w:rPr>
          <w:sz w:val="26"/>
          <w:szCs w:val="26"/>
        </w:rPr>
        <w:t>Sentir al otro como hermano</w:t>
      </w:r>
    </w:p>
    <w:p w14:paraId="2EA2135C" w14:textId="77777777" w:rsidR="001579E7" w:rsidRPr="001579E7" w:rsidRDefault="001579E7" w:rsidP="001579E7">
      <w:pPr>
        <w:pStyle w:val="Sinespaciado"/>
        <w:jc w:val="both"/>
        <w:rPr>
          <w:sz w:val="26"/>
          <w:szCs w:val="26"/>
        </w:rPr>
      </w:pPr>
    </w:p>
    <w:p w14:paraId="5DE2B157" w14:textId="77777777" w:rsidR="001579E7" w:rsidRPr="001579E7" w:rsidRDefault="001579E7" w:rsidP="001579E7">
      <w:pPr>
        <w:pStyle w:val="Sinespaciado"/>
        <w:jc w:val="both"/>
        <w:rPr>
          <w:sz w:val="26"/>
          <w:szCs w:val="26"/>
        </w:rPr>
      </w:pPr>
      <w:r w:rsidRPr="001579E7">
        <w:rPr>
          <w:sz w:val="26"/>
          <w:szCs w:val="26"/>
        </w:rPr>
        <w:t>Nicea hoy se profesa en Líbano y en otros rincones del planeta donde se encarna una fe capaz de sentir al otro como hermano. Lo manifestó León XIV en Iznik, ante las excavaciones arqueológicas de la antigua basílica turca de San Neófito, que acogió el concilio ecuménico: “Existe una hermandad universal, independientemente de la etnia, la nacionalidad, la religión o la opinión”. Y fue más allá para reivindicar la actualidad del credo niceno: “</w:t>
      </w:r>
      <w:r w:rsidRPr="001579E7">
        <w:rPr>
          <w:i/>
          <w:iCs/>
          <w:sz w:val="26"/>
          <w:szCs w:val="26"/>
        </w:rPr>
        <w:t>El deseo de plena comunión entre todos los creyentes en Jesucristo va siempre acompañado de la búsqueda de la fraternidad entre todos los seres humanos</w:t>
      </w:r>
      <w:r w:rsidRPr="001579E7">
        <w:rPr>
          <w:sz w:val="26"/>
          <w:szCs w:val="26"/>
        </w:rPr>
        <w:t>”. Esta es nuestra fe, esta es la fe de la Iglesia, esta es la fe que profesó León XIV en su primer viaje a Turquía y Líbano.</w:t>
      </w:r>
    </w:p>
    <w:p w14:paraId="52980155" w14:textId="2D3BFB35" w:rsidR="001579E7" w:rsidRPr="004B1956" w:rsidRDefault="001579E7" w:rsidP="004B1956">
      <w:pPr>
        <w:pStyle w:val="Sinespaciado"/>
        <w:pBdr>
          <w:top w:val="single" w:sz="4" w:space="1" w:color="auto"/>
          <w:left w:val="single" w:sz="4" w:space="4" w:color="auto"/>
          <w:bottom w:val="single" w:sz="4" w:space="1" w:color="auto"/>
          <w:right w:val="single" w:sz="4" w:space="4" w:color="auto"/>
        </w:pBdr>
        <w:shd w:val="clear" w:color="auto" w:fill="002060"/>
        <w:rPr>
          <w:b/>
          <w:bCs/>
          <w:sz w:val="28"/>
          <w:szCs w:val="28"/>
        </w:rPr>
      </w:pPr>
      <w:r w:rsidRPr="004B1956">
        <w:rPr>
          <w:b/>
          <w:bCs/>
          <w:sz w:val="28"/>
          <w:szCs w:val="28"/>
        </w:rPr>
        <w:lastRenderedPageBreak/>
        <w:t>BOLETIN SEMANAL</w:t>
      </w:r>
      <w:r w:rsidR="004B1956" w:rsidRPr="004B1956">
        <w:rPr>
          <w:b/>
          <w:bCs/>
          <w:sz w:val="28"/>
          <w:szCs w:val="28"/>
        </w:rPr>
        <w:t>:</w:t>
      </w:r>
      <w:r w:rsidR="004B1956">
        <w:rPr>
          <w:b/>
          <w:bCs/>
          <w:sz w:val="28"/>
          <w:szCs w:val="28"/>
        </w:rPr>
        <w:t xml:space="preserve"> </w:t>
      </w:r>
      <w:r w:rsidRPr="004B1956">
        <w:rPr>
          <w:b/>
          <w:bCs/>
          <w:sz w:val="28"/>
          <w:szCs w:val="28"/>
        </w:rPr>
        <w:t>CONFERENCIA EPISCOPAL ESPAÑOLA – 05/</w:t>
      </w:r>
      <w:r w:rsidR="004B1956" w:rsidRPr="004B1956">
        <w:rPr>
          <w:b/>
          <w:bCs/>
          <w:sz w:val="28"/>
          <w:szCs w:val="28"/>
        </w:rPr>
        <w:t>12/2025</w:t>
      </w:r>
    </w:p>
    <w:p w14:paraId="4D7604EB" w14:textId="77777777" w:rsidR="004B1956" w:rsidRDefault="004B1956" w:rsidP="00225D92">
      <w:pPr>
        <w:pStyle w:val="Sinespaciado"/>
        <w:rPr>
          <w:sz w:val="26"/>
          <w:szCs w:val="26"/>
        </w:rPr>
      </w:pPr>
    </w:p>
    <w:p w14:paraId="2B7095AD" w14:textId="77777777" w:rsidR="004B1956" w:rsidRPr="004B1956" w:rsidRDefault="004B1956" w:rsidP="004B1956">
      <w:pPr>
        <w:pStyle w:val="Sinespaciado"/>
        <w:jc w:val="both"/>
        <w:rPr>
          <w:sz w:val="26"/>
          <w:szCs w:val="26"/>
        </w:rPr>
      </w:pPr>
      <w:r w:rsidRPr="004B1956">
        <w:rPr>
          <w:sz w:val="26"/>
          <w:szCs w:val="26"/>
        </w:rPr>
        <w:t>Fondo Nueva Evangelización: 272 nuevos proyectos por un importe de más de 2 millones</w:t>
      </w:r>
    </w:p>
    <w:p w14:paraId="7858734B" w14:textId="77777777" w:rsidR="004B1956" w:rsidRDefault="004B1956" w:rsidP="004B1956">
      <w:pPr>
        <w:pStyle w:val="Sinespaciado"/>
        <w:jc w:val="both"/>
        <w:rPr>
          <w:b/>
          <w:bCs/>
          <w:sz w:val="26"/>
          <w:szCs w:val="26"/>
        </w:rPr>
      </w:pPr>
      <w:hyperlink r:id="rId20" w:tgtFrame="_blank" w:history="1">
        <w:r w:rsidRPr="004B1956">
          <w:rPr>
            <w:rStyle w:val="Hipervnculo"/>
            <w:b/>
            <w:bCs/>
            <w:sz w:val="26"/>
            <w:szCs w:val="26"/>
          </w:rPr>
          <w:t> Comisión Ejecutiva</w:t>
        </w:r>
      </w:hyperlink>
      <w:r w:rsidRPr="004B1956">
        <w:rPr>
          <w:sz w:val="26"/>
          <w:szCs w:val="26"/>
        </w:rPr>
        <w:t> de la Conferencia Episcopal Española (CEE), en su reunión del 12 de noviembre de 2025, ha aprobado la </w:t>
      </w:r>
      <w:r w:rsidRPr="004B1956">
        <w:rPr>
          <w:b/>
          <w:bCs/>
          <w:sz w:val="26"/>
          <w:szCs w:val="26"/>
        </w:rPr>
        <w:t>concesión de ayudas a 272 nuevos proyectos del </w:t>
      </w:r>
      <w:hyperlink r:id="rId21" w:tgtFrame="_blank" w:history="1">
        <w:r w:rsidRPr="004B1956">
          <w:rPr>
            <w:rStyle w:val="Hipervnculo"/>
            <w:b/>
            <w:bCs/>
            <w:sz w:val="26"/>
            <w:szCs w:val="26"/>
          </w:rPr>
          <w:t>Fondo Nueva Evangelización</w:t>
        </w:r>
      </w:hyperlink>
      <w:r w:rsidRPr="004B1956">
        <w:rPr>
          <w:b/>
          <w:bCs/>
          <w:sz w:val="26"/>
          <w:szCs w:val="26"/>
        </w:rPr>
        <w:t> (FNE) por un importe total de 2.605.900 euros.</w:t>
      </w:r>
    </w:p>
    <w:p w14:paraId="4F8B794E" w14:textId="77777777" w:rsidR="004B1956" w:rsidRPr="004B1956" w:rsidRDefault="004B1956" w:rsidP="004B1956">
      <w:pPr>
        <w:pStyle w:val="Sinespaciado"/>
        <w:jc w:val="both"/>
        <w:rPr>
          <w:sz w:val="26"/>
          <w:szCs w:val="26"/>
        </w:rPr>
      </w:pPr>
    </w:p>
    <w:p w14:paraId="744BF1A3" w14:textId="77777777" w:rsidR="004B1956" w:rsidRPr="004B1956" w:rsidRDefault="004B1956" w:rsidP="004B1956">
      <w:pPr>
        <w:pStyle w:val="Sinespaciado"/>
        <w:jc w:val="both"/>
        <w:rPr>
          <w:sz w:val="26"/>
          <w:szCs w:val="26"/>
        </w:rPr>
      </w:pPr>
      <w:r w:rsidRPr="004B1956">
        <w:rPr>
          <w:sz w:val="26"/>
          <w:szCs w:val="26"/>
        </w:rPr>
        <w:t>Estos proyectos han sido financiados con la colaboración económica de la CEE, diócesis, congregaciones religiosas, otras instituciones eclesiales (Caritas, OCSHA…) y donantes particulares, entre otros.</w:t>
      </w:r>
    </w:p>
    <w:p w14:paraId="208201EA" w14:textId="77777777" w:rsidR="004B1956" w:rsidRPr="004B1956" w:rsidRDefault="004B1956" w:rsidP="004B1956">
      <w:pPr>
        <w:pStyle w:val="Sinespaciado"/>
        <w:jc w:val="center"/>
        <w:rPr>
          <w:sz w:val="26"/>
          <w:szCs w:val="26"/>
        </w:rPr>
      </w:pPr>
      <w:hyperlink r:id="rId22" w:tgtFrame="_blank" w:history="1">
        <w:r w:rsidRPr="004B1956">
          <w:rPr>
            <w:rStyle w:val="Hipervnculo"/>
            <w:b/>
            <w:bCs/>
            <w:sz w:val="26"/>
            <w:szCs w:val="26"/>
          </w:rPr>
          <w:t>DOCUMENTO PDF</w:t>
        </w:r>
      </w:hyperlink>
    </w:p>
    <w:p w14:paraId="36901FB0" w14:textId="77777777" w:rsidR="004B1956" w:rsidRPr="004B1956" w:rsidRDefault="004B1956" w:rsidP="004B1956">
      <w:pPr>
        <w:pStyle w:val="Sinespaciado"/>
        <w:rPr>
          <w:b/>
          <w:bCs/>
          <w:sz w:val="26"/>
          <w:szCs w:val="26"/>
        </w:rPr>
      </w:pPr>
      <w:r w:rsidRPr="004B1956">
        <w:rPr>
          <w:b/>
          <w:bCs/>
          <w:sz w:val="26"/>
          <w:szCs w:val="26"/>
        </w:rPr>
        <w:t>Distribución de las ayudas por continentes</w:t>
      </w:r>
    </w:p>
    <w:tbl>
      <w:tblPr>
        <w:tblW w:w="10152" w:type="dxa"/>
        <w:tblCellMar>
          <w:top w:w="15" w:type="dxa"/>
          <w:left w:w="15" w:type="dxa"/>
          <w:bottom w:w="15" w:type="dxa"/>
          <w:right w:w="15" w:type="dxa"/>
        </w:tblCellMar>
        <w:tblLook w:val="04A0" w:firstRow="1" w:lastRow="0" w:firstColumn="1" w:lastColumn="0" w:noHBand="0" w:noVBand="1"/>
      </w:tblPr>
      <w:tblGrid>
        <w:gridCol w:w="2771"/>
        <w:gridCol w:w="3001"/>
        <w:gridCol w:w="2063"/>
        <w:gridCol w:w="2317"/>
      </w:tblGrid>
      <w:tr w:rsidR="004B1956" w:rsidRPr="004B1956" w14:paraId="2E13BF0C" w14:textId="77777777" w:rsidTr="004B1956">
        <w:trPr>
          <w:trHeight w:val="241"/>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21C66D2" w14:textId="77777777" w:rsidR="004B1956" w:rsidRPr="004B1956" w:rsidRDefault="004B1956" w:rsidP="004B1956">
            <w:pPr>
              <w:pStyle w:val="Sinespaciado"/>
              <w:rPr>
                <w:b/>
                <w:bCs/>
                <w:sz w:val="26"/>
                <w:szCs w:val="26"/>
              </w:rPr>
            </w:pPr>
            <w:r w:rsidRPr="004B1956">
              <w:rPr>
                <w:b/>
                <w:bCs/>
                <w:sz w:val="26"/>
                <w:szCs w:val="26"/>
              </w:rPr>
              <w:t>Continente</w:t>
            </w:r>
          </w:p>
        </w:tc>
        <w:tc>
          <w:tcPr>
            <w:tcW w:w="30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6A175DC" w14:textId="77777777" w:rsidR="004B1956" w:rsidRPr="004B1956" w:rsidRDefault="004B1956" w:rsidP="004B1956">
            <w:pPr>
              <w:pStyle w:val="Sinespaciado"/>
              <w:rPr>
                <w:b/>
                <w:bCs/>
                <w:sz w:val="26"/>
                <w:szCs w:val="26"/>
              </w:rPr>
            </w:pPr>
            <w:r w:rsidRPr="004B1956">
              <w:rPr>
                <w:b/>
                <w:bCs/>
                <w:sz w:val="26"/>
                <w:szCs w:val="26"/>
              </w:rPr>
              <w:t>Número de proyectos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B333E28" w14:textId="77777777" w:rsidR="004B1956" w:rsidRPr="004B1956" w:rsidRDefault="004B1956" w:rsidP="004B1956">
            <w:pPr>
              <w:pStyle w:val="Sinespaciado"/>
              <w:rPr>
                <w:b/>
                <w:bCs/>
                <w:sz w:val="26"/>
                <w:szCs w:val="26"/>
              </w:rPr>
            </w:pPr>
            <w:r w:rsidRPr="004B1956">
              <w:rPr>
                <w:b/>
                <w:bCs/>
                <w:sz w:val="26"/>
                <w:szCs w:val="26"/>
              </w:rPr>
              <w:t>Cantidad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7E45814" w14:textId="77777777" w:rsidR="004B1956" w:rsidRPr="004B1956" w:rsidRDefault="004B1956" w:rsidP="004B1956">
            <w:pPr>
              <w:pStyle w:val="Sinespaciado"/>
              <w:rPr>
                <w:b/>
                <w:bCs/>
                <w:sz w:val="26"/>
                <w:szCs w:val="26"/>
              </w:rPr>
            </w:pPr>
            <w:r w:rsidRPr="004B1956">
              <w:rPr>
                <w:b/>
                <w:bCs/>
                <w:sz w:val="26"/>
                <w:szCs w:val="26"/>
              </w:rPr>
              <w:t>Porcentaje</w:t>
            </w:r>
          </w:p>
        </w:tc>
      </w:tr>
      <w:tr w:rsidR="004B1956" w:rsidRPr="004B1956" w14:paraId="6659628C" w14:textId="77777777" w:rsidTr="004B1956">
        <w:trPr>
          <w:trHeight w:val="24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69509A6" w14:textId="77777777" w:rsidR="004B1956" w:rsidRPr="004B1956" w:rsidRDefault="004B1956" w:rsidP="004B1956">
            <w:pPr>
              <w:pStyle w:val="Sinespaciado"/>
              <w:rPr>
                <w:sz w:val="26"/>
                <w:szCs w:val="26"/>
              </w:rPr>
            </w:pPr>
            <w:r w:rsidRPr="004B1956">
              <w:rPr>
                <w:sz w:val="26"/>
                <w:szCs w:val="26"/>
              </w:rPr>
              <w:t>África</w:t>
            </w:r>
          </w:p>
        </w:tc>
        <w:tc>
          <w:tcPr>
            <w:tcW w:w="30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E9FFA6C" w14:textId="77777777" w:rsidR="004B1956" w:rsidRPr="004B1956" w:rsidRDefault="004B1956" w:rsidP="004B1956">
            <w:pPr>
              <w:pStyle w:val="Sinespaciado"/>
              <w:jc w:val="center"/>
              <w:rPr>
                <w:sz w:val="26"/>
                <w:szCs w:val="26"/>
              </w:rPr>
            </w:pPr>
            <w:r w:rsidRPr="004B1956">
              <w:rPr>
                <w:sz w:val="26"/>
                <w:szCs w:val="26"/>
              </w:rPr>
              <w:t>159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A56E843" w14:textId="77777777" w:rsidR="004B1956" w:rsidRPr="004B1956" w:rsidRDefault="004B1956" w:rsidP="004B1956">
            <w:pPr>
              <w:pStyle w:val="Sinespaciado"/>
              <w:jc w:val="center"/>
              <w:rPr>
                <w:sz w:val="26"/>
                <w:szCs w:val="26"/>
              </w:rPr>
            </w:pPr>
            <w:r w:rsidRPr="004B1956">
              <w:rPr>
                <w:sz w:val="26"/>
                <w:szCs w:val="26"/>
              </w:rPr>
              <w:t>1.496.700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31922D0" w14:textId="77777777" w:rsidR="004B1956" w:rsidRPr="004B1956" w:rsidRDefault="004B1956" w:rsidP="004B1956">
            <w:pPr>
              <w:pStyle w:val="Sinespaciado"/>
              <w:jc w:val="center"/>
              <w:rPr>
                <w:sz w:val="26"/>
                <w:szCs w:val="26"/>
              </w:rPr>
            </w:pPr>
            <w:r w:rsidRPr="004B1956">
              <w:rPr>
                <w:sz w:val="26"/>
                <w:szCs w:val="26"/>
              </w:rPr>
              <w:t>57,44%</w:t>
            </w:r>
          </w:p>
        </w:tc>
      </w:tr>
      <w:tr w:rsidR="004B1956" w:rsidRPr="004B1956" w14:paraId="1FF7A52D" w14:textId="77777777" w:rsidTr="004B1956">
        <w:trPr>
          <w:trHeight w:val="24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E267EA9" w14:textId="77777777" w:rsidR="004B1956" w:rsidRPr="004B1956" w:rsidRDefault="004B1956" w:rsidP="004B1956">
            <w:pPr>
              <w:pStyle w:val="Sinespaciado"/>
              <w:rPr>
                <w:sz w:val="26"/>
                <w:szCs w:val="26"/>
              </w:rPr>
            </w:pPr>
            <w:r w:rsidRPr="004B1956">
              <w:rPr>
                <w:sz w:val="26"/>
                <w:szCs w:val="26"/>
              </w:rPr>
              <w:t>América</w:t>
            </w:r>
          </w:p>
        </w:tc>
        <w:tc>
          <w:tcPr>
            <w:tcW w:w="30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5D5DF26" w14:textId="77777777" w:rsidR="004B1956" w:rsidRPr="004B1956" w:rsidRDefault="004B1956" w:rsidP="004B1956">
            <w:pPr>
              <w:pStyle w:val="Sinespaciado"/>
              <w:jc w:val="center"/>
              <w:rPr>
                <w:sz w:val="26"/>
                <w:szCs w:val="26"/>
              </w:rPr>
            </w:pPr>
            <w:r w:rsidRPr="004B1956">
              <w:rPr>
                <w:sz w:val="26"/>
                <w:szCs w:val="26"/>
              </w:rPr>
              <w:t>76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8DEB921" w14:textId="77777777" w:rsidR="004B1956" w:rsidRPr="004B1956" w:rsidRDefault="004B1956" w:rsidP="004B1956">
            <w:pPr>
              <w:pStyle w:val="Sinespaciado"/>
              <w:jc w:val="center"/>
              <w:rPr>
                <w:sz w:val="26"/>
                <w:szCs w:val="26"/>
              </w:rPr>
            </w:pPr>
            <w:r w:rsidRPr="004B1956">
              <w:rPr>
                <w:sz w:val="26"/>
                <w:szCs w:val="26"/>
              </w:rPr>
              <w:t>725.000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370F870" w14:textId="77777777" w:rsidR="004B1956" w:rsidRPr="004B1956" w:rsidRDefault="004B1956" w:rsidP="004B1956">
            <w:pPr>
              <w:pStyle w:val="Sinespaciado"/>
              <w:jc w:val="center"/>
              <w:rPr>
                <w:sz w:val="26"/>
                <w:szCs w:val="26"/>
              </w:rPr>
            </w:pPr>
            <w:r w:rsidRPr="004B1956">
              <w:rPr>
                <w:sz w:val="26"/>
                <w:szCs w:val="26"/>
              </w:rPr>
              <w:t>27,81%</w:t>
            </w:r>
          </w:p>
        </w:tc>
      </w:tr>
      <w:tr w:rsidR="004B1956" w:rsidRPr="004B1956" w14:paraId="57984BA6" w14:textId="77777777" w:rsidTr="004B1956">
        <w:trPr>
          <w:trHeight w:val="24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A886392" w14:textId="77777777" w:rsidR="004B1956" w:rsidRPr="004B1956" w:rsidRDefault="004B1956" w:rsidP="004B1956">
            <w:pPr>
              <w:pStyle w:val="Sinespaciado"/>
              <w:rPr>
                <w:sz w:val="26"/>
                <w:szCs w:val="26"/>
              </w:rPr>
            </w:pPr>
            <w:r w:rsidRPr="004B1956">
              <w:rPr>
                <w:sz w:val="26"/>
                <w:szCs w:val="26"/>
              </w:rPr>
              <w:t>Asia</w:t>
            </w:r>
          </w:p>
        </w:tc>
        <w:tc>
          <w:tcPr>
            <w:tcW w:w="30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D60C908" w14:textId="77777777" w:rsidR="004B1956" w:rsidRPr="004B1956" w:rsidRDefault="004B1956" w:rsidP="004B1956">
            <w:pPr>
              <w:pStyle w:val="Sinespaciado"/>
              <w:jc w:val="center"/>
              <w:rPr>
                <w:sz w:val="26"/>
                <w:szCs w:val="26"/>
              </w:rPr>
            </w:pPr>
            <w:r w:rsidRPr="004B1956">
              <w:rPr>
                <w:sz w:val="26"/>
                <w:szCs w:val="26"/>
              </w:rPr>
              <w:t>28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50D0E72" w14:textId="77777777" w:rsidR="004B1956" w:rsidRPr="004B1956" w:rsidRDefault="004B1956" w:rsidP="004B1956">
            <w:pPr>
              <w:pStyle w:val="Sinespaciado"/>
              <w:jc w:val="center"/>
              <w:rPr>
                <w:sz w:val="26"/>
                <w:szCs w:val="26"/>
              </w:rPr>
            </w:pPr>
            <w:r w:rsidRPr="004B1956">
              <w:rPr>
                <w:sz w:val="26"/>
                <w:szCs w:val="26"/>
              </w:rPr>
              <w:t>289.200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0F023C0" w14:textId="77777777" w:rsidR="004B1956" w:rsidRPr="004B1956" w:rsidRDefault="004B1956" w:rsidP="004B1956">
            <w:pPr>
              <w:pStyle w:val="Sinespaciado"/>
              <w:jc w:val="center"/>
              <w:rPr>
                <w:sz w:val="26"/>
                <w:szCs w:val="26"/>
              </w:rPr>
            </w:pPr>
            <w:r w:rsidRPr="004B1956">
              <w:rPr>
                <w:sz w:val="26"/>
                <w:szCs w:val="26"/>
              </w:rPr>
              <w:t>11,10%</w:t>
            </w:r>
          </w:p>
        </w:tc>
      </w:tr>
      <w:tr w:rsidR="004B1956" w:rsidRPr="004B1956" w14:paraId="3C4ADA75" w14:textId="77777777" w:rsidTr="004B1956">
        <w:trPr>
          <w:trHeight w:val="24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89B036A" w14:textId="77777777" w:rsidR="004B1956" w:rsidRPr="004B1956" w:rsidRDefault="004B1956" w:rsidP="004B1956">
            <w:pPr>
              <w:pStyle w:val="Sinespaciado"/>
              <w:rPr>
                <w:sz w:val="26"/>
                <w:szCs w:val="26"/>
              </w:rPr>
            </w:pPr>
            <w:r w:rsidRPr="004B1956">
              <w:rPr>
                <w:sz w:val="26"/>
                <w:szCs w:val="26"/>
              </w:rPr>
              <w:t>Europa</w:t>
            </w:r>
          </w:p>
        </w:tc>
        <w:tc>
          <w:tcPr>
            <w:tcW w:w="30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DDEA065" w14:textId="77777777" w:rsidR="004B1956" w:rsidRPr="004B1956" w:rsidRDefault="004B1956" w:rsidP="004B1956">
            <w:pPr>
              <w:pStyle w:val="Sinespaciado"/>
              <w:jc w:val="center"/>
              <w:rPr>
                <w:sz w:val="26"/>
                <w:szCs w:val="26"/>
              </w:rPr>
            </w:pPr>
            <w:r w:rsidRPr="004B1956">
              <w:rPr>
                <w:sz w:val="26"/>
                <w:szCs w:val="26"/>
              </w:rPr>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0BC26F3" w14:textId="77777777" w:rsidR="004B1956" w:rsidRPr="004B1956" w:rsidRDefault="004B1956" w:rsidP="004B1956">
            <w:pPr>
              <w:pStyle w:val="Sinespaciado"/>
              <w:jc w:val="center"/>
              <w:rPr>
                <w:sz w:val="26"/>
                <w:szCs w:val="26"/>
              </w:rPr>
            </w:pPr>
            <w:r w:rsidRPr="004B1956">
              <w:rPr>
                <w:sz w:val="26"/>
                <w:szCs w:val="26"/>
              </w:rPr>
              <w:t>95.000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D2EED19" w14:textId="77777777" w:rsidR="004B1956" w:rsidRPr="004B1956" w:rsidRDefault="004B1956" w:rsidP="004B1956">
            <w:pPr>
              <w:pStyle w:val="Sinespaciado"/>
              <w:jc w:val="center"/>
              <w:rPr>
                <w:sz w:val="26"/>
                <w:szCs w:val="26"/>
              </w:rPr>
            </w:pPr>
            <w:r w:rsidRPr="004B1956">
              <w:rPr>
                <w:sz w:val="26"/>
                <w:szCs w:val="26"/>
              </w:rPr>
              <w:t>3,65%</w:t>
            </w:r>
          </w:p>
        </w:tc>
      </w:tr>
      <w:tr w:rsidR="004B1956" w:rsidRPr="004B1956" w14:paraId="63AF60DF" w14:textId="77777777" w:rsidTr="004B1956">
        <w:trPr>
          <w:trHeight w:val="24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EAB9671" w14:textId="77777777" w:rsidR="004B1956" w:rsidRPr="004B1956" w:rsidRDefault="004B1956" w:rsidP="004B1956">
            <w:pPr>
              <w:pStyle w:val="Sinespaciado"/>
              <w:rPr>
                <w:sz w:val="26"/>
                <w:szCs w:val="26"/>
              </w:rPr>
            </w:pPr>
            <w:r w:rsidRPr="004B1956">
              <w:rPr>
                <w:sz w:val="26"/>
                <w:szCs w:val="26"/>
              </w:rPr>
              <w:t>Oceanía</w:t>
            </w:r>
          </w:p>
        </w:tc>
        <w:tc>
          <w:tcPr>
            <w:tcW w:w="30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7B74205" w14:textId="77777777" w:rsidR="004B1956" w:rsidRPr="004B1956" w:rsidRDefault="004B1956" w:rsidP="004B1956">
            <w:pPr>
              <w:pStyle w:val="Sinespaciado"/>
              <w:jc w:val="center"/>
              <w:rPr>
                <w:sz w:val="26"/>
                <w:szCs w:val="26"/>
              </w:rPr>
            </w:pPr>
            <w:r w:rsidRPr="004B1956">
              <w:rPr>
                <w:sz w:val="26"/>
                <w:szCs w:val="26"/>
              </w:rPr>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C6C92E9" w14:textId="77777777" w:rsidR="004B1956" w:rsidRPr="004B1956" w:rsidRDefault="004B1956" w:rsidP="004B1956">
            <w:pPr>
              <w:pStyle w:val="Sinespaciado"/>
              <w:jc w:val="center"/>
              <w:rPr>
                <w:sz w:val="26"/>
                <w:szCs w:val="26"/>
              </w:rPr>
            </w:pPr>
            <w:r w:rsidRPr="004B1956">
              <w:rPr>
                <w:sz w:val="26"/>
                <w:szCs w:val="26"/>
              </w:rPr>
              <w:t>0,00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C4CA6FF" w14:textId="77777777" w:rsidR="004B1956" w:rsidRPr="004B1956" w:rsidRDefault="004B1956" w:rsidP="004B1956">
            <w:pPr>
              <w:pStyle w:val="Sinespaciado"/>
              <w:jc w:val="center"/>
              <w:rPr>
                <w:sz w:val="26"/>
                <w:szCs w:val="26"/>
              </w:rPr>
            </w:pPr>
            <w:r w:rsidRPr="004B1956">
              <w:rPr>
                <w:sz w:val="26"/>
                <w:szCs w:val="26"/>
              </w:rPr>
              <w:t>0,00%</w:t>
            </w:r>
          </w:p>
        </w:tc>
      </w:tr>
      <w:tr w:rsidR="004B1956" w:rsidRPr="004B1956" w14:paraId="2DCC60F5" w14:textId="77777777" w:rsidTr="004B1956">
        <w:trPr>
          <w:trHeight w:val="24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A243BDA" w14:textId="77777777" w:rsidR="004B1956" w:rsidRPr="004B1956" w:rsidRDefault="004B1956" w:rsidP="004B1956">
            <w:pPr>
              <w:pStyle w:val="Sinespaciado"/>
              <w:rPr>
                <w:sz w:val="26"/>
                <w:szCs w:val="26"/>
              </w:rPr>
            </w:pPr>
            <w:r w:rsidRPr="004B1956">
              <w:rPr>
                <w:b/>
                <w:bCs/>
                <w:sz w:val="26"/>
                <w:szCs w:val="26"/>
              </w:rPr>
              <w:t>Total general</w:t>
            </w:r>
          </w:p>
        </w:tc>
        <w:tc>
          <w:tcPr>
            <w:tcW w:w="30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B19092A" w14:textId="77777777" w:rsidR="004B1956" w:rsidRPr="004B1956" w:rsidRDefault="004B1956" w:rsidP="004B1956">
            <w:pPr>
              <w:pStyle w:val="Sinespaciado"/>
              <w:jc w:val="center"/>
              <w:rPr>
                <w:sz w:val="26"/>
                <w:szCs w:val="26"/>
              </w:rPr>
            </w:pPr>
            <w:r w:rsidRPr="004B1956">
              <w:rPr>
                <w:b/>
                <w:bCs/>
                <w:sz w:val="26"/>
                <w:szCs w:val="26"/>
              </w:rPr>
              <w:t>272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A816A79" w14:textId="77777777" w:rsidR="004B1956" w:rsidRPr="004B1956" w:rsidRDefault="004B1956" w:rsidP="004B1956">
            <w:pPr>
              <w:pStyle w:val="Sinespaciado"/>
              <w:jc w:val="center"/>
              <w:rPr>
                <w:sz w:val="26"/>
                <w:szCs w:val="26"/>
              </w:rPr>
            </w:pPr>
            <w:r w:rsidRPr="004B1956">
              <w:rPr>
                <w:b/>
                <w:bCs/>
                <w:sz w:val="26"/>
                <w:szCs w:val="26"/>
              </w:rPr>
              <w:t>2.605.900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1DE721B" w14:textId="77777777" w:rsidR="004B1956" w:rsidRPr="004B1956" w:rsidRDefault="004B1956" w:rsidP="004B1956">
            <w:pPr>
              <w:pStyle w:val="Sinespaciado"/>
              <w:jc w:val="center"/>
              <w:rPr>
                <w:sz w:val="26"/>
                <w:szCs w:val="26"/>
              </w:rPr>
            </w:pPr>
            <w:r w:rsidRPr="004B1956">
              <w:rPr>
                <w:b/>
                <w:bCs/>
                <w:sz w:val="26"/>
                <w:szCs w:val="26"/>
              </w:rPr>
              <w:t>100,00%</w:t>
            </w:r>
          </w:p>
        </w:tc>
      </w:tr>
    </w:tbl>
    <w:p w14:paraId="637DE06C" w14:textId="77777777" w:rsidR="004B1956" w:rsidRDefault="004B1956" w:rsidP="004B1956">
      <w:pPr>
        <w:pStyle w:val="Sinespaciado"/>
        <w:rPr>
          <w:b/>
          <w:bCs/>
          <w:sz w:val="26"/>
          <w:szCs w:val="26"/>
        </w:rPr>
      </w:pPr>
    </w:p>
    <w:p w14:paraId="14B0671B" w14:textId="057E9099" w:rsidR="004B1956" w:rsidRPr="004B1956" w:rsidRDefault="004B1956" w:rsidP="004B1956">
      <w:pPr>
        <w:pStyle w:val="Sinespaciado"/>
        <w:rPr>
          <w:b/>
          <w:bCs/>
          <w:sz w:val="32"/>
          <w:szCs w:val="32"/>
        </w:rPr>
      </w:pPr>
      <w:r w:rsidRPr="004B1956">
        <w:rPr>
          <w:b/>
          <w:bCs/>
          <w:sz w:val="32"/>
          <w:szCs w:val="32"/>
        </w:rPr>
        <w:t>Distribución de las ayudas por objetivos</w:t>
      </w:r>
    </w:p>
    <w:tbl>
      <w:tblPr>
        <w:tblW w:w="10221" w:type="dxa"/>
        <w:tblCellMar>
          <w:top w:w="15" w:type="dxa"/>
          <w:left w:w="15" w:type="dxa"/>
          <w:bottom w:w="15" w:type="dxa"/>
          <w:right w:w="15" w:type="dxa"/>
        </w:tblCellMar>
        <w:tblLook w:val="04A0" w:firstRow="1" w:lastRow="0" w:firstColumn="1" w:lastColumn="0" w:noHBand="0" w:noVBand="1"/>
      </w:tblPr>
      <w:tblGrid>
        <w:gridCol w:w="3214"/>
        <w:gridCol w:w="2113"/>
        <w:gridCol w:w="3283"/>
        <w:gridCol w:w="1611"/>
      </w:tblGrid>
      <w:tr w:rsidR="004B1956" w:rsidRPr="004B1956" w14:paraId="5E751322" w14:textId="77777777" w:rsidTr="004B1956">
        <w:trPr>
          <w:trHeight w:val="278"/>
          <w:tblHeader/>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E7030F4" w14:textId="77777777" w:rsidR="004B1956" w:rsidRPr="004B1956" w:rsidRDefault="004B1956" w:rsidP="004B1956">
            <w:pPr>
              <w:pStyle w:val="Sinespaciado"/>
              <w:rPr>
                <w:b/>
                <w:bCs/>
                <w:sz w:val="26"/>
                <w:szCs w:val="26"/>
              </w:rPr>
            </w:pPr>
            <w:r w:rsidRPr="004B1956">
              <w:rPr>
                <w:b/>
                <w:bCs/>
                <w:sz w:val="26"/>
                <w:szCs w:val="26"/>
              </w:rPr>
              <w:t>Objetivos generales</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112D8AE" w14:textId="77777777" w:rsidR="004B1956" w:rsidRPr="004B1956" w:rsidRDefault="004B1956" w:rsidP="004B1956">
            <w:pPr>
              <w:pStyle w:val="Sinespaciado"/>
              <w:rPr>
                <w:b/>
                <w:bCs/>
                <w:sz w:val="26"/>
                <w:szCs w:val="26"/>
              </w:rPr>
            </w:pPr>
            <w:r w:rsidRPr="004B1956">
              <w:rPr>
                <w:b/>
                <w:bCs/>
                <w:sz w:val="26"/>
                <w:szCs w:val="26"/>
              </w:rPr>
              <w:t>Número de proyectos</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B0F7576" w14:textId="77777777" w:rsidR="004B1956" w:rsidRPr="004B1956" w:rsidRDefault="004B1956" w:rsidP="004B1956">
            <w:pPr>
              <w:pStyle w:val="Sinespaciado"/>
              <w:rPr>
                <w:b/>
                <w:bCs/>
                <w:sz w:val="26"/>
                <w:szCs w:val="26"/>
              </w:rPr>
            </w:pPr>
            <w:r w:rsidRPr="004B1956">
              <w:rPr>
                <w:b/>
                <w:bCs/>
                <w:sz w:val="26"/>
                <w:szCs w:val="26"/>
              </w:rPr>
              <w:t>Cantidad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B19F912" w14:textId="77777777" w:rsidR="004B1956" w:rsidRPr="004B1956" w:rsidRDefault="004B1956" w:rsidP="004B1956">
            <w:pPr>
              <w:pStyle w:val="Sinespaciado"/>
              <w:rPr>
                <w:b/>
                <w:bCs/>
                <w:sz w:val="26"/>
                <w:szCs w:val="26"/>
              </w:rPr>
            </w:pPr>
            <w:r w:rsidRPr="004B1956">
              <w:rPr>
                <w:b/>
                <w:bCs/>
                <w:sz w:val="26"/>
                <w:szCs w:val="26"/>
              </w:rPr>
              <w:t>Porcentaje</w:t>
            </w:r>
          </w:p>
        </w:tc>
      </w:tr>
      <w:tr w:rsidR="004B1956" w:rsidRPr="004B1956" w14:paraId="544B68A2" w14:textId="77777777" w:rsidTr="004B1956">
        <w:trPr>
          <w:trHeight w:val="278"/>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C6BF942" w14:textId="77777777" w:rsidR="004B1956" w:rsidRPr="004B1956" w:rsidRDefault="004B1956" w:rsidP="004B1956">
            <w:pPr>
              <w:pStyle w:val="Sinespaciado"/>
              <w:rPr>
                <w:sz w:val="26"/>
                <w:szCs w:val="26"/>
              </w:rPr>
            </w:pPr>
            <w:r w:rsidRPr="004B1956">
              <w:rPr>
                <w:sz w:val="26"/>
                <w:szCs w:val="26"/>
              </w:rPr>
              <w:t>Catequesis y formación</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546471F" w14:textId="77777777" w:rsidR="004B1956" w:rsidRPr="004B1956" w:rsidRDefault="004B1956" w:rsidP="004B1956">
            <w:pPr>
              <w:pStyle w:val="Sinespaciado"/>
              <w:jc w:val="center"/>
              <w:rPr>
                <w:sz w:val="26"/>
                <w:szCs w:val="26"/>
              </w:rPr>
            </w:pPr>
            <w:r w:rsidRPr="004B1956">
              <w:rPr>
                <w:sz w:val="26"/>
                <w:szCs w:val="26"/>
              </w:rPr>
              <w:t>45</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4234A8D" w14:textId="77777777" w:rsidR="004B1956" w:rsidRPr="004B1956" w:rsidRDefault="004B1956" w:rsidP="004B1956">
            <w:pPr>
              <w:pStyle w:val="Sinespaciado"/>
              <w:jc w:val="center"/>
              <w:rPr>
                <w:sz w:val="26"/>
                <w:szCs w:val="26"/>
              </w:rPr>
            </w:pPr>
            <w:r w:rsidRPr="004B1956">
              <w:rPr>
                <w:sz w:val="26"/>
                <w:szCs w:val="26"/>
              </w:rPr>
              <w:t>394.800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8EFD857" w14:textId="77777777" w:rsidR="004B1956" w:rsidRPr="004B1956" w:rsidRDefault="004B1956" w:rsidP="004B1956">
            <w:pPr>
              <w:pStyle w:val="Sinespaciado"/>
              <w:jc w:val="center"/>
              <w:rPr>
                <w:sz w:val="26"/>
                <w:szCs w:val="26"/>
              </w:rPr>
            </w:pPr>
            <w:r w:rsidRPr="004B1956">
              <w:rPr>
                <w:sz w:val="26"/>
                <w:szCs w:val="26"/>
              </w:rPr>
              <w:t>15,15%</w:t>
            </w:r>
          </w:p>
        </w:tc>
      </w:tr>
      <w:tr w:rsidR="004B1956" w:rsidRPr="004B1956" w14:paraId="0C5A9ED8" w14:textId="77777777" w:rsidTr="004B1956">
        <w:trPr>
          <w:trHeight w:val="278"/>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BF9DF52" w14:textId="77777777" w:rsidR="004B1956" w:rsidRPr="004B1956" w:rsidRDefault="004B1956" w:rsidP="004B1956">
            <w:pPr>
              <w:pStyle w:val="Sinespaciado"/>
              <w:rPr>
                <w:sz w:val="26"/>
                <w:szCs w:val="26"/>
              </w:rPr>
            </w:pPr>
            <w:r w:rsidRPr="004B1956">
              <w:rPr>
                <w:sz w:val="26"/>
                <w:szCs w:val="26"/>
              </w:rPr>
              <w:t>Construcción y equipamiento</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BF95023" w14:textId="77777777" w:rsidR="004B1956" w:rsidRPr="004B1956" w:rsidRDefault="004B1956" w:rsidP="004B1956">
            <w:pPr>
              <w:pStyle w:val="Sinespaciado"/>
              <w:jc w:val="center"/>
              <w:rPr>
                <w:sz w:val="26"/>
                <w:szCs w:val="26"/>
              </w:rPr>
            </w:pPr>
            <w:r w:rsidRPr="004B1956">
              <w:rPr>
                <w:sz w:val="26"/>
                <w:szCs w:val="26"/>
              </w:rPr>
              <w:t>174</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6843896" w14:textId="77777777" w:rsidR="004B1956" w:rsidRPr="004B1956" w:rsidRDefault="004B1956" w:rsidP="004B1956">
            <w:pPr>
              <w:pStyle w:val="Sinespaciado"/>
              <w:jc w:val="center"/>
              <w:rPr>
                <w:sz w:val="26"/>
                <w:szCs w:val="26"/>
              </w:rPr>
            </w:pPr>
            <w:r w:rsidRPr="004B1956">
              <w:rPr>
                <w:sz w:val="26"/>
                <w:szCs w:val="26"/>
              </w:rPr>
              <w:t>1.692.200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97BC5A9" w14:textId="77777777" w:rsidR="004B1956" w:rsidRPr="004B1956" w:rsidRDefault="004B1956" w:rsidP="004B1956">
            <w:pPr>
              <w:pStyle w:val="Sinespaciado"/>
              <w:jc w:val="center"/>
              <w:rPr>
                <w:sz w:val="26"/>
                <w:szCs w:val="26"/>
              </w:rPr>
            </w:pPr>
            <w:r w:rsidRPr="004B1956">
              <w:rPr>
                <w:sz w:val="26"/>
                <w:szCs w:val="26"/>
              </w:rPr>
              <w:t>64,94%</w:t>
            </w:r>
          </w:p>
        </w:tc>
      </w:tr>
      <w:tr w:rsidR="004B1956" w:rsidRPr="004B1956" w14:paraId="7A7AA0C0" w14:textId="77777777" w:rsidTr="004B1956">
        <w:trPr>
          <w:trHeight w:val="278"/>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B8C6BA9" w14:textId="77777777" w:rsidR="004B1956" w:rsidRPr="004B1956" w:rsidRDefault="004B1956" w:rsidP="004B1956">
            <w:pPr>
              <w:pStyle w:val="Sinespaciado"/>
              <w:rPr>
                <w:sz w:val="26"/>
                <w:szCs w:val="26"/>
              </w:rPr>
            </w:pPr>
            <w:r w:rsidRPr="004B1956">
              <w:rPr>
                <w:sz w:val="26"/>
                <w:szCs w:val="26"/>
              </w:rPr>
              <w:t>Monasterios e institutos religiosos</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50AE5CC" w14:textId="77777777" w:rsidR="004B1956" w:rsidRPr="004B1956" w:rsidRDefault="004B1956" w:rsidP="004B1956">
            <w:pPr>
              <w:pStyle w:val="Sinespaciado"/>
              <w:jc w:val="center"/>
              <w:rPr>
                <w:sz w:val="26"/>
                <w:szCs w:val="26"/>
              </w:rPr>
            </w:pPr>
            <w:r w:rsidRPr="004B1956">
              <w:rPr>
                <w:sz w:val="26"/>
                <w:szCs w:val="26"/>
              </w:rPr>
              <w:t>5</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E1E8DD0" w14:textId="77777777" w:rsidR="004B1956" w:rsidRPr="004B1956" w:rsidRDefault="004B1956" w:rsidP="004B1956">
            <w:pPr>
              <w:pStyle w:val="Sinespaciado"/>
              <w:jc w:val="center"/>
              <w:rPr>
                <w:sz w:val="26"/>
                <w:szCs w:val="26"/>
              </w:rPr>
            </w:pPr>
            <w:r w:rsidRPr="004B1956">
              <w:rPr>
                <w:sz w:val="26"/>
                <w:szCs w:val="26"/>
              </w:rPr>
              <w:t>44.000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5334212" w14:textId="77777777" w:rsidR="004B1956" w:rsidRPr="004B1956" w:rsidRDefault="004B1956" w:rsidP="004B1956">
            <w:pPr>
              <w:pStyle w:val="Sinespaciado"/>
              <w:jc w:val="center"/>
              <w:rPr>
                <w:sz w:val="26"/>
                <w:szCs w:val="26"/>
              </w:rPr>
            </w:pPr>
            <w:r w:rsidRPr="004B1956">
              <w:rPr>
                <w:sz w:val="26"/>
                <w:szCs w:val="26"/>
              </w:rPr>
              <w:t>1,69%</w:t>
            </w:r>
          </w:p>
        </w:tc>
      </w:tr>
      <w:tr w:rsidR="004B1956" w:rsidRPr="004B1956" w14:paraId="459C3847" w14:textId="77777777" w:rsidTr="004B1956">
        <w:trPr>
          <w:trHeight w:val="278"/>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D75DB63" w14:textId="77777777" w:rsidR="004B1956" w:rsidRPr="004B1956" w:rsidRDefault="004B1956" w:rsidP="004B1956">
            <w:pPr>
              <w:pStyle w:val="Sinespaciado"/>
              <w:rPr>
                <w:sz w:val="26"/>
                <w:szCs w:val="26"/>
              </w:rPr>
            </w:pPr>
            <w:r w:rsidRPr="004B1956">
              <w:rPr>
                <w:sz w:val="26"/>
                <w:szCs w:val="26"/>
              </w:rPr>
              <w:t>Sacerdotes</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D6E45B3" w14:textId="77777777" w:rsidR="004B1956" w:rsidRPr="004B1956" w:rsidRDefault="004B1956" w:rsidP="004B1956">
            <w:pPr>
              <w:pStyle w:val="Sinespaciado"/>
              <w:jc w:val="center"/>
              <w:rPr>
                <w:sz w:val="26"/>
                <w:szCs w:val="26"/>
              </w:rPr>
            </w:pPr>
            <w:r w:rsidRPr="004B1956">
              <w:rPr>
                <w:sz w:val="26"/>
                <w:szCs w:val="26"/>
              </w:rPr>
              <w:t>4</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A74AA9C" w14:textId="77777777" w:rsidR="004B1956" w:rsidRPr="004B1956" w:rsidRDefault="004B1956" w:rsidP="004B1956">
            <w:pPr>
              <w:pStyle w:val="Sinespaciado"/>
              <w:jc w:val="center"/>
              <w:rPr>
                <w:sz w:val="26"/>
                <w:szCs w:val="26"/>
              </w:rPr>
            </w:pPr>
            <w:r w:rsidRPr="004B1956">
              <w:rPr>
                <w:sz w:val="26"/>
                <w:szCs w:val="26"/>
              </w:rPr>
              <w:t>45.500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8C2008E" w14:textId="77777777" w:rsidR="004B1956" w:rsidRPr="004B1956" w:rsidRDefault="004B1956" w:rsidP="004B1956">
            <w:pPr>
              <w:pStyle w:val="Sinespaciado"/>
              <w:jc w:val="center"/>
              <w:rPr>
                <w:sz w:val="26"/>
                <w:szCs w:val="26"/>
              </w:rPr>
            </w:pPr>
            <w:r w:rsidRPr="004B1956">
              <w:rPr>
                <w:sz w:val="26"/>
                <w:szCs w:val="26"/>
              </w:rPr>
              <w:t>1,75%</w:t>
            </w:r>
          </w:p>
        </w:tc>
      </w:tr>
      <w:tr w:rsidR="004B1956" w:rsidRPr="004B1956" w14:paraId="1E5EA962" w14:textId="77777777" w:rsidTr="004B1956">
        <w:trPr>
          <w:trHeight w:val="278"/>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527DCD4" w14:textId="77777777" w:rsidR="004B1956" w:rsidRPr="004B1956" w:rsidRDefault="004B1956" w:rsidP="004B1956">
            <w:pPr>
              <w:pStyle w:val="Sinespaciado"/>
              <w:rPr>
                <w:sz w:val="26"/>
                <w:szCs w:val="26"/>
              </w:rPr>
            </w:pPr>
            <w:r w:rsidRPr="004B1956">
              <w:rPr>
                <w:sz w:val="26"/>
                <w:szCs w:val="26"/>
              </w:rPr>
              <w:t>Seminarios</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54F6D1C" w14:textId="77777777" w:rsidR="004B1956" w:rsidRPr="004B1956" w:rsidRDefault="004B1956" w:rsidP="004B1956">
            <w:pPr>
              <w:pStyle w:val="Sinespaciado"/>
              <w:jc w:val="center"/>
              <w:rPr>
                <w:sz w:val="26"/>
                <w:szCs w:val="26"/>
              </w:rPr>
            </w:pPr>
            <w:r w:rsidRPr="004B1956">
              <w:rPr>
                <w:sz w:val="26"/>
                <w:szCs w:val="26"/>
              </w:rPr>
              <w:t>4</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3199893" w14:textId="77777777" w:rsidR="004B1956" w:rsidRPr="004B1956" w:rsidRDefault="004B1956" w:rsidP="004B1956">
            <w:pPr>
              <w:pStyle w:val="Sinespaciado"/>
              <w:jc w:val="center"/>
              <w:rPr>
                <w:sz w:val="26"/>
                <w:szCs w:val="26"/>
              </w:rPr>
            </w:pPr>
            <w:r w:rsidRPr="004B1956">
              <w:rPr>
                <w:sz w:val="26"/>
                <w:szCs w:val="26"/>
              </w:rPr>
              <w:t>38.000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7FF0B3B" w14:textId="77777777" w:rsidR="004B1956" w:rsidRPr="004B1956" w:rsidRDefault="004B1956" w:rsidP="004B1956">
            <w:pPr>
              <w:pStyle w:val="Sinespaciado"/>
              <w:jc w:val="center"/>
              <w:rPr>
                <w:sz w:val="26"/>
                <w:szCs w:val="26"/>
              </w:rPr>
            </w:pPr>
            <w:r w:rsidRPr="004B1956">
              <w:rPr>
                <w:sz w:val="26"/>
                <w:szCs w:val="26"/>
              </w:rPr>
              <w:t>1,45%</w:t>
            </w:r>
          </w:p>
        </w:tc>
      </w:tr>
      <w:tr w:rsidR="004B1956" w:rsidRPr="004B1956" w14:paraId="154C826B" w14:textId="77777777" w:rsidTr="004B1956">
        <w:trPr>
          <w:trHeight w:val="278"/>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094CB00" w14:textId="77777777" w:rsidR="004B1956" w:rsidRPr="004B1956" w:rsidRDefault="004B1956" w:rsidP="004B1956">
            <w:pPr>
              <w:pStyle w:val="Sinespaciado"/>
              <w:rPr>
                <w:sz w:val="26"/>
                <w:szCs w:val="26"/>
              </w:rPr>
            </w:pPr>
            <w:r w:rsidRPr="004B1956">
              <w:rPr>
                <w:sz w:val="26"/>
                <w:szCs w:val="26"/>
              </w:rPr>
              <w:t>Vehículos</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73C93E5" w14:textId="77777777" w:rsidR="004B1956" w:rsidRPr="004B1956" w:rsidRDefault="004B1956" w:rsidP="004B1956">
            <w:pPr>
              <w:pStyle w:val="Sinespaciado"/>
              <w:jc w:val="center"/>
              <w:rPr>
                <w:sz w:val="26"/>
                <w:szCs w:val="26"/>
              </w:rPr>
            </w:pPr>
            <w:r w:rsidRPr="004B1956">
              <w:rPr>
                <w:sz w:val="26"/>
                <w:szCs w:val="26"/>
              </w:rPr>
              <w:t>40</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A028A50" w14:textId="77777777" w:rsidR="004B1956" w:rsidRPr="004B1956" w:rsidRDefault="004B1956" w:rsidP="004B1956">
            <w:pPr>
              <w:pStyle w:val="Sinespaciado"/>
              <w:jc w:val="center"/>
              <w:rPr>
                <w:sz w:val="26"/>
                <w:szCs w:val="26"/>
              </w:rPr>
            </w:pPr>
            <w:r w:rsidRPr="004B1956">
              <w:rPr>
                <w:sz w:val="26"/>
                <w:szCs w:val="26"/>
              </w:rPr>
              <w:t>391.400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E80FBE6" w14:textId="77777777" w:rsidR="004B1956" w:rsidRPr="004B1956" w:rsidRDefault="004B1956" w:rsidP="004B1956">
            <w:pPr>
              <w:pStyle w:val="Sinespaciado"/>
              <w:jc w:val="center"/>
              <w:rPr>
                <w:sz w:val="26"/>
                <w:szCs w:val="26"/>
              </w:rPr>
            </w:pPr>
            <w:r w:rsidRPr="004B1956">
              <w:rPr>
                <w:sz w:val="26"/>
                <w:szCs w:val="26"/>
              </w:rPr>
              <w:t>15,02%</w:t>
            </w:r>
          </w:p>
        </w:tc>
      </w:tr>
      <w:tr w:rsidR="004B1956" w:rsidRPr="004B1956" w14:paraId="4FEAECED" w14:textId="77777777" w:rsidTr="004B1956">
        <w:trPr>
          <w:trHeight w:val="265"/>
        </w:trPr>
        <w:tc>
          <w:tcPr>
            <w:tcW w:w="321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33410DF" w14:textId="77777777" w:rsidR="004B1956" w:rsidRPr="004B1956" w:rsidRDefault="004B1956" w:rsidP="004B1956">
            <w:pPr>
              <w:pStyle w:val="Sinespaciado"/>
              <w:rPr>
                <w:sz w:val="26"/>
                <w:szCs w:val="26"/>
              </w:rPr>
            </w:pPr>
            <w:r w:rsidRPr="004B1956">
              <w:rPr>
                <w:b/>
                <w:bCs/>
                <w:sz w:val="26"/>
                <w:szCs w:val="26"/>
              </w:rPr>
              <w:lastRenderedPageBreak/>
              <w:t>Total general</w:t>
            </w:r>
          </w:p>
        </w:tc>
        <w:tc>
          <w:tcPr>
            <w:tcW w:w="211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F781838" w14:textId="77777777" w:rsidR="004B1956" w:rsidRPr="004B1956" w:rsidRDefault="004B1956" w:rsidP="004B1956">
            <w:pPr>
              <w:pStyle w:val="Sinespaciado"/>
              <w:jc w:val="center"/>
              <w:rPr>
                <w:sz w:val="26"/>
                <w:szCs w:val="26"/>
              </w:rPr>
            </w:pPr>
            <w:r w:rsidRPr="004B1956">
              <w:rPr>
                <w:b/>
                <w:bCs/>
                <w:sz w:val="26"/>
                <w:szCs w:val="26"/>
              </w:rPr>
              <w:t>272</w:t>
            </w:r>
          </w:p>
        </w:tc>
        <w:tc>
          <w:tcPr>
            <w:tcW w:w="328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D461B0C" w14:textId="77777777" w:rsidR="004B1956" w:rsidRPr="004B1956" w:rsidRDefault="004B1956" w:rsidP="004B1956">
            <w:pPr>
              <w:pStyle w:val="Sinespaciado"/>
              <w:jc w:val="center"/>
              <w:rPr>
                <w:sz w:val="26"/>
                <w:szCs w:val="26"/>
              </w:rPr>
            </w:pPr>
            <w:r w:rsidRPr="004B1956">
              <w:rPr>
                <w:b/>
                <w:bCs/>
                <w:sz w:val="26"/>
                <w:szCs w:val="26"/>
              </w:rPr>
              <w:t>2.605.900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5887B32" w14:textId="77777777" w:rsidR="004B1956" w:rsidRPr="004B1956" w:rsidRDefault="004B1956" w:rsidP="004B1956">
            <w:pPr>
              <w:pStyle w:val="Sinespaciado"/>
              <w:jc w:val="center"/>
              <w:rPr>
                <w:sz w:val="26"/>
                <w:szCs w:val="26"/>
              </w:rPr>
            </w:pPr>
            <w:r w:rsidRPr="004B1956">
              <w:rPr>
                <w:b/>
                <w:bCs/>
                <w:sz w:val="26"/>
                <w:szCs w:val="26"/>
              </w:rPr>
              <w:t>100,00%</w:t>
            </w:r>
          </w:p>
        </w:tc>
      </w:tr>
    </w:tbl>
    <w:p w14:paraId="36B62A39" w14:textId="77777777" w:rsidR="004B1956" w:rsidRDefault="004B1956" w:rsidP="004B1956">
      <w:pPr>
        <w:pStyle w:val="Sinespaciado"/>
        <w:rPr>
          <w:b/>
          <w:bCs/>
          <w:sz w:val="26"/>
          <w:szCs w:val="26"/>
        </w:rPr>
      </w:pPr>
    </w:p>
    <w:p w14:paraId="0290300B" w14:textId="496B5C06" w:rsidR="004B1956" w:rsidRPr="004B1956" w:rsidRDefault="004B1956" w:rsidP="004B1956">
      <w:pPr>
        <w:pStyle w:val="Sinespaciado"/>
        <w:pBdr>
          <w:top w:val="single" w:sz="4" w:space="1" w:color="auto"/>
          <w:left w:val="single" w:sz="4" w:space="4" w:color="auto"/>
          <w:bottom w:val="single" w:sz="4" w:space="1" w:color="auto"/>
          <w:right w:val="single" w:sz="4" w:space="4" w:color="auto"/>
        </w:pBdr>
        <w:rPr>
          <w:b/>
          <w:bCs/>
          <w:sz w:val="28"/>
          <w:szCs w:val="28"/>
        </w:rPr>
      </w:pPr>
      <w:r w:rsidRPr="004B1956">
        <w:rPr>
          <w:b/>
          <w:bCs/>
          <w:sz w:val="28"/>
          <w:szCs w:val="28"/>
        </w:rPr>
        <w:t>¿Qué es el Fondo Nueva Evangelización?</w:t>
      </w:r>
    </w:p>
    <w:p w14:paraId="708FD7B5" w14:textId="77777777" w:rsidR="004B1956" w:rsidRDefault="004B1956" w:rsidP="004B1956">
      <w:pPr>
        <w:pStyle w:val="Sinespaciado"/>
        <w:pBdr>
          <w:top w:val="single" w:sz="4" w:space="1" w:color="auto"/>
          <w:left w:val="single" w:sz="4" w:space="4" w:color="auto"/>
          <w:bottom w:val="single" w:sz="4" w:space="1" w:color="auto"/>
          <w:right w:val="single" w:sz="4" w:space="4" w:color="auto"/>
        </w:pBdr>
        <w:jc w:val="both"/>
        <w:rPr>
          <w:sz w:val="26"/>
          <w:szCs w:val="26"/>
        </w:rPr>
      </w:pPr>
      <w:r w:rsidRPr="004B1956">
        <w:rPr>
          <w:sz w:val="26"/>
          <w:szCs w:val="26"/>
        </w:rPr>
        <w:t>El FNE es una </w:t>
      </w:r>
      <w:r w:rsidRPr="004B1956">
        <w:rPr>
          <w:b/>
          <w:bCs/>
          <w:sz w:val="26"/>
          <w:szCs w:val="26"/>
        </w:rPr>
        <w:t>iniciativa económica de la Iglesia en España</w:t>
      </w:r>
      <w:r w:rsidRPr="004B1956">
        <w:rPr>
          <w:sz w:val="26"/>
          <w:szCs w:val="26"/>
        </w:rPr>
        <w:t> cuyo propósito es asistir a comunidades cristianas que sufren carencias en las regiones más pobres del mundo. Este fondo se financia mediante diversas fuentes, incluyendo el </w:t>
      </w:r>
      <w:r w:rsidRPr="004B1956">
        <w:rPr>
          <w:b/>
          <w:bCs/>
          <w:sz w:val="26"/>
          <w:szCs w:val="26"/>
        </w:rPr>
        <w:t>Fondo Común Interdiocesano</w:t>
      </w:r>
      <w:r w:rsidRPr="004B1956">
        <w:rPr>
          <w:sz w:val="26"/>
          <w:szCs w:val="26"/>
        </w:rPr>
        <w:t>, monasterios o fieles. </w:t>
      </w:r>
      <w:r w:rsidRPr="004B1956">
        <w:rPr>
          <w:b/>
          <w:bCs/>
          <w:sz w:val="26"/>
          <w:szCs w:val="26"/>
        </w:rPr>
        <w:t>Desde su fundación en 1997, el FNE ha concedido numerosas ayudas</w:t>
      </w:r>
      <w:r w:rsidRPr="004B1956">
        <w:rPr>
          <w:sz w:val="26"/>
          <w:szCs w:val="26"/>
        </w:rPr>
        <w:t> que se pueden consultar en el siguiente resumen económico.</w:t>
      </w:r>
    </w:p>
    <w:p w14:paraId="75A88BA1" w14:textId="77777777" w:rsidR="004B1956" w:rsidRDefault="004B1956" w:rsidP="004B1956">
      <w:pPr>
        <w:pStyle w:val="Sinespaciado"/>
        <w:pBdr>
          <w:top w:val="single" w:sz="4" w:space="1" w:color="auto"/>
          <w:left w:val="single" w:sz="4" w:space="4" w:color="auto"/>
          <w:bottom w:val="single" w:sz="4" w:space="1" w:color="auto"/>
          <w:right w:val="single" w:sz="4" w:space="4" w:color="auto"/>
        </w:pBdr>
        <w:jc w:val="both"/>
        <w:rPr>
          <w:sz w:val="26"/>
          <w:szCs w:val="26"/>
        </w:rPr>
      </w:pPr>
    </w:p>
    <w:p w14:paraId="5EA71306" w14:textId="1400751A" w:rsidR="004B1956" w:rsidRPr="004B1956" w:rsidRDefault="004B1956" w:rsidP="004B1956">
      <w:pPr>
        <w:pStyle w:val="Sinespaciado"/>
        <w:pBdr>
          <w:top w:val="single" w:sz="4" w:space="1" w:color="auto"/>
          <w:left w:val="single" w:sz="4" w:space="4" w:color="auto"/>
          <w:bottom w:val="single" w:sz="4" w:space="1" w:color="auto"/>
          <w:right w:val="single" w:sz="4" w:space="4" w:color="auto"/>
        </w:pBdr>
        <w:jc w:val="both"/>
        <w:rPr>
          <w:sz w:val="26"/>
          <w:szCs w:val="26"/>
        </w:rPr>
      </w:pPr>
      <w:r w:rsidRPr="004B1956">
        <w:rPr>
          <w:sz w:val="26"/>
          <w:szCs w:val="26"/>
          <w:lang w:bidi="es-ES"/>
        </w:rPr>
        <w:t>Una comisión asesora se encarga de estudiar los proyectos presentados, destinando anualmente un fondo económico a </w:t>
      </w:r>
      <w:r w:rsidRPr="004B1956">
        <w:rPr>
          <w:b/>
          <w:bCs/>
          <w:sz w:val="26"/>
          <w:szCs w:val="26"/>
          <w:lang w:bidi="es-ES"/>
        </w:rPr>
        <w:t>proyectos de carácter pastoral</w:t>
      </w:r>
      <w:r w:rsidRPr="004B1956">
        <w:rPr>
          <w:sz w:val="26"/>
          <w:szCs w:val="26"/>
          <w:lang w:bidi="es-ES"/>
        </w:rPr>
        <w:t>, tales como la edificación de capillas, la formación de seminaristas o la dotación de materiales de catequesis. Tras un estudio riguroso de cada solicitud por parte de la comisión asesora, la </w:t>
      </w:r>
      <w:r w:rsidRPr="004B1956">
        <w:rPr>
          <w:b/>
          <w:bCs/>
          <w:sz w:val="26"/>
          <w:szCs w:val="26"/>
          <w:lang w:bidi="es-ES"/>
        </w:rPr>
        <w:t>aprobación final de las ayudas</w:t>
      </w:r>
      <w:r w:rsidRPr="004B1956">
        <w:rPr>
          <w:sz w:val="26"/>
          <w:szCs w:val="26"/>
          <w:lang w:bidi="es-ES"/>
        </w:rPr>
        <w:t> es responsabilidad de la Comisión Ejecutiva de la CEE. De este modo, el FNE garantiza que la </w:t>
      </w:r>
      <w:r w:rsidRPr="004B1956">
        <w:rPr>
          <w:b/>
          <w:bCs/>
          <w:sz w:val="26"/>
          <w:szCs w:val="26"/>
          <w:lang w:bidi="es-ES"/>
        </w:rPr>
        <w:t>labor de evangelización continúe</w:t>
      </w:r>
      <w:r w:rsidRPr="004B1956">
        <w:rPr>
          <w:sz w:val="26"/>
          <w:szCs w:val="26"/>
          <w:lang w:bidi="es-ES"/>
        </w:rPr>
        <w:t> por todo el mundo, revirtiendo las dificultades por la falta de recursos materiales.</w:t>
      </w:r>
    </w:p>
    <w:p w14:paraId="0EECCB32" w14:textId="77777777" w:rsidR="004B1956" w:rsidRDefault="004B1956" w:rsidP="00225D92">
      <w:pPr>
        <w:pStyle w:val="Sinespaciado"/>
        <w:rPr>
          <w:sz w:val="26"/>
          <w:szCs w:val="26"/>
        </w:rPr>
      </w:pPr>
    </w:p>
    <w:p w14:paraId="0AB3F353" w14:textId="2B737AEA" w:rsidR="00E81762" w:rsidRDefault="00E81762" w:rsidP="00E81762">
      <w:pPr>
        <w:pStyle w:val="Sinespaciado"/>
        <w:jc w:val="center"/>
        <w:rPr>
          <w:sz w:val="26"/>
          <w:szCs w:val="26"/>
        </w:rPr>
      </w:pPr>
      <w:r>
        <w:rPr>
          <w:noProof/>
        </w:rPr>
        <w:drawing>
          <wp:inline distT="0" distB="0" distL="0" distR="0" wp14:anchorId="00ADE88C" wp14:editId="65C823F7">
            <wp:extent cx="6296025" cy="3968115"/>
            <wp:effectExtent l="0" t="0" r="0" b="0"/>
            <wp:docPr id="1731160624" name="Imagen 5" descr="Un misionero evangelizando en Á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 misionero evangelizando en Áfric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9069" cy="3970034"/>
                    </a:xfrm>
                    <a:prstGeom prst="rect">
                      <a:avLst/>
                    </a:prstGeom>
                    <a:noFill/>
                    <a:ln>
                      <a:noFill/>
                    </a:ln>
                  </pic:spPr>
                </pic:pic>
              </a:graphicData>
            </a:graphic>
          </wp:inline>
        </w:drawing>
      </w:r>
    </w:p>
    <w:p w14:paraId="78117D64" w14:textId="77777777" w:rsidR="00260266" w:rsidRDefault="00260266" w:rsidP="00E81762">
      <w:pPr>
        <w:pStyle w:val="Sinespaciado"/>
        <w:jc w:val="center"/>
        <w:rPr>
          <w:sz w:val="26"/>
          <w:szCs w:val="26"/>
        </w:rPr>
      </w:pPr>
    </w:p>
    <w:p w14:paraId="0E55FD1E" w14:textId="77777777" w:rsidR="00260266" w:rsidRDefault="00260266" w:rsidP="00E81762">
      <w:pPr>
        <w:pStyle w:val="Sinespaciado"/>
        <w:jc w:val="center"/>
        <w:rPr>
          <w:sz w:val="26"/>
          <w:szCs w:val="26"/>
        </w:rPr>
      </w:pPr>
    </w:p>
    <w:p w14:paraId="2B4866F3" w14:textId="1537D62B" w:rsidR="00260266" w:rsidRPr="00260266" w:rsidRDefault="00260266" w:rsidP="00260266">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260266">
        <w:rPr>
          <w:b/>
          <w:bCs/>
          <w:sz w:val="32"/>
          <w:szCs w:val="32"/>
        </w:rPr>
        <w:lastRenderedPageBreak/>
        <w:t>La Nación digital Viva – 0</w:t>
      </w:r>
      <w:r>
        <w:rPr>
          <w:b/>
          <w:bCs/>
          <w:sz w:val="32"/>
          <w:szCs w:val="32"/>
        </w:rPr>
        <w:t>6</w:t>
      </w:r>
      <w:r w:rsidRPr="00260266">
        <w:rPr>
          <w:b/>
          <w:bCs/>
          <w:sz w:val="32"/>
          <w:szCs w:val="32"/>
        </w:rPr>
        <w:t xml:space="preserve">/12/2025 – Festival de la Paz – Conflicto - </w:t>
      </w:r>
    </w:p>
    <w:p w14:paraId="2BFA0820" w14:textId="77777777" w:rsidR="00260266" w:rsidRPr="00260266" w:rsidRDefault="00260266" w:rsidP="00260266">
      <w:pPr>
        <w:pStyle w:val="Sinespaciado"/>
        <w:jc w:val="center"/>
        <w:rPr>
          <w:b/>
          <w:bCs/>
          <w:sz w:val="40"/>
          <w:szCs w:val="40"/>
        </w:rPr>
      </w:pPr>
      <w:r w:rsidRPr="00260266">
        <w:rPr>
          <w:b/>
          <w:bCs/>
          <w:sz w:val="40"/>
          <w:szCs w:val="40"/>
        </w:rPr>
        <w:t>Banda se retira del Festival de la Luz y denuncia malas condiciones: ‘El trato no es adecuado’</w:t>
      </w:r>
    </w:p>
    <w:p w14:paraId="32167A22" w14:textId="77777777" w:rsidR="00260266" w:rsidRPr="00260266" w:rsidRDefault="00260266" w:rsidP="00260266">
      <w:pPr>
        <w:pStyle w:val="Sinespaciado"/>
        <w:jc w:val="center"/>
        <w:rPr>
          <w:i/>
          <w:iCs/>
          <w:sz w:val="28"/>
          <w:szCs w:val="28"/>
        </w:rPr>
      </w:pPr>
      <w:r w:rsidRPr="00260266">
        <w:rPr>
          <w:i/>
          <w:iCs/>
          <w:sz w:val="28"/>
          <w:szCs w:val="28"/>
        </w:rPr>
        <w:t>La agrupación explicó los motivos de su renuncia en un comunicado</w:t>
      </w:r>
    </w:p>
    <w:p w14:paraId="0E249665" w14:textId="47F28F5E" w:rsidR="00260266" w:rsidRDefault="00260266" w:rsidP="00260266">
      <w:pPr>
        <w:pStyle w:val="Sinespaciado"/>
        <w:jc w:val="center"/>
        <w:rPr>
          <w:sz w:val="26"/>
          <w:szCs w:val="26"/>
        </w:rPr>
      </w:pPr>
      <w:r w:rsidRPr="00260266">
        <w:rPr>
          <w:sz w:val="26"/>
          <w:szCs w:val="26"/>
        </w:rPr>
        <w:t>Por </w:t>
      </w:r>
      <w:hyperlink r:id="rId24" w:history="1">
        <w:r w:rsidRPr="00260266">
          <w:rPr>
            <w:rStyle w:val="Hipervnculo"/>
            <w:sz w:val="26"/>
            <w:szCs w:val="26"/>
          </w:rPr>
          <w:t>Juan Pablo Sanabria</w:t>
        </w:r>
      </w:hyperlink>
    </w:p>
    <w:p w14:paraId="35ABB362" w14:textId="2AEB4A9C" w:rsidR="00260266" w:rsidRPr="00260266" w:rsidRDefault="00260266" w:rsidP="00260266">
      <w:pPr>
        <w:pStyle w:val="Sinespaciado"/>
        <w:jc w:val="center"/>
        <w:rPr>
          <w:sz w:val="26"/>
          <w:szCs w:val="26"/>
        </w:rPr>
      </w:pPr>
      <w:r>
        <w:rPr>
          <w:noProof/>
        </w:rPr>
        <w:drawing>
          <wp:inline distT="0" distB="0" distL="0" distR="0" wp14:anchorId="46D6A178" wp14:editId="30F85131">
            <wp:extent cx="4810125" cy="2743200"/>
            <wp:effectExtent l="0" t="0" r="9525" b="0"/>
            <wp:docPr id="73062058" name="Imagen 5" descr="Banda 506 de San Car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nda 506 de San Carlo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35087" cy="2757436"/>
                    </a:xfrm>
                    <a:prstGeom prst="rect">
                      <a:avLst/>
                    </a:prstGeom>
                    <a:noFill/>
                    <a:ln>
                      <a:noFill/>
                    </a:ln>
                  </pic:spPr>
                </pic:pic>
              </a:graphicData>
            </a:graphic>
          </wp:inline>
        </w:drawing>
      </w:r>
    </w:p>
    <w:p w14:paraId="59DF7495" w14:textId="77777777" w:rsidR="00260266" w:rsidRDefault="00260266" w:rsidP="00260266">
      <w:pPr>
        <w:pStyle w:val="Sinespaciado"/>
        <w:jc w:val="both"/>
        <w:rPr>
          <w:sz w:val="26"/>
          <w:szCs w:val="26"/>
        </w:rPr>
      </w:pPr>
    </w:p>
    <w:p w14:paraId="4269F569" w14:textId="75F883A6" w:rsidR="00260266" w:rsidRDefault="00260266" w:rsidP="00260266">
      <w:pPr>
        <w:pStyle w:val="Sinespaciado"/>
        <w:jc w:val="both"/>
        <w:rPr>
          <w:sz w:val="26"/>
          <w:szCs w:val="26"/>
        </w:rPr>
      </w:pPr>
      <w:hyperlink r:id="rId26" w:tgtFrame="_blank" w:tooltip="https://www.nacion.com/viva/cuando-es-el-festival-de-la-luz-2025/AMWP6LCDEJGH5OUNAJAJG5DQJY/story/" w:history="1">
        <w:r w:rsidRPr="00260266">
          <w:rPr>
            <w:rStyle w:val="Hipervnculo"/>
            <w:b/>
            <w:bCs/>
            <w:sz w:val="26"/>
            <w:szCs w:val="26"/>
          </w:rPr>
          <w:t>Una de las bandas inscrita para animar el pasacalles del Festival de la Luz 2025</w:t>
        </w:r>
      </w:hyperlink>
      <w:r w:rsidRPr="00260266">
        <w:rPr>
          <w:sz w:val="26"/>
          <w:szCs w:val="26"/>
        </w:rPr>
        <w:t xml:space="preserve">, este 13 de </w:t>
      </w:r>
    </w:p>
    <w:p w14:paraId="1BC25A70" w14:textId="26D131A3" w:rsidR="00260266" w:rsidRDefault="00260266" w:rsidP="00260266">
      <w:pPr>
        <w:pStyle w:val="Sinespaciado"/>
        <w:jc w:val="both"/>
        <w:rPr>
          <w:sz w:val="26"/>
          <w:szCs w:val="26"/>
        </w:rPr>
      </w:pPr>
      <w:r w:rsidRPr="00260266">
        <w:rPr>
          <w:sz w:val="26"/>
          <w:szCs w:val="26"/>
        </w:rPr>
        <w:t>diciembre, decidió retirarse de última hora y denunció que, presuntamente, la organización del evento no brinda condiciones adecuadas a las agrupaciones artísticas.</w:t>
      </w:r>
    </w:p>
    <w:p w14:paraId="0CD211BD" w14:textId="77777777" w:rsidR="00123A4C" w:rsidRPr="00260266" w:rsidRDefault="00123A4C" w:rsidP="00260266">
      <w:pPr>
        <w:pStyle w:val="Sinespaciado"/>
        <w:jc w:val="both"/>
        <w:rPr>
          <w:sz w:val="26"/>
          <w:szCs w:val="26"/>
        </w:rPr>
      </w:pPr>
    </w:p>
    <w:p w14:paraId="0A1429D2" w14:textId="77777777" w:rsidR="00260266" w:rsidRPr="00260266" w:rsidRDefault="00260266" w:rsidP="00260266">
      <w:pPr>
        <w:pStyle w:val="Sinespaciado"/>
        <w:jc w:val="both"/>
        <w:rPr>
          <w:sz w:val="26"/>
          <w:szCs w:val="26"/>
        </w:rPr>
      </w:pPr>
      <w:r w:rsidRPr="00260266">
        <w:rPr>
          <w:sz w:val="26"/>
          <w:szCs w:val="26"/>
        </w:rPr>
        <w:t>El sorpresivo anuncio lo dio la banda 506 de San Carlos, mediante un comunicado publicado en sus redes sociales. En el texto, detallan su inconformidad con la producción del desfile.</w:t>
      </w:r>
    </w:p>
    <w:p w14:paraId="009F8632" w14:textId="77777777" w:rsidR="00260266" w:rsidRDefault="00260266" w:rsidP="00260266">
      <w:pPr>
        <w:pStyle w:val="Sinespaciado"/>
        <w:jc w:val="both"/>
        <w:rPr>
          <w:sz w:val="26"/>
          <w:szCs w:val="26"/>
        </w:rPr>
      </w:pPr>
    </w:p>
    <w:p w14:paraId="0C8E9BB7" w14:textId="4871B645" w:rsidR="004B1956" w:rsidRDefault="00260266" w:rsidP="00260266">
      <w:pPr>
        <w:pStyle w:val="Sinespaciado"/>
        <w:jc w:val="both"/>
        <w:rPr>
          <w:sz w:val="26"/>
          <w:szCs w:val="26"/>
          <w:lang w:bidi="es-ES"/>
        </w:rPr>
      </w:pPr>
      <w:r w:rsidRPr="00260266">
        <w:rPr>
          <w:sz w:val="26"/>
          <w:szCs w:val="26"/>
          <w:lang w:bidi="es-ES"/>
        </w:rPr>
        <w:t>En primer lugar, aseguran que este año se limitó expresamente el número de participantes a 120. Esto, aseguran, perjudican a grupos como el sancarleño, que están conformados por un equipo mayor.</w:t>
      </w:r>
    </w:p>
    <w:p w14:paraId="7B6ECB8C" w14:textId="77777777" w:rsidR="00260266" w:rsidRDefault="00260266" w:rsidP="00260266">
      <w:pPr>
        <w:pStyle w:val="Sinespaciado"/>
        <w:jc w:val="both"/>
        <w:rPr>
          <w:sz w:val="26"/>
          <w:szCs w:val="26"/>
          <w:lang w:bidi="es-ES"/>
        </w:rPr>
      </w:pPr>
    </w:p>
    <w:p w14:paraId="58EB20AA" w14:textId="77777777" w:rsidR="00260266" w:rsidRDefault="00260266" w:rsidP="00260266">
      <w:pPr>
        <w:pStyle w:val="Sinespaciado"/>
        <w:jc w:val="both"/>
        <w:rPr>
          <w:sz w:val="26"/>
          <w:szCs w:val="26"/>
        </w:rPr>
      </w:pPr>
      <w:r w:rsidRPr="00260266">
        <w:rPr>
          <w:sz w:val="26"/>
          <w:szCs w:val="26"/>
        </w:rPr>
        <w:t>Además, aseveran que la alimentación ofrecida no es adecuada para el trayecto de 3 kilómetros y compromete a sus integrantes.</w:t>
      </w:r>
    </w:p>
    <w:p w14:paraId="5720E7AE" w14:textId="77777777" w:rsidR="00260266" w:rsidRPr="00260266" w:rsidRDefault="00260266" w:rsidP="00260266">
      <w:pPr>
        <w:pStyle w:val="Sinespaciado"/>
        <w:jc w:val="both"/>
        <w:rPr>
          <w:sz w:val="26"/>
          <w:szCs w:val="26"/>
        </w:rPr>
      </w:pPr>
    </w:p>
    <w:p w14:paraId="4F5106DA" w14:textId="77777777" w:rsidR="00260266" w:rsidRDefault="00260266" w:rsidP="00260266">
      <w:pPr>
        <w:pStyle w:val="Sinespaciado"/>
        <w:jc w:val="both"/>
        <w:rPr>
          <w:sz w:val="26"/>
          <w:szCs w:val="26"/>
        </w:rPr>
      </w:pPr>
      <w:r w:rsidRPr="00260266">
        <w:rPr>
          <w:sz w:val="26"/>
          <w:szCs w:val="26"/>
        </w:rPr>
        <w:t>Por otra parte, explicaron que la Municipalidad de San José no les dio apoyo para cubrir los costos del banner que, por obligación, deben portar durante el desfile. “Representa un gasto adicional e innecesario para las agrupaciones, sumado al que ya se hace para asistir a dicho evento”, argumentaron.</w:t>
      </w:r>
    </w:p>
    <w:p w14:paraId="4DC0E560" w14:textId="77777777" w:rsidR="00260266" w:rsidRPr="00260266" w:rsidRDefault="00260266" w:rsidP="00260266">
      <w:pPr>
        <w:pStyle w:val="Sinespaciado"/>
        <w:jc w:val="both"/>
        <w:rPr>
          <w:sz w:val="26"/>
          <w:szCs w:val="26"/>
        </w:rPr>
      </w:pPr>
    </w:p>
    <w:p w14:paraId="2C496C5A" w14:textId="524064AD" w:rsidR="00260266" w:rsidRDefault="00260266" w:rsidP="00260266">
      <w:pPr>
        <w:pStyle w:val="Sinespaciado"/>
        <w:jc w:val="both"/>
        <w:rPr>
          <w:sz w:val="26"/>
          <w:szCs w:val="26"/>
          <w:lang w:bidi="es-ES"/>
        </w:rPr>
      </w:pPr>
      <w:r w:rsidRPr="00260266">
        <w:rPr>
          <w:sz w:val="26"/>
          <w:szCs w:val="26"/>
          <w:lang w:bidi="es-ES"/>
        </w:rPr>
        <w:t>Finalmente, la banda afirmó que su salida es también una medida de respaldo al resto de agrupaciones que quedaron por fuera del esperado festival navideño.</w:t>
      </w:r>
    </w:p>
    <w:p w14:paraId="4EB65FF2" w14:textId="77777777" w:rsidR="00260266" w:rsidRDefault="00260266" w:rsidP="00260266">
      <w:pPr>
        <w:pStyle w:val="Sinespaciado"/>
        <w:jc w:val="both"/>
        <w:rPr>
          <w:sz w:val="26"/>
          <w:szCs w:val="26"/>
          <w:lang w:bidi="es-ES"/>
        </w:rPr>
      </w:pPr>
    </w:p>
    <w:p w14:paraId="5129CD7D" w14:textId="77777777" w:rsidR="00260266" w:rsidRDefault="00260266" w:rsidP="00260266">
      <w:pPr>
        <w:pStyle w:val="Sinespaciado"/>
        <w:jc w:val="both"/>
        <w:rPr>
          <w:sz w:val="26"/>
          <w:szCs w:val="26"/>
        </w:rPr>
      </w:pPr>
      <w:r w:rsidRPr="00260266">
        <w:rPr>
          <w:sz w:val="26"/>
          <w:szCs w:val="26"/>
        </w:rPr>
        <w:lastRenderedPageBreak/>
        <w:t>“</w:t>
      </w:r>
      <w:r w:rsidRPr="00260266">
        <w:rPr>
          <w:b/>
          <w:bCs/>
          <w:sz w:val="26"/>
          <w:szCs w:val="26"/>
        </w:rPr>
        <w:t>Consideramos que el trato no es adecuado para los artistas que dedican tiempo, disciplina y esfuerzo</w:t>
      </w:r>
      <w:r w:rsidRPr="00260266">
        <w:rPr>
          <w:sz w:val="26"/>
          <w:szCs w:val="26"/>
        </w:rPr>
        <w:t> para formar parte de estos desfiles. Agradecemos el apoyo constante del público y reafirmamos nuestro compromiso con actividades que garanticen una logística responsable y condiciones dignas para nuestros artistas”, concluye el texto.</w:t>
      </w:r>
    </w:p>
    <w:p w14:paraId="1A57CA21" w14:textId="77777777" w:rsidR="00260266" w:rsidRPr="00260266" w:rsidRDefault="00260266" w:rsidP="00260266">
      <w:pPr>
        <w:pStyle w:val="Sinespaciado"/>
        <w:jc w:val="both"/>
        <w:rPr>
          <w:sz w:val="26"/>
          <w:szCs w:val="26"/>
        </w:rPr>
      </w:pPr>
    </w:p>
    <w:p w14:paraId="4BBD10DF" w14:textId="0A933D77" w:rsidR="00260266" w:rsidRDefault="00260266" w:rsidP="00260266">
      <w:pPr>
        <w:pStyle w:val="Sinespaciado"/>
        <w:jc w:val="both"/>
        <w:rPr>
          <w:sz w:val="26"/>
          <w:szCs w:val="26"/>
        </w:rPr>
      </w:pPr>
      <w:r w:rsidRPr="00260266">
        <w:rPr>
          <w:sz w:val="26"/>
          <w:szCs w:val="26"/>
        </w:rPr>
        <w:t>La Banda 506 era una de las 43 agrupaciones seleccionadas para desfilar en el pasacalle, que recorrerá el perímetro del Parque de La Sabana el día del festival, desde la 1 p. m.</w:t>
      </w:r>
    </w:p>
    <w:p w14:paraId="7FCE988C" w14:textId="77777777" w:rsidR="00260266" w:rsidRPr="00260266" w:rsidRDefault="00260266" w:rsidP="00260266">
      <w:pPr>
        <w:pStyle w:val="Sinespaciado"/>
        <w:jc w:val="both"/>
        <w:rPr>
          <w:sz w:val="26"/>
          <w:szCs w:val="26"/>
        </w:rPr>
      </w:pPr>
    </w:p>
    <w:p w14:paraId="362F79F3" w14:textId="77777777" w:rsidR="00260266" w:rsidRDefault="00260266" w:rsidP="00260266">
      <w:pPr>
        <w:pStyle w:val="Sinespaciado"/>
        <w:jc w:val="both"/>
        <w:rPr>
          <w:sz w:val="26"/>
          <w:szCs w:val="26"/>
        </w:rPr>
      </w:pPr>
      <w:r w:rsidRPr="00260266">
        <w:rPr>
          <w:i/>
          <w:iCs/>
          <w:sz w:val="26"/>
          <w:szCs w:val="26"/>
        </w:rPr>
        <w:t>La Nación</w:t>
      </w:r>
      <w:r w:rsidRPr="00260266">
        <w:rPr>
          <w:sz w:val="26"/>
          <w:szCs w:val="26"/>
        </w:rPr>
        <w:t> consultó a la Municipalidad de San José para conocer su versión sobre el retiro de la banda y los puntos que esta denunció.</w:t>
      </w:r>
    </w:p>
    <w:p w14:paraId="47E0C631" w14:textId="77777777" w:rsidR="00260266" w:rsidRPr="00260266" w:rsidRDefault="00260266" w:rsidP="00260266">
      <w:pPr>
        <w:pStyle w:val="Sinespaciado"/>
        <w:jc w:val="both"/>
        <w:rPr>
          <w:sz w:val="26"/>
          <w:szCs w:val="26"/>
        </w:rPr>
      </w:pPr>
    </w:p>
    <w:p w14:paraId="566622DD" w14:textId="77777777" w:rsidR="00260266" w:rsidRDefault="00260266" w:rsidP="00260266">
      <w:pPr>
        <w:pStyle w:val="Sinespaciado"/>
        <w:jc w:val="both"/>
        <w:rPr>
          <w:sz w:val="26"/>
          <w:szCs w:val="26"/>
        </w:rPr>
      </w:pPr>
      <w:r w:rsidRPr="00260266">
        <w:rPr>
          <w:sz w:val="26"/>
          <w:szCs w:val="26"/>
        </w:rPr>
        <w:t>Respecto al número de participantes y las lonas solicitadas, el ente municipal recalcó que estos son requerimientos que estaban explícitos desde la inscripción y que responden a un plan de logística.</w:t>
      </w:r>
    </w:p>
    <w:p w14:paraId="474AD340" w14:textId="77777777" w:rsidR="00260266" w:rsidRPr="00260266" w:rsidRDefault="00260266" w:rsidP="00260266">
      <w:pPr>
        <w:pStyle w:val="Sinespaciado"/>
        <w:jc w:val="both"/>
        <w:rPr>
          <w:sz w:val="26"/>
          <w:szCs w:val="26"/>
        </w:rPr>
      </w:pPr>
    </w:p>
    <w:p w14:paraId="27544BFB" w14:textId="77777777" w:rsidR="00260266" w:rsidRDefault="00260266" w:rsidP="00260266">
      <w:pPr>
        <w:pStyle w:val="Sinespaciado"/>
        <w:jc w:val="both"/>
        <w:rPr>
          <w:sz w:val="26"/>
          <w:szCs w:val="26"/>
        </w:rPr>
      </w:pPr>
      <w:r w:rsidRPr="00260266">
        <w:rPr>
          <w:sz w:val="26"/>
          <w:szCs w:val="26"/>
        </w:rPr>
        <w:t>Sumado a esto, aseguraron que el refrigerio no es obligatorio, pero que lo incorporaron este año, por primera vez, como un gesto adicional.</w:t>
      </w:r>
    </w:p>
    <w:p w14:paraId="6D92045C" w14:textId="77777777" w:rsidR="00260266" w:rsidRPr="00260266" w:rsidRDefault="00260266" w:rsidP="00260266">
      <w:pPr>
        <w:pStyle w:val="Sinespaciado"/>
        <w:jc w:val="both"/>
        <w:rPr>
          <w:sz w:val="26"/>
          <w:szCs w:val="26"/>
        </w:rPr>
      </w:pPr>
    </w:p>
    <w:p w14:paraId="67F3B1E6" w14:textId="77777777" w:rsidR="00260266" w:rsidRDefault="00260266" w:rsidP="00260266">
      <w:pPr>
        <w:pStyle w:val="Sinespaciado"/>
        <w:jc w:val="both"/>
        <w:rPr>
          <w:sz w:val="26"/>
          <w:szCs w:val="26"/>
        </w:rPr>
      </w:pPr>
      <w:r w:rsidRPr="00260266">
        <w:rPr>
          <w:sz w:val="26"/>
          <w:szCs w:val="26"/>
        </w:rPr>
        <w:t>“La Municipalidad de San José lamenta la decisión de la Banda 506 de no participar en esta edición del pasacalle. El Festival de la Luz mantiene su compromiso con brindar una plataforma segura, organizada y de alto nivel para todas las agrupaciones”, escribió la municipalidad josefina.</w:t>
      </w:r>
    </w:p>
    <w:p w14:paraId="3A750128" w14:textId="77777777" w:rsidR="00260266" w:rsidRPr="00260266" w:rsidRDefault="00260266" w:rsidP="00260266">
      <w:pPr>
        <w:pStyle w:val="Sinespaciado"/>
        <w:jc w:val="both"/>
        <w:rPr>
          <w:sz w:val="26"/>
          <w:szCs w:val="26"/>
        </w:rPr>
      </w:pPr>
    </w:p>
    <w:p w14:paraId="0AFCBCF8" w14:textId="77777777" w:rsidR="00260266" w:rsidRPr="00260266" w:rsidRDefault="00260266" w:rsidP="00260266">
      <w:pPr>
        <w:pStyle w:val="Sinespaciado"/>
        <w:jc w:val="both"/>
        <w:rPr>
          <w:sz w:val="26"/>
          <w:szCs w:val="26"/>
        </w:rPr>
      </w:pPr>
      <w:r w:rsidRPr="00260266">
        <w:rPr>
          <w:sz w:val="26"/>
          <w:szCs w:val="26"/>
        </w:rPr>
        <w:t>“Las puertas permanecen abiertas para que la Banda 506 —y cualquier otra agrupación interesada— pueda postularse nuevamente en futuras ediciones", agregó.</w:t>
      </w:r>
    </w:p>
    <w:p w14:paraId="64DA1D98" w14:textId="4C84C46D" w:rsidR="00260266" w:rsidRDefault="00000000" w:rsidP="00225D92">
      <w:pPr>
        <w:pStyle w:val="Sinespaciado"/>
        <w:rPr>
          <w:sz w:val="26"/>
          <w:szCs w:val="26"/>
        </w:rPr>
      </w:pPr>
      <w:r>
        <w:rPr>
          <w:sz w:val="26"/>
          <w:szCs w:val="26"/>
          <w:shd w:val="clear" w:color="auto" w:fill="002060"/>
        </w:rPr>
        <w:pict w14:anchorId="1243C261">
          <v:rect id="_x0000_i1031" style="width:0;height:1.5pt" o:hralign="center" o:hrstd="t" o:hr="t" fillcolor="#a0a0a0" stroked="f"/>
        </w:pict>
      </w:r>
    </w:p>
    <w:p w14:paraId="131715FE" w14:textId="0E1980EB" w:rsidR="001579E7" w:rsidRPr="00225D92" w:rsidRDefault="001579E7" w:rsidP="00225D92">
      <w:pPr>
        <w:pStyle w:val="Sinespaciado"/>
        <w:rPr>
          <w:sz w:val="26"/>
          <w:szCs w:val="26"/>
        </w:rPr>
      </w:pPr>
    </w:p>
    <w:sectPr w:rsidR="001579E7" w:rsidRPr="00225D92"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2FA0" w14:textId="77777777" w:rsidR="00B26B2B" w:rsidRDefault="00B26B2B" w:rsidP="00A07A32">
      <w:r>
        <w:separator/>
      </w:r>
    </w:p>
  </w:endnote>
  <w:endnote w:type="continuationSeparator" w:id="0">
    <w:p w14:paraId="009B3193" w14:textId="77777777" w:rsidR="00B26B2B" w:rsidRDefault="00B26B2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CC35" w14:textId="77777777" w:rsidR="00B26B2B" w:rsidRDefault="00B26B2B" w:rsidP="00A07A32">
      <w:r>
        <w:separator/>
      </w:r>
    </w:p>
  </w:footnote>
  <w:footnote w:type="continuationSeparator" w:id="0">
    <w:p w14:paraId="7B825C84" w14:textId="77777777" w:rsidR="00B26B2B" w:rsidRDefault="00B26B2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26517"/>
    <w:multiLevelType w:val="hybridMultilevel"/>
    <w:tmpl w:val="F844E5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64BA"/>
    <w:multiLevelType w:val="multilevel"/>
    <w:tmpl w:val="156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56987"/>
    <w:multiLevelType w:val="multilevel"/>
    <w:tmpl w:val="6D3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BFE1FDB"/>
    <w:multiLevelType w:val="hybridMultilevel"/>
    <w:tmpl w:val="923A5E62"/>
    <w:lvl w:ilvl="0" w:tplc="6526DC94">
      <w:numFmt w:val="bullet"/>
      <w:lvlText w:val="-"/>
      <w:lvlJc w:val="left"/>
      <w:pPr>
        <w:ind w:left="720" w:hanging="360"/>
      </w:pPr>
      <w:rPr>
        <w:rFonts w:ascii="Baskerville Old Face" w:eastAsiaTheme="minorHAnsi" w:hAnsi="Baskerville Old Fac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E26C7"/>
    <w:multiLevelType w:val="hybridMultilevel"/>
    <w:tmpl w:val="995CFE6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61C3728"/>
    <w:multiLevelType w:val="multilevel"/>
    <w:tmpl w:val="4C8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1E4C5C"/>
    <w:multiLevelType w:val="multilevel"/>
    <w:tmpl w:val="5820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36DA0"/>
    <w:multiLevelType w:val="hybridMultilevel"/>
    <w:tmpl w:val="ABB6E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24E736F"/>
    <w:multiLevelType w:val="hybridMultilevel"/>
    <w:tmpl w:val="893677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B3A73"/>
    <w:multiLevelType w:val="hybridMultilevel"/>
    <w:tmpl w:val="033EBEF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F5807C6"/>
    <w:multiLevelType w:val="multilevel"/>
    <w:tmpl w:val="CB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43097"/>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63EAF"/>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BB3797"/>
    <w:multiLevelType w:val="multilevel"/>
    <w:tmpl w:val="D3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5"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2A171C"/>
    <w:multiLevelType w:val="multilevel"/>
    <w:tmpl w:val="85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E1C5402"/>
    <w:multiLevelType w:val="multilevel"/>
    <w:tmpl w:val="40A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38024">
    <w:abstractNumId w:val="20"/>
  </w:num>
  <w:num w:numId="2" w16cid:durableId="1630238751">
    <w:abstractNumId w:val="17"/>
  </w:num>
  <w:num w:numId="3" w16cid:durableId="543255270">
    <w:abstractNumId w:val="39"/>
  </w:num>
  <w:num w:numId="4" w16cid:durableId="671179334">
    <w:abstractNumId w:val="33"/>
  </w:num>
  <w:num w:numId="5" w16cid:durableId="1091657200">
    <w:abstractNumId w:val="25"/>
  </w:num>
  <w:num w:numId="6" w16cid:durableId="1787777105">
    <w:abstractNumId w:val="9"/>
  </w:num>
  <w:num w:numId="7" w16cid:durableId="1788814521">
    <w:abstractNumId w:val="26"/>
  </w:num>
  <w:num w:numId="8" w16cid:durableId="1772891024">
    <w:abstractNumId w:val="22"/>
  </w:num>
  <w:num w:numId="9" w16cid:durableId="184101289">
    <w:abstractNumId w:val="34"/>
  </w:num>
  <w:num w:numId="10" w16cid:durableId="634526179">
    <w:abstractNumId w:val="37"/>
  </w:num>
  <w:num w:numId="11" w16cid:durableId="1514343243">
    <w:abstractNumId w:val="16"/>
  </w:num>
  <w:num w:numId="12" w16cid:durableId="1974098996">
    <w:abstractNumId w:val="6"/>
  </w:num>
  <w:num w:numId="13" w16cid:durableId="1554611989">
    <w:abstractNumId w:val="35"/>
  </w:num>
  <w:num w:numId="14" w16cid:durableId="738938137">
    <w:abstractNumId w:val="12"/>
  </w:num>
  <w:num w:numId="15" w16cid:durableId="1434788128">
    <w:abstractNumId w:val="1"/>
  </w:num>
  <w:num w:numId="16" w16cid:durableId="709497906">
    <w:abstractNumId w:val="3"/>
  </w:num>
  <w:num w:numId="17" w16cid:durableId="1796413344">
    <w:abstractNumId w:val="36"/>
  </w:num>
  <w:num w:numId="18" w16cid:durableId="1538543174">
    <w:abstractNumId w:val="7"/>
  </w:num>
  <w:num w:numId="19" w16cid:durableId="1633362808">
    <w:abstractNumId w:val="13"/>
  </w:num>
  <w:num w:numId="20" w16cid:durableId="2130007917">
    <w:abstractNumId w:val="23"/>
  </w:num>
  <w:num w:numId="21" w16cid:durableId="1639413076">
    <w:abstractNumId w:val="32"/>
  </w:num>
  <w:num w:numId="22" w16cid:durableId="1773356410">
    <w:abstractNumId w:val="10"/>
  </w:num>
  <w:num w:numId="23" w16cid:durableId="2009667981">
    <w:abstractNumId w:val="40"/>
  </w:num>
  <w:num w:numId="24" w16cid:durableId="78140167">
    <w:abstractNumId w:val="0"/>
  </w:num>
  <w:num w:numId="25" w16cid:durableId="888152113">
    <w:abstractNumId w:val="5"/>
  </w:num>
  <w:num w:numId="26" w16cid:durableId="1362167722">
    <w:abstractNumId w:val="18"/>
  </w:num>
  <w:num w:numId="27" w16cid:durableId="1902910634">
    <w:abstractNumId w:val="38"/>
  </w:num>
  <w:num w:numId="28" w16cid:durableId="2055497823">
    <w:abstractNumId w:val="15"/>
  </w:num>
  <w:num w:numId="29" w16cid:durableId="746999708">
    <w:abstractNumId w:val="41"/>
  </w:num>
  <w:num w:numId="30" w16cid:durableId="1953322093">
    <w:abstractNumId w:val="31"/>
  </w:num>
  <w:num w:numId="31" w16cid:durableId="1328442385">
    <w:abstractNumId w:val="8"/>
  </w:num>
  <w:num w:numId="32" w16cid:durableId="1418405327">
    <w:abstractNumId w:val="29"/>
  </w:num>
  <w:num w:numId="33" w16cid:durableId="921329172">
    <w:abstractNumId w:val="30"/>
  </w:num>
  <w:num w:numId="34" w16cid:durableId="1964001573">
    <w:abstractNumId w:val="27"/>
  </w:num>
  <w:num w:numId="35" w16cid:durableId="298148341">
    <w:abstractNumId w:val="11"/>
  </w:num>
  <w:num w:numId="36" w16cid:durableId="2025983638">
    <w:abstractNumId w:val="28"/>
  </w:num>
  <w:num w:numId="37" w16cid:durableId="612711368">
    <w:abstractNumId w:val="4"/>
  </w:num>
  <w:num w:numId="38" w16cid:durableId="922183523">
    <w:abstractNumId w:val="2"/>
  </w:num>
  <w:num w:numId="39" w16cid:durableId="1089430332">
    <w:abstractNumId w:val="19"/>
  </w:num>
  <w:num w:numId="40" w16cid:durableId="1835994657">
    <w:abstractNumId w:val="24"/>
  </w:num>
  <w:num w:numId="41" w16cid:durableId="394276067">
    <w:abstractNumId w:val="21"/>
  </w:num>
  <w:num w:numId="42" w16cid:durableId="87971088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CB7"/>
    <w:rsid w:val="00006621"/>
    <w:rsid w:val="000066BF"/>
    <w:rsid w:val="0000670B"/>
    <w:rsid w:val="00006BBA"/>
    <w:rsid w:val="00007706"/>
    <w:rsid w:val="00007A96"/>
    <w:rsid w:val="00007A9F"/>
    <w:rsid w:val="0001180F"/>
    <w:rsid w:val="00012422"/>
    <w:rsid w:val="00012624"/>
    <w:rsid w:val="0001473B"/>
    <w:rsid w:val="00015D46"/>
    <w:rsid w:val="00015D7F"/>
    <w:rsid w:val="0001626F"/>
    <w:rsid w:val="000164AA"/>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9FB"/>
    <w:rsid w:val="00052130"/>
    <w:rsid w:val="0005235C"/>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6E4"/>
    <w:rsid w:val="00084F60"/>
    <w:rsid w:val="0008562E"/>
    <w:rsid w:val="000857FC"/>
    <w:rsid w:val="00085C69"/>
    <w:rsid w:val="000862DA"/>
    <w:rsid w:val="00086489"/>
    <w:rsid w:val="00086628"/>
    <w:rsid w:val="00090E41"/>
    <w:rsid w:val="00091FCF"/>
    <w:rsid w:val="000921DE"/>
    <w:rsid w:val="0009247E"/>
    <w:rsid w:val="000927CA"/>
    <w:rsid w:val="00092BB4"/>
    <w:rsid w:val="00093E3C"/>
    <w:rsid w:val="00094BEB"/>
    <w:rsid w:val="00095AE9"/>
    <w:rsid w:val="0009613C"/>
    <w:rsid w:val="000976FA"/>
    <w:rsid w:val="000A025F"/>
    <w:rsid w:val="000A1535"/>
    <w:rsid w:val="000A1A80"/>
    <w:rsid w:val="000A1DBF"/>
    <w:rsid w:val="000A240D"/>
    <w:rsid w:val="000A25D4"/>
    <w:rsid w:val="000A3610"/>
    <w:rsid w:val="000A38B5"/>
    <w:rsid w:val="000A3F12"/>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22D9"/>
    <w:rsid w:val="001539BE"/>
    <w:rsid w:val="001547E0"/>
    <w:rsid w:val="00154B5B"/>
    <w:rsid w:val="00154E42"/>
    <w:rsid w:val="00155E03"/>
    <w:rsid w:val="00156581"/>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CED"/>
    <w:rsid w:val="00175825"/>
    <w:rsid w:val="00175B74"/>
    <w:rsid w:val="00175FFC"/>
    <w:rsid w:val="001765FB"/>
    <w:rsid w:val="0017663D"/>
    <w:rsid w:val="00176B95"/>
    <w:rsid w:val="001776B7"/>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4C9"/>
    <w:rsid w:val="0019378C"/>
    <w:rsid w:val="001939ED"/>
    <w:rsid w:val="00194B0B"/>
    <w:rsid w:val="00194CEE"/>
    <w:rsid w:val="001950E5"/>
    <w:rsid w:val="0019570E"/>
    <w:rsid w:val="00196438"/>
    <w:rsid w:val="001965F1"/>
    <w:rsid w:val="00196CE4"/>
    <w:rsid w:val="00197368"/>
    <w:rsid w:val="001A0AE9"/>
    <w:rsid w:val="001A13E6"/>
    <w:rsid w:val="001A1AF2"/>
    <w:rsid w:val="001A2505"/>
    <w:rsid w:val="001A3D15"/>
    <w:rsid w:val="001A3F88"/>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D07F0"/>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D5E"/>
    <w:rsid w:val="001E246B"/>
    <w:rsid w:val="001E2C0C"/>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3DB"/>
    <w:rsid w:val="00207944"/>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18C"/>
    <w:rsid w:val="00220F42"/>
    <w:rsid w:val="00221643"/>
    <w:rsid w:val="002232D6"/>
    <w:rsid w:val="00223693"/>
    <w:rsid w:val="00224C90"/>
    <w:rsid w:val="00224D28"/>
    <w:rsid w:val="00225D92"/>
    <w:rsid w:val="002265A8"/>
    <w:rsid w:val="00227605"/>
    <w:rsid w:val="00227FBE"/>
    <w:rsid w:val="002303E8"/>
    <w:rsid w:val="00230CE7"/>
    <w:rsid w:val="00230F4C"/>
    <w:rsid w:val="00231D30"/>
    <w:rsid w:val="002323A8"/>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9FD"/>
    <w:rsid w:val="00275FCE"/>
    <w:rsid w:val="0027601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64DE"/>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2140"/>
    <w:rsid w:val="002C5FD6"/>
    <w:rsid w:val="002C6CE1"/>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455"/>
    <w:rsid w:val="002E7630"/>
    <w:rsid w:val="002E7D08"/>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1367"/>
    <w:rsid w:val="0032215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2CF"/>
    <w:rsid w:val="003377F0"/>
    <w:rsid w:val="00337BA6"/>
    <w:rsid w:val="00337D04"/>
    <w:rsid w:val="00340B1C"/>
    <w:rsid w:val="0034101F"/>
    <w:rsid w:val="00341CB7"/>
    <w:rsid w:val="0034492E"/>
    <w:rsid w:val="0034493C"/>
    <w:rsid w:val="00345638"/>
    <w:rsid w:val="00345800"/>
    <w:rsid w:val="00345E70"/>
    <w:rsid w:val="00346A0A"/>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0E50"/>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65B7"/>
    <w:rsid w:val="003F6AF8"/>
    <w:rsid w:val="003F7888"/>
    <w:rsid w:val="00400931"/>
    <w:rsid w:val="004016F1"/>
    <w:rsid w:val="00401ECD"/>
    <w:rsid w:val="00402134"/>
    <w:rsid w:val="0040287B"/>
    <w:rsid w:val="004031A6"/>
    <w:rsid w:val="00403506"/>
    <w:rsid w:val="00403D0E"/>
    <w:rsid w:val="00404F02"/>
    <w:rsid w:val="004052EB"/>
    <w:rsid w:val="004062C7"/>
    <w:rsid w:val="00406D56"/>
    <w:rsid w:val="004102AC"/>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D80"/>
    <w:rsid w:val="00431E1B"/>
    <w:rsid w:val="004326BC"/>
    <w:rsid w:val="00432C76"/>
    <w:rsid w:val="0043326A"/>
    <w:rsid w:val="00433300"/>
    <w:rsid w:val="00433728"/>
    <w:rsid w:val="00433A83"/>
    <w:rsid w:val="00434211"/>
    <w:rsid w:val="00434BEC"/>
    <w:rsid w:val="0043533D"/>
    <w:rsid w:val="00436B2B"/>
    <w:rsid w:val="004372C3"/>
    <w:rsid w:val="004377DB"/>
    <w:rsid w:val="00437DD7"/>
    <w:rsid w:val="00440303"/>
    <w:rsid w:val="00440948"/>
    <w:rsid w:val="004413C7"/>
    <w:rsid w:val="00441A12"/>
    <w:rsid w:val="004429DB"/>
    <w:rsid w:val="00442C0E"/>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7501"/>
    <w:rsid w:val="0046768D"/>
    <w:rsid w:val="00467F5F"/>
    <w:rsid w:val="00470091"/>
    <w:rsid w:val="004715F4"/>
    <w:rsid w:val="00471D7A"/>
    <w:rsid w:val="0047202C"/>
    <w:rsid w:val="00472CE5"/>
    <w:rsid w:val="00473BE6"/>
    <w:rsid w:val="00474117"/>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928"/>
    <w:rsid w:val="004B3BFE"/>
    <w:rsid w:val="004B451C"/>
    <w:rsid w:val="004B4590"/>
    <w:rsid w:val="004B468F"/>
    <w:rsid w:val="004B4E8D"/>
    <w:rsid w:val="004B60BB"/>
    <w:rsid w:val="004B638B"/>
    <w:rsid w:val="004B7585"/>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C65"/>
    <w:rsid w:val="004F7F77"/>
    <w:rsid w:val="005011B6"/>
    <w:rsid w:val="0050124D"/>
    <w:rsid w:val="00501791"/>
    <w:rsid w:val="005019B0"/>
    <w:rsid w:val="00502EE4"/>
    <w:rsid w:val="00503483"/>
    <w:rsid w:val="005034AB"/>
    <w:rsid w:val="005036AA"/>
    <w:rsid w:val="005038D7"/>
    <w:rsid w:val="00505A23"/>
    <w:rsid w:val="00506EF1"/>
    <w:rsid w:val="0050797F"/>
    <w:rsid w:val="005109E5"/>
    <w:rsid w:val="00510B97"/>
    <w:rsid w:val="00510CB7"/>
    <w:rsid w:val="005112C9"/>
    <w:rsid w:val="0051199F"/>
    <w:rsid w:val="00512898"/>
    <w:rsid w:val="0051316A"/>
    <w:rsid w:val="00513196"/>
    <w:rsid w:val="00515887"/>
    <w:rsid w:val="00516EF1"/>
    <w:rsid w:val="005175CD"/>
    <w:rsid w:val="00520354"/>
    <w:rsid w:val="00520DD4"/>
    <w:rsid w:val="0052123A"/>
    <w:rsid w:val="00523CC1"/>
    <w:rsid w:val="0052547B"/>
    <w:rsid w:val="00525978"/>
    <w:rsid w:val="005269BF"/>
    <w:rsid w:val="00526F6C"/>
    <w:rsid w:val="00527F74"/>
    <w:rsid w:val="005308A1"/>
    <w:rsid w:val="005309D8"/>
    <w:rsid w:val="0053158E"/>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080"/>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57B0"/>
    <w:rsid w:val="005863F2"/>
    <w:rsid w:val="005869E0"/>
    <w:rsid w:val="00587DE2"/>
    <w:rsid w:val="005907C7"/>
    <w:rsid w:val="00590A3A"/>
    <w:rsid w:val="00590A50"/>
    <w:rsid w:val="0059152E"/>
    <w:rsid w:val="005924CC"/>
    <w:rsid w:val="00592ED4"/>
    <w:rsid w:val="0059348A"/>
    <w:rsid w:val="00593667"/>
    <w:rsid w:val="005939BE"/>
    <w:rsid w:val="00593F31"/>
    <w:rsid w:val="0059493D"/>
    <w:rsid w:val="00594995"/>
    <w:rsid w:val="00594DB8"/>
    <w:rsid w:val="00594F23"/>
    <w:rsid w:val="00595BF5"/>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34D"/>
    <w:rsid w:val="005C07A3"/>
    <w:rsid w:val="005C0B74"/>
    <w:rsid w:val="005C19F6"/>
    <w:rsid w:val="005C1E5D"/>
    <w:rsid w:val="005C1E86"/>
    <w:rsid w:val="005C2050"/>
    <w:rsid w:val="005C461A"/>
    <w:rsid w:val="005C46F0"/>
    <w:rsid w:val="005C5256"/>
    <w:rsid w:val="005C54E4"/>
    <w:rsid w:val="005C5945"/>
    <w:rsid w:val="005C6FC5"/>
    <w:rsid w:val="005C7658"/>
    <w:rsid w:val="005C7ECD"/>
    <w:rsid w:val="005D0D1B"/>
    <w:rsid w:val="005D1242"/>
    <w:rsid w:val="005D124D"/>
    <w:rsid w:val="005D1591"/>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0495"/>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C5"/>
    <w:rsid w:val="00655490"/>
    <w:rsid w:val="00655558"/>
    <w:rsid w:val="00656152"/>
    <w:rsid w:val="00656635"/>
    <w:rsid w:val="0065681D"/>
    <w:rsid w:val="00656C7E"/>
    <w:rsid w:val="00661E4D"/>
    <w:rsid w:val="00661E58"/>
    <w:rsid w:val="00661F5B"/>
    <w:rsid w:val="00663768"/>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B7E"/>
    <w:rsid w:val="00674CD0"/>
    <w:rsid w:val="00674DEB"/>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7A8"/>
    <w:rsid w:val="006B28D1"/>
    <w:rsid w:val="006B31DB"/>
    <w:rsid w:val="006B5062"/>
    <w:rsid w:val="006B5973"/>
    <w:rsid w:val="006B5C7E"/>
    <w:rsid w:val="006B5F77"/>
    <w:rsid w:val="006B6778"/>
    <w:rsid w:val="006B6F12"/>
    <w:rsid w:val="006B721C"/>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A0F"/>
    <w:rsid w:val="006D3F63"/>
    <w:rsid w:val="006D407B"/>
    <w:rsid w:val="006D4399"/>
    <w:rsid w:val="006D4631"/>
    <w:rsid w:val="006D59A5"/>
    <w:rsid w:val="006D6439"/>
    <w:rsid w:val="006D66FF"/>
    <w:rsid w:val="006D6886"/>
    <w:rsid w:val="006D7C13"/>
    <w:rsid w:val="006D7F81"/>
    <w:rsid w:val="006E0D29"/>
    <w:rsid w:val="006E107C"/>
    <w:rsid w:val="006E12AF"/>
    <w:rsid w:val="006E1D42"/>
    <w:rsid w:val="006E414C"/>
    <w:rsid w:val="006E5425"/>
    <w:rsid w:val="006E5E7A"/>
    <w:rsid w:val="006E638F"/>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50D3"/>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A13"/>
    <w:rsid w:val="00762DAC"/>
    <w:rsid w:val="007633B6"/>
    <w:rsid w:val="007642E1"/>
    <w:rsid w:val="00764BE1"/>
    <w:rsid w:val="00764D58"/>
    <w:rsid w:val="00765395"/>
    <w:rsid w:val="00766489"/>
    <w:rsid w:val="00766A5D"/>
    <w:rsid w:val="007672E5"/>
    <w:rsid w:val="007675F8"/>
    <w:rsid w:val="00767EEB"/>
    <w:rsid w:val="00770339"/>
    <w:rsid w:val="00770770"/>
    <w:rsid w:val="00770BC7"/>
    <w:rsid w:val="00771D2B"/>
    <w:rsid w:val="007723E2"/>
    <w:rsid w:val="0077288C"/>
    <w:rsid w:val="007731B5"/>
    <w:rsid w:val="007738B2"/>
    <w:rsid w:val="007749E4"/>
    <w:rsid w:val="007757DC"/>
    <w:rsid w:val="007759E0"/>
    <w:rsid w:val="00775A10"/>
    <w:rsid w:val="00775C9D"/>
    <w:rsid w:val="0077616C"/>
    <w:rsid w:val="007776C2"/>
    <w:rsid w:val="00777BC9"/>
    <w:rsid w:val="0078018A"/>
    <w:rsid w:val="0078120C"/>
    <w:rsid w:val="0078185A"/>
    <w:rsid w:val="00781AF3"/>
    <w:rsid w:val="00781C79"/>
    <w:rsid w:val="00782101"/>
    <w:rsid w:val="007838FB"/>
    <w:rsid w:val="00783BDF"/>
    <w:rsid w:val="007847D5"/>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6B7"/>
    <w:rsid w:val="00797804"/>
    <w:rsid w:val="00797E1C"/>
    <w:rsid w:val="007A0426"/>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0319"/>
    <w:rsid w:val="007D196D"/>
    <w:rsid w:val="007D1DE8"/>
    <w:rsid w:val="007D285E"/>
    <w:rsid w:val="007D2DC9"/>
    <w:rsid w:val="007D3BA6"/>
    <w:rsid w:val="007D3D44"/>
    <w:rsid w:val="007D4F71"/>
    <w:rsid w:val="007E00D4"/>
    <w:rsid w:val="007E0B5D"/>
    <w:rsid w:val="007E0C44"/>
    <w:rsid w:val="007E311C"/>
    <w:rsid w:val="007E3A37"/>
    <w:rsid w:val="007E4C93"/>
    <w:rsid w:val="007E5B96"/>
    <w:rsid w:val="007E7322"/>
    <w:rsid w:val="007E7422"/>
    <w:rsid w:val="007F038B"/>
    <w:rsid w:val="007F092E"/>
    <w:rsid w:val="007F0996"/>
    <w:rsid w:val="007F0EEC"/>
    <w:rsid w:val="007F1905"/>
    <w:rsid w:val="007F1D05"/>
    <w:rsid w:val="007F25DC"/>
    <w:rsid w:val="007F2F55"/>
    <w:rsid w:val="007F44D9"/>
    <w:rsid w:val="007F5A18"/>
    <w:rsid w:val="007F5CAC"/>
    <w:rsid w:val="007F6315"/>
    <w:rsid w:val="00800537"/>
    <w:rsid w:val="0080071A"/>
    <w:rsid w:val="008013D4"/>
    <w:rsid w:val="00801C24"/>
    <w:rsid w:val="00801DBE"/>
    <w:rsid w:val="008024EB"/>
    <w:rsid w:val="00802769"/>
    <w:rsid w:val="008027CF"/>
    <w:rsid w:val="00802BAA"/>
    <w:rsid w:val="00803127"/>
    <w:rsid w:val="0080350A"/>
    <w:rsid w:val="008035F0"/>
    <w:rsid w:val="00803DD7"/>
    <w:rsid w:val="008042CB"/>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9B4"/>
    <w:rsid w:val="00832F34"/>
    <w:rsid w:val="0083326D"/>
    <w:rsid w:val="008344BE"/>
    <w:rsid w:val="00834E18"/>
    <w:rsid w:val="0083552A"/>
    <w:rsid w:val="00835B18"/>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5B7"/>
    <w:rsid w:val="0085322F"/>
    <w:rsid w:val="00853939"/>
    <w:rsid w:val="00853AB0"/>
    <w:rsid w:val="008552A2"/>
    <w:rsid w:val="008561AB"/>
    <w:rsid w:val="00856EE6"/>
    <w:rsid w:val="00857BDA"/>
    <w:rsid w:val="00857C46"/>
    <w:rsid w:val="00860264"/>
    <w:rsid w:val="0086046F"/>
    <w:rsid w:val="008609A1"/>
    <w:rsid w:val="0086182A"/>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4FB"/>
    <w:rsid w:val="0089133B"/>
    <w:rsid w:val="0089203D"/>
    <w:rsid w:val="00892348"/>
    <w:rsid w:val="0089332C"/>
    <w:rsid w:val="008940E5"/>
    <w:rsid w:val="00896410"/>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4467"/>
    <w:rsid w:val="008C5542"/>
    <w:rsid w:val="008C5F12"/>
    <w:rsid w:val="008C682A"/>
    <w:rsid w:val="008C6B17"/>
    <w:rsid w:val="008C7909"/>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64A9"/>
    <w:rsid w:val="0093044C"/>
    <w:rsid w:val="0093101F"/>
    <w:rsid w:val="00931BF6"/>
    <w:rsid w:val="009329F8"/>
    <w:rsid w:val="00932D4D"/>
    <w:rsid w:val="00933F5C"/>
    <w:rsid w:val="0093525F"/>
    <w:rsid w:val="0093546E"/>
    <w:rsid w:val="00935637"/>
    <w:rsid w:val="009356DB"/>
    <w:rsid w:val="00936CF9"/>
    <w:rsid w:val="00937414"/>
    <w:rsid w:val="00937E77"/>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1155"/>
    <w:rsid w:val="009522B9"/>
    <w:rsid w:val="009522D8"/>
    <w:rsid w:val="00952621"/>
    <w:rsid w:val="0095274F"/>
    <w:rsid w:val="009529C5"/>
    <w:rsid w:val="009544AE"/>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6145"/>
    <w:rsid w:val="0096690F"/>
    <w:rsid w:val="00966E2B"/>
    <w:rsid w:val="00966E93"/>
    <w:rsid w:val="00966FDF"/>
    <w:rsid w:val="0096702C"/>
    <w:rsid w:val="009674CD"/>
    <w:rsid w:val="00970A57"/>
    <w:rsid w:val="009718E1"/>
    <w:rsid w:val="00971C94"/>
    <w:rsid w:val="00971CE3"/>
    <w:rsid w:val="00972669"/>
    <w:rsid w:val="00972FFB"/>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D23"/>
    <w:rsid w:val="009823E1"/>
    <w:rsid w:val="00982BC6"/>
    <w:rsid w:val="00982DB5"/>
    <w:rsid w:val="00982ED2"/>
    <w:rsid w:val="00983032"/>
    <w:rsid w:val="00983606"/>
    <w:rsid w:val="009836FB"/>
    <w:rsid w:val="00983D88"/>
    <w:rsid w:val="009841CE"/>
    <w:rsid w:val="009848E8"/>
    <w:rsid w:val="00984CA3"/>
    <w:rsid w:val="00985EA2"/>
    <w:rsid w:val="009863AC"/>
    <w:rsid w:val="009870BE"/>
    <w:rsid w:val="00987425"/>
    <w:rsid w:val="0098745B"/>
    <w:rsid w:val="00990419"/>
    <w:rsid w:val="00990B36"/>
    <w:rsid w:val="00991EFA"/>
    <w:rsid w:val="009924AD"/>
    <w:rsid w:val="00992C4B"/>
    <w:rsid w:val="00992D22"/>
    <w:rsid w:val="00992E78"/>
    <w:rsid w:val="009936B6"/>
    <w:rsid w:val="0099382B"/>
    <w:rsid w:val="00994AB6"/>
    <w:rsid w:val="00994F8A"/>
    <w:rsid w:val="00995E8F"/>
    <w:rsid w:val="009977FE"/>
    <w:rsid w:val="00997DC8"/>
    <w:rsid w:val="009A1357"/>
    <w:rsid w:val="009A1755"/>
    <w:rsid w:val="009A1EA1"/>
    <w:rsid w:val="009A206A"/>
    <w:rsid w:val="009A29E7"/>
    <w:rsid w:val="009A3395"/>
    <w:rsid w:val="009A33B9"/>
    <w:rsid w:val="009A350C"/>
    <w:rsid w:val="009A38AD"/>
    <w:rsid w:val="009A4535"/>
    <w:rsid w:val="009A4B49"/>
    <w:rsid w:val="009A4D76"/>
    <w:rsid w:val="009A5CFC"/>
    <w:rsid w:val="009A6EDF"/>
    <w:rsid w:val="009A7BC6"/>
    <w:rsid w:val="009B0EAF"/>
    <w:rsid w:val="009B1666"/>
    <w:rsid w:val="009B1E3B"/>
    <w:rsid w:val="009B2C4B"/>
    <w:rsid w:val="009B399F"/>
    <w:rsid w:val="009B3F08"/>
    <w:rsid w:val="009B4DC3"/>
    <w:rsid w:val="009B577E"/>
    <w:rsid w:val="009B5F15"/>
    <w:rsid w:val="009B64C0"/>
    <w:rsid w:val="009B6636"/>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60C"/>
    <w:rsid w:val="00A1400D"/>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902"/>
    <w:rsid w:val="00AE50CD"/>
    <w:rsid w:val="00AE5334"/>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8D3"/>
    <w:rsid w:val="00B043D7"/>
    <w:rsid w:val="00B04E3F"/>
    <w:rsid w:val="00B06539"/>
    <w:rsid w:val="00B06A8B"/>
    <w:rsid w:val="00B06E23"/>
    <w:rsid w:val="00B07399"/>
    <w:rsid w:val="00B075A0"/>
    <w:rsid w:val="00B10226"/>
    <w:rsid w:val="00B102AE"/>
    <w:rsid w:val="00B11396"/>
    <w:rsid w:val="00B1389B"/>
    <w:rsid w:val="00B154F0"/>
    <w:rsid w:val="00B15AE7"/>
    <w:rsid w:val="00B1649E"/>
    <w:rsid w:val="00B16569"/>
    <w:rsid w:val="00B170EE"/>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6B2B"/>
    <w:rsid w:val="00B278CF"/>
    <w:rsid w:val="00B30FE1"/>
    <w:rsid w:val="00B31DEE"/>
    <w:rsid w:val="00B3275A"/>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52EE"/>
    <w:rsid w:val="00B457CD"/>
    <w:rsid w:val="00B45903"/>
    <w:rsid w:val="00B45913"/>
    <w:rsid w:val="00B45A53"/>
    <w:rsid w:val="00B45CC5"/>
    <w:rsid w:val="00B45E17"/>
    <w:rsid w:val="00B47081"/>
    <w:rsid w:val="00B4785F"/>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BE2"/>
    <w:rsid w:val="00B75CC5"/>
    <w:rsid w:val="00B7688A"/>
    <w:rsid w:val="00B77D5B"/>
    <w:rsid w:val="00B8050D"/>
    <w:rsid w:val="00B81307"/>
    <w:rsid w:val="00B81A52"/>
    <w:rsid w:val="00B81B06"/>
    <w:rsid w:val="00B81BFC"/>
    <w:rsid w:val="00B81E3A"/>
    <w:rsid w:val="00B820DA"/>
    <w:rsid w:val="00B82FD2"/>
    <w:rsid w:val="00B8376C"/>
    <w:rsid w:val="00B83A30"/>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AFB"/>
    <w:rsid w:val="00BC0CCC"/>
    <w:rsid w:val="00BC228E"/>
    <w:rsid w:val="00BC256C"/>
    <w:rsid w:val="00BC2883"/>
    <w:rsid w:val="00BC2BCD"/>
    <w:rsid w:val="00BC406F"/>
    <w:rsid w:val="00BC49D3"/>
    <w:rsid w:val="00BC5FC3"/>
    <w:rsid w:val="00BC603B"/>
    <w:rsid w:val="00BC72F7"/>
    <w:rsid w:val="00BC78FF"/>
    <w:rsid w:val="00BC7FC7"/>
    <w:rsid w:val="00BD0077"/>
    <w:rsid w:val="00BD1B5A"/>
    <w:rsid w:val="00BD332F"/>
    <w:rsid w:val="00BD3C9B"/>
    <w:rsid w:val="00BD4B38"/>
    <w:rsid w:val="00BD589C"/>
    <w:rsid w:val="00BD62CA"/>
    <w:rsid w:val="00BD635D"/>
    <w:rsid w:val="00BD6DA9"/>
    <w:rsid w:val="00BD7216"/>
    <w:rsid w:val="00BD75BB"/>
    <w:rsid w:val="00BE0034"/>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5FE9"/>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6AC0"/>
    <w:rsid w:val="00CB75D4"/>
    <w:rsid w:val="00CC29FA"/>
    <w:rsid w:val="00CC2A28"/>
    <w:rsid w:val="00CC2C10"/>
    <w:rsid w:val="00CC4A6F"/>
    <w:rsid w:val="00CC4AF9"/>
    <w:rsid w:val="00CC4EEF"/>
    <w:rsid w:val="00CC5555"/>
    <w:rsid w:val="00CC62EA"/>
    <w:rsid w:val="00CC7848"/>
    <w:rsid w:val="00CC7CC3"/>
    <w:rsid w:val="00CD2266"/>
    <w:rsid w:val="00CD2B99"/>
    <w:rsid w:val="00CD3283"/>
    <w:rsid w:val="00CD346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CA5"/>
    <w:rsid w:val="00CE572E"/>
    <w:rsid w:val="00CE5E88"/>
    <w:rsid w:val="00CE61B0"/>
    <w:rsid w:val="00CE69A4"/>
    <w:rsid w:val="00CE7D29"/>
    <w:rsid w:val="00CF10F2"/>
    <w:rsid w:val="00CF1FDD"/>
    <w:rsid w:val="00CF337A"/>
    <w:rsid w:val="00CF38B8"/>
    <w:rsid w:val="00CF3A39"/>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53B1"/>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EFC"/>
    <w:rsid w:val="00D6050D"/>
    <w:rsid w:val="00D61265"/>
    <w:rsid w:val="00D619B5"/>
    <w:rsid w:val="00D63C43"/>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78B2"/>
    <w:rsid w:val="00D77DBD"/>
    <w:rsid w:val="00D80790"/>
    <w:rsid w:val="00D808BA"/>
    <w:rsid w:val="00D8098D"/>
    <w:rsid w:val="00D8174C"/>
    <w:rsid w:val="00D817E5"/>
    <w:rsid w:val="00D822B2"/>
    <w:rsid w:val="00D8287E"/>
    <w:rsid w:val="00D83F0D"/>
    <w:rsid w:val="00D84C33"/>
    <w:rsid w:val="00D87ADD"/>
    <w:rsid w:val="00D90216"/>
    <w:rsid w:val="00D90349"/>
    <w:rsid w:val="00D90E4F"/>
    <w:rsid w:val="00D93073"/>
    <w:rsid w:val="00D9333E"/>
    <w:rsid w:val="00D93D9C"/>
    <w:rsid w:val="00D945E2"/>
    <w:rsid w:val="00D94E0D"/>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A777F"/>
    <w:rsid w:val="00DB0313"/>
    <w:rsid w:val="00DB093A"/>
    <w:rsid w:val="00DB0AFB"/>
    <w:rsid w:val="00DB11E5"/>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5409"/>
    <w:rsid w:val="00DD67EF"/>
    <w:rsid w:val="00DD7A4B"/>
    <w:rsid w:val="00DE00B5"/>
    <w:rsid w:val="00DE0AD1"/>
    <w:rsid w:val="00DE0D56"/>
    <w:rsid w:val="00DE14AC"/>
    <w:rsid w:val="00DE169E"/>
    <w:rsid w:val="00DE1A67"/>
    <w:rsid w:val="00DE28FE"/>
    <w:rsid w:val="00DE2CD1"/>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C2"/>
    <w:rsid w:val="00E35533"/>
    <w:rsid w:val="00E359CE"/>
    <w:rsid w:val="00E35C49"/>
    <w:rsid w:val="00E364DB"/>
    <w:rsid w:val="00E372CC"/>
    <w:rsid w:val="00E37F97"/>
    <w:rsid w:val="00E40DBB"/>
    <w:rsid w:val="00E410A5"/>
    <w:rsid w:val="00E41598"/>
    <w:rsid w:val="00E42DE1"/>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2583"/>
    <w:rsid w:val="00EB3B7E"/>
    <w:rsid w:val="00EB3E6B"/>
    <w:rsid w:val="00EB4488"/>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ACC"/>
    <w:rsid w:val="00ED4439"/>
    <w:rsid w:val="00ED5958"/>
    <w:rsid w:val="00ED6DF7"/>
    <w:rsid w:val="00ED7183"/>
    <w:rsid w:val="00ED7506"/>
    <w:rsid w:val="00ED7677"/>
    <w:rsid w:val="00ED7F1D"/>
    <w:rsid w:val="00EE0050"/>
    <w:rsid w:val="00EE13AB"/>
    <w:rsid w:val="00EE26B0"/>
    <w:rsid w:val="00EE2EB8"/>
    <w:rsid w:val="00EE355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1AF1"/>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43E"/>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6760"/>
    <w:rsid w:val="00F872F9"/>
    <w:rsid w:val="00F907B8"/>
    <w:rsid w:val="00F9094C"/>
    <w:rsid w:val="00F912D9"/>
    <w:rsid w:val="00F92BD6"/>
    <w:rsid w:val="00F9421D"/>
    <w:rsid w:val="00F946AE"/>
    <w:rsid w:val="00F946BA"/>
    <w:rsid w:val="00F956D5"/>
    <w:rsid w:val="00F95E4D"/>
    <w:rsid w:val="00F95EE9"/>
    <w:rsid w:val="00F962F2"/>
    <w:rsid w:val="00F96633"/>
    <w:rsid w:val="00F96FA1"/>
    <w:rsid w:val="00F9773D"/>
    <w:rsid w:val="00F97AFE"/>
    <w:rsid w:val="00FA0618"/>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4380"/>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4E10"/>
    <w:rsid w:val="00FE538D"/>
    <w:rsid w:val="00FE5A3C"/>
    <w:rsid w:val="00FE5F8A"/>
    <w:rsid w:val="00FE668C"/>
    <w:rsid w:val="00FE6869"/>
    <w:rsid w:val="00FE6940"/>
    <w:rsid w:val="00FE6B40"/>
    <w:rsid w:val="00FE71C4"/>
    <w:rsid w:val="00FE7344"/>
    <w:rsid w:val="00FF0773"/>
    <w:rsid w:val="00FF0C23"/>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atican.va/archive/catechism_sp/p1s2a3p2_sp.html" TargetMode="External"/><Relationship Id="rId18" Type="http://schemas.openxmlformats.org/officeDocument/2006/relationships/hyperlink" Target="https://www.vidanuevadigital.com/pliego/el-concilio-de-nicea-creer-pensar-y-hablar-bien-de-dios/" TargetMode="External"/><Relationship Id="rId26" Type="http://schemas.openxmlformats.org/officeDocument/2006/relationships/hyperlink" Target="https://www.nacion.com/viva/cuando-es-el-festival-de-la-luz-2025/AMWP6LCDEJGH5OUNAJAJG5DQJY/story/" TargetMode="External"/><Relationship Id="rId3" Type="http://schemas.openxmlformats.org/officeDocument/2006/relationships/styles" Target="styles.xml"/><Relationship Id="rId21" Type="http://schemas.openxmlformats.org/officeDocument/2006/relationships/hyperlink" Target="https://www.conferenciaepiscopal.es/fondo-nueva-evangelizacion/" TargetMode="External"/><Relationship Id="rId7" Type="http://schemas.openxmlformats.org/officeDocument/2006/relationships/endnotes" Target="endnotes.xml"/><Relationship Id="rId12" Type="http://schemas.openxmlformats.org/officeDocument/2006/relationships/hyperlink" Target="https://www.vatican.va/archive/hist_councils/ii_vatican_council/documents/vat-ii_const_19641121_lumen-gentium_sp.html" TargetMode="External"/><Relationship Id="rId17" Type="http://schemas.openxmlformats.org/officeDocument/2006/relationships/hyperlink" Target="https://www.vidanuevadigital.com/2025/11/27/turquia-y-el-libano-listos-para-recibir-a-leon-xiv/"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conferenciaepiscopal.es/cee/organigrama/comis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archive/catechism_sp/p1s2a3p2_sp.html" TargetMode="External"/><Relationship Id="rId24" Type="http://schemas.openxmlformats.org/officeDocument/2006/relationships/hyperlink" Target="https://www.nacion.com/autores/juan-pablo-sanabri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yperlink" Target="https://www.vatican.va/archive/ESL0506/__PVJ.HTM" TargetMode="External"/><Relationship Id="rId19" Type="http://schemas.openxmlformats.org/officeDocument/2006/relationships/hyperlink" Target="https://www.vidanuevadigital.com/2025/11/29/leon-xiv-visita-sin-oracion-a-la-mezquita-azul/"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vatican.va/archive/ESL0506/__PVJ.HTM" TargetMode="External"/><Relationship Id="rId22" Type="http://schemas.openxmlformats.org/officeDocument/2006/relationships/hyperlink" Target="https://www.conferenciaepiscopal.es/wp-content/uploads/2025/12/Nota-informativa-proyectos-aprobados-FNE-noviembre-2025.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11117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2025-12-10T21:51:00Z</dcterms:created>
  <dcterms:modified xsi:type="dcterms:W3CDTF">2025-12-10T21:51:00Z</dcterms:modified>
</cp:coreProperties>
</file>