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BDA3" w14:textId="77777777" w:rsidR="00B034F8" w:rsidRPr="00B034F8" w:rsidRDefault="00B034F8" w:rsidP="00B034F8">
      <w:pPr>
        <w:shd w:val="clear" w:color="auto" w:fill="FFFFFF"/>
        <w:spacing w:before="480" w:after="120" w:line="240" w:lineRule="auto"/>
        <w:outlineLvl w:val="0"/>
        <w:rPr>
          <w:rFonts w:ascii="Arial" w:eastAsia="Times New Roman" w:hAnsi="Arial" w:cs="Arial"/>
          <w:b/>
          <w:bCs/>
          <w:color w:val="222222"/>
          <w:kern w:val="36"/>
          <w:sz w:val="48"/>
          <w:szCs w:val="48"/>
          <w:lang w:eastAsia="es-UY"/>
          <w14:ligatures w14:val="none"/>
        </w:rPr>
      </w:pPr>
      <w:r w:rsidRPr="00B034F8">
        <w:rPr>
          <w:rFonts w:ascii="Arial" w:eastAsia="Times New Roman" w:hAnsi="Arial" w:cs="Arial"/>
          <w:b/>
          <w:bCs/>
          <w:color w:val="000000"/>
          <w:kern w:val="36"/>
          <w:sz w:val="46"/>
          <w:szCs w:val="46"/>
          <w:lang w:eastAsia="es-UY"/>
          <w14:ligatures w14:val="none"/>
        </w:rPr>
        <w:t>El Mundial 2026 pone al límite la infraestructura energética mundial con estadios gigantes y audiencias récord</w:t>
      </w:r>
    </w:p>
    <w:p w14:paraId="2321F048"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El sorteo de la </w:t>
      </w:r>
      <w:r w:rsidRPr="00B034F8">
        <w:rPr>
          <w:rFonts w:ascii="Arial" w:eastAsia="Times New Roman" w:hAnsi="Arial" w:cs="Arial"/>
          <w:b/>
          <w:bCs/>
          <w:color w:val="000000"/>
          <w:kern w:val="0"/>
          <w:lang w:eastAsia="es-UY"/>
          <w14:ligatures w14:val="none"/>
        </w:rPr>
        <w:t>Copa Mundial de la FIFA 2026</w:t>
      </w:r>
      <w:r w:rsidRPr="00B034F8">
        <w:rPr>
          <w:rFonts w:ascii="Arial" w:eastAsia="Times New Roman" w:hAnsi="Arial" w:cs="Arial"/>
          <w:color w:val="000000"/>
          <w:kern w:val="0"/>
          <w:lang w:eastAsia="es-UY"/>
          <w14:ligatures w14:val="none"/>
        </w:rPr>
        <w:t> —celebrado en Washington con la presencia estelar de </w:t>
      </w:r>
      <w:r w:rsidRPr="00B034F8">
        <w:rPr>
          <w:rFonts w:ascii="Arial" w:eastAsia="Times New Roman" w:hAnsi="Arial" w:cs="Arial"/>
          <w:b/>
          <w:bCs/>
          <w:color w:val="000000"/>
          <w:kern w:val="0"/>
          <w:lang w:eastAsia="es-UY"/>
          <w14:ligatures w14:val="none"/>
        </w:rPr>
        <w:t>Donald Trump</w:t>
      </w:r>
      <w:r w:rsidRPr="00B034F8">
        <w:rPr>
          <w:rFonts w:ascii="Arial" w:eastAsia="Times New Roman" w:hAnsi="Arial" w:cs="Arial"/>
          <w:color w:val="000000"/>
          <w:kern w:val="0"/>
          <w:lang w:eastAsia="es-UY"/>
          <w14:ligatures w14:val="none"/>
        </w:rPr>
        <w:t> y una producción propia de Hollywood— ha marcado el arranque oficial hacia un torneo sin precedentes. Más allá del espectáculo y del interés por los grupos, este evento anticipa una realidad menos visible: el </w:t>
      </w:r>
      <w:r w:rsidRPr="00B034F8">
        <w:rPr>
          <w:rFonts w:ascii="Arial" w:eastAsia="Times New Roman" w:hAnsi="Arial" w:cs="Arial"/>
          <w:b/>
          <w:bCs/>
          <w:color w:val="000000"/>
          <w:kern w:val="0"/>
          <w:lang w:eastAsia="es-UY"/>
          <w14:ligatures w14:val="none"/>
        </w:rPr>
        <w:t>impacto energético</w:t>
      </w:r>
      <w:r w:rsidRPr="00B034F8">
        <w:rPr>
          <w:rFonts w:ascii="Arial" w:eastAsia="Times New Roman" w:hAnsi="Arial" w:cs="Arial"/>
          <w:color w:val="000000"/>
          <w:kern w:val="0"/>
          <w:lang w:eastAsia="es-UY"/>
          <w14:ligatures w14:val="none"/>
        </w:rPr>
        <w:t> que implica organizar el Mundial más grande de la historia. Desde ahora hasta junio de 2026, la demanda eléctrica aumentará por la actividad en los hogares, vinculada al</w:t>
      </w:r>
      <w:hyperlink r:id="rId4" w:tgtFrame="_blank" w:history="1">
        <w:r w:rsidRPr="00B034F8">
          <w:rPr>
            <w:rFonts w:ascii="Arial" w:eastAsia="Times New Roman" w:hAnsi="Arial" w:cs="Arial"/>
            <w:color w:val="000000"/>
            <w:kern w:val="0"/>
            <w:u w:val="single"/>
            <w:lang w:eastAsia="es-UY"/>
            <w14:ligatures w14:val="none"/>
          </w:rPr>
          <w:t> </w:t>
        </w:r>
        <w:r w:rsidRPr="00B034F8">
          <w:rPr>
            <w:rFonts w:ascii="Arial" w:eastAsia="Times New Roman" w:hAnsi="Arial" w:cs="Arial"/>
            <w:color w:val="1155CC"/>
            <w:kern w:val="0"/>
            <w:u w:val="single"/>
            <w:lang w:eastAsia="es-UY"/>
            <w14:ligatures w14:val="none"/>
          </w:rPr>
          <w:t>precio de la luz</w:t>
        </w:r>
      </w:hyperlink>
      <w:r w:rsidRPr="00B034F8">
        <w:rPr>
          <w:rFonts w:ascii="Arial" w:eastAsia="Times New Roman" w:hAnsi="Arial" w:cs="Arial"/>
          <w:color w:val="000000"/>
          <w:kern w:val="0"/>
          <w:lang w:eastAsia="es-UY"/>
          <w14:ligatures w14:val="none"/>
        </w:rPr>
        <w:t> y por las infraestructuras globales que sostienen el torneo.</w:t>
      </w:r>
    </w:p>
    <w:p w14:paraId="680BC5D5" w14:textId="77777777" w:rsidR="00B034F8" w:rsidRPr="00B034F8" w:rsidRDefault="00B034F8" w:rsidP="00B034F8">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34F8">
        <w:rPr>
          <w:rFonts w:ascii="Arial" w:eastAsia="Times New Roman" w:hAnsi="Arial" w:cs="Arial"/>
          <w:b/>
          <w:bCs/>
          <w:color w:val="000000"/>
          <w:kern w:val="0"/>
          <w:sz w:val="34"/>
          <w:szCs w:val="34"/>
          <w:lang w:eastAsia="es-UY"/>
          <w14:ligatures w14:val="none"/>
        </w:rPr>
        <w:t>Un sorteo con espectáculo, geopolítica y un Mundial que ya consume energía antes de empezar</w:t>
      </w:r>
    </w:p>
    <w:p w14:paraId="26B167C1"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La ceremonia en el Kennedy Center reunió a </w:t>
      </w:r>
      <w:r w:rsidRPr="00B034F8">
        <w:rPr>
          <w:rFonts w:ascii="Arial" w:eastAsia="Times New Roman" w:hAnsi="Arial" w:cs="Arial"/>
          <w:b/>
          <w:bCs/>
          <w:color w:val="000000"/>
          <w:kern w:val="0"/>
          <w:lang w:eastAsia="es-UY"/>
          <w14:ligatures w14:val="none"/>
        </w:rPr>
        <w:t>48 selecciones</w:t>
      </w:r>
      <w:r w:rsidRPr="00B034F8">
        <w:rPr>
          <w:rFonts w:ascii="Arial" w:eastAsia="Times New Roman" w:hAnsi="Arial" w:cs="Arial"/>
          <w:color w:val="000000"/>
          <w:kern w:val="0"/>
          <w:lang w:eastAsia="es-UY"/>
          <w14:ligatures w14:val="none"/>
        </w:rPr>
        <w:t>, el mayor número jamás visto, distribuidas en cuatro bombos que determinarán los 12 grupos del torneo. En el bombo 1 figuran potencias como </w:t>
      </w:r>
      <w:r w:rsidRPr="00B034F8">
        <w:rPr>
          <w:rFonts w:ascii="Arial" w:eastAsia="Times New Roman" w:hAnsi="Arial" w:cs="Arial"/>
          <w:b/>
          <w:bCs/>
          <w:color w:val="000000"/>
          <w:kern w:val="0"/>
          <w:lang w:eastAsia="es-UY"/>
          <w14:ligatures w14:val="none"/>
        </w:rPr>
        <w:t>Argentina, Francia, Inglaterra o España</w:t>
      </w:r>
      <w:r w:rsidRPr="00B034F8">
        <w:rPr>
          <w:rFonts w:ascii="Arial" w:eastAsia="Times New Roman" w:hAnsi="Arial" w:cs="Arial"/>
          <w:color w:val="000000"/>
          <w:kern w:val="0"/>
          <w:lang w:eastAsia="es-UY"/>
          <w14:ligatures w14:val="none"/>
        </w:rPr>
        <w:t>, anticipando audiencias multimillonarias. Pero el sorteo es solo el inicio: el Mundial 2026 será el primero celebrado en </w:t>
      </w:r>
      <w:r w:rsidRPr="00B034F8">
        <w:rPr>
          <w:rFonts w:ascii="Arial" w:eastAsia="Times New Roman" w:hAnsi="Arial" w:cs="Arial"/>
          <w:b/>
          <w:bCs/>
          <w:color w:val="000000"/>
          <w:kern w:val="0"/>
          <w:lang w:eastAsia="es-UY"/>
          <w14:ligatures w14:val="none"/>
        </w:rPr>
        <w:t>Estados Unidos, México y Canadá</w:t>
      </w:r>
      <w:r w:rsidRPr="00B034F8">
        <w:rPr>
          <w:rFonts w:ascii="Arial" w:eastAsia="Times New Roman" w:hAnsi="Arial" w:cs="Arial"/>
          <w:color w:val="000000"/>
          <w:kern w:val="0"/>
          <w:lang w:eastAsia="es-UY"/>
          <w14:ligatures w14:val="none"/>
        </w:rPr>
        <w:t>, lo que implica una infraestructura logística y energética monumental, con estadios superiores a los 80.000 espectadores, sistemas de climatización avanzados, iluminación profesional y retransmisiones en </w:t>
      </w:r>
      <w:r w:rsidRPr="00B034F8">
        <w:rPr>
          <w:rFonts w:ascii="Arial" w:eastAsia="Times New Roman" w:hAnsi="Arial" w:cs="Arial"/>
          <w:b/>
          <w:bCs/>
          <w:color w:val="000000"/>
          <w:kern w:val="0"/>
          <w:lang w:eastAsia="es-UY"/>
          <w14:ligatures w14:val="none"/>
        </w:rPr>
        <w:t>4K y 8K</w:t>
      </w:r>
      <w:r w:rsidRPr="00B034F8">
        <w:rPr>
          <w:rFonts w:ascii="Arial" w:eastAsia="Times New Roman" w:hAnsi="Arial" w:cs="Arial"/>
          <w:color w:val="000000"/>
          <w:kern w:val="0"/>
          <w:lang w:eastAsia="es-UY"/>
          <w14:ligatures w14:val="none"/>
        </w:rPr>
        <w:t> para plataformas globales.</w:t>
      </w:r>
    </w:p>
    <w:p w14:paraId="7EE615C0"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 xml:space="preserve">La presencia de Trump, la magnitud del </w:t>
      </w:r>
      <w:proofErr w:type="gramStart"/>
      <w:r w:rsidRPr="00B034F8">
        <w:rPr>
          <w:rFonts w:ascii="Arial" w:eastAsia="Times New Roman" w:hAnsi="Arial" w:cs="Arial"/>
          <w:color w:val="000000"/>
          <w:kern w:val="0"/>
          <w:lang w:eastAsia="es-UY"/>
          <w14:ligatures w14:val="none"/>
        </w:rPr>
        <w:t>show</w:t>
      </w:r>
      <w:proofErr w:type="gramEnd"/>
      <w:r w:rsidRPr="00B034F8">
        <w:rPr>
          <w:rFonts w:ascii="Arial" w:eastAsia="Times New Roman" w:hAnsi="Arial" w:cs="Arial"/>
          <w:color w:val="000000"/>
          <w:kern w:val="0"/>
          <w:lang w:eastAsia="es-UY"/>
          <w14:ligatures w14:val="none"/>
        </w:rPr>
        <w:t xml:space="preserve"> y los invitados de alto nivel confirman que este torneo moverá tanto emociones como recursos. Millones de pantallas encendidas acompañaron el sorteo en todo el mundo, pero este consumo doméstico representa solo una fracción mínima del desafío energético que supone un evento de esta escala.</w:t>
      </w:r>
    </w:p>
    <w:p w14:paraId="5BDD6142" w14:textId="77777777" w:rsidR="00B034F8" w:rsidRPr="00B034F8" w:rsidRDefault="00B034F8" w:rsidP="00B034F8">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34F8">
        <w:rPr>
          <w:rFonts w:ascii="Arial" w:eastAsia="Times New Roman" w:hAnsi="Arial" w:cs="Arial"/>
          <w:b/>
          <w:bCs/>
          <w:color w:val="000000"/>
          <w:kern w:val="0"/>
          <w:sz w:val="34"/>
          <w:szCs w:val="34"/>
          <w:lang w:eastAsia="es-UY"/>
          <w14:ligatures w14:val="none"/>
        </w:rPr>
        <w:t>Estadios, movilidad y retransmisiones: el Mundial más demandante en términos energéticos</w:t>
      </w:r>
    </w:p>
    <w:p w14:paraId="56E8FA37"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Los estadios del Mundial —como el </w:t>
      </w:r>
      <w:r w:rsidRPr="00B034F8">
        <w:rPr>
          <w:rFonts w:ascii="Arial" w:eastAsia="Times New Roman" w:hAnsi="Arial" w:cs="Arial"/>
          <w:b/>
          <w:bCs/>
          <w:color w:val="000000"/>
          <w:kern w:val="0"/>
          <w:lang w:eastAsia="es-UY"/>
          <w14:ligatures w14:val="none"/>
        </w:rPr>
        <w:t xml:space="preserve">MetLife </w:t>
      </w:r>
      <w:proofErr w:type="spellStart"/>
      <w:r w:rsidRPr="00B034F8">
        <w:rPr>
          <w:rFonts w:ascii="Arial" w:eastAsia="Times New Roman" w:hAnsi="Arial" w:cs="Arial"/>
          <w:b/>
          <w:bCs/>
          <w:color w:val="000000"/>
          <w:kern w:val="0"/>
          <w:lang w:eastAsia="es-UY"/>
          <w14:ligatures w14:val="none"/>
        </w:rPr>
        <w:t>Stadium</w:t>
      </w:r>
      <w:proofErr w:type="spellEnd"/>
      <w:r w:rsidRPr="00B034F8">
        <w:rPr>
          <w:rFonts w:ascii="Arial" w:eastAsia="Times New Roman" w:hAnsi="Arial" w:cs="Arial"/>
          <w:color w:val="000000"/>
          <w:kern w:val="0"/>
          <w:lang w:eastAsia="es-UY"/>
          <w14:ligatures w14:val="none"/>
        </w:rPr>
        <w:t>, el </w:t>
      </w:r>
      <w:r w:rsidRPr="00B034F8">
        <w:rPr>
          <w:rFonts w:ascii="Arial" w:eastAsia="Times New Roman" w:hAnsi="Arial" w:cs="Arial"/>
          <w:b/>
          <w:bCs/>
          <w:color w:val="000000"/>
          <w:kern w:val="0"/>
          <w:lang w:eastAsia="es-UY"/>
          <w14:ligatures w14:val="none"/>
        </w:rPr>
        <w:t xml:space="preserve">AT&amp;T </w:t>
      </w:r>
      <w:proofErr w:type="spellStart"/>
      <w:r w:rsidRPr="00B034F8">
        <w:rPr>
          <w:rFonts w:ascii="Arial" w:eastAsia="Times New Roman" w:hAnsi="Arial" w:cs="Arial"/>
          <w:b/>
          <w:bCs/>
          <w:color w:val="000000"/>
          <w:kern w:val="0"/>
          <w:lang w:eastAsia="es-UY"/>
          <w14:ligatures w14:val="none"/>
        </w:rPr>
        <w:t>Stadium</w:t>
      </w:r>
      <w:proofErr w:type="spellEnd"/>
      <w:r w:rsidRPr="00B034F8">
        <w:rPr>
          <w:rFonts w:ascii="Arial" w:eastAsia="Times New Roman" w:hAnsi="Arial" w:cs="Arial"/>
          <w:color w:val="000000"/>
          <w:kern w:val="0"/>
          <w:lang w:eastAsia="es-UY"/>
          <w14:ligatures w14:val="none"/>
        </w:rPr>
        <w:t> o el renovado </w:t>
      </w:r>
      <w:r w:rsidRPr="00B034F8">
        <w:rPr>
          <w:rFonts w:ascii="Arial" w:eastAsia="Times New Roman" w:hAnsi="Arial" w:cs="Arial"/>
          <w:b/>
          <w:bCs/>
          <w:color w:val="000000"/>
          <w:kern w:val="0"/>
          <w:lang w:eastAsia="es-UY"/>
          <w14:ligatures w14:val="none"/>
        </w:rPr>
        <w:t>Estadio Azteca</w:t>
      </w:r>
      <w:r w:rsidRPr="00B034F8">
        <w:rPr>
          <w:rFonts w:ascii="Arial" w:eastAsia="Times New Roman" w:hAnsi="Arial" w:cs="Arial"/>
          <w:color w:val="000000"/>
          <w:kern w:val="0"/>
          <w:lang w:eastAsia="es-UY"/>
          <w14:ligatures w14:val="none"/>
        </w:rPr>
        <w:t>— funcionan como auténticas </w:t>
      </w:r>
      <w:r w:rsidRPr="00B034F8">
        <w:rPr>
          <w:rFonts w:ascii="Arial" w:eastAsia="Times New Roman" w:hAnsi="Arial" w:cs="Arial"/>
          <w:b/>
          <w:bCs/>
          <w:color w:val="000000"/>
          <w:kern w:val="0"/>
          <w:lang w:eastAsia="es-UY"/>
          <w14:ligatures w14:val="none"/>
        </w:rPr>
        <w:t>ciudades temporales</w:t>
      </w:r>
      <w:r w:rsidRPr="00B034F8">
        <w:rPr>
          <w:rFonts w:ascii="Arial" w:eastAsia="Times New Roman" w:hAnsi="Arial" w:cs="Arial"/>
          <w:color w:val="000000"/>
          <w:kern w:val="0"/>
          <w:lang w:eastAsia="es-UY"/>
          <w14:ligatures w14:val="none"/>
        </w:rPr>
        <w:t> capaces de consumir energía equivalente a parques industriales completos. Sistemas de refrigeración masivos, iluminación nocturna, tecnología 360º y centros de datos para soportar la retransmisión internacional convierten cada partido en un </w:t>
      </w:r>
      <w:r w:rsidRPr="00B034F8">
        <w:rPr>
          <w:rFonts w:ascii="Arial" w:eastAsia="Times New Roman" w:hAnsi="Arial" w:cs="Arial"/>
          <w:b/>
          <w:bCs/>
          <w:color w:val="000000"/>
          <w:kern w:val="0"/>
          <w:lang w:eastAsia="es-UY"/>
          <w14:ligatures w14:val="none"/>
        </w:rPr>
        <w:t>evento energético global</w:t>
      </w:r>
      <w:r w:rsidRPr="00B034F8">
        <w:rPr>
          <w:rFonts w:ascii="Arial" w:eastAsia="Times New Roman" w:hAnsi="Arial" w:cs="Arial"/>
          <w:color w:val="000000"/>
          <w:kern w:val="0"/>
          <w:lang w:eastAsia="es-UY"/>
          <w14:ligatures w14:val="none"/>
        </w:rPr>
        <w:t>.</w:t>
      </w:r>
    </w:p>
    <w:p w14:paraId="42D3F6A2"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proofErr w:type="spellStart"/>
      <w:r w:rsidRPr="00B034F8">
        <w:rPr>
          <w:rFonts w:ascii="Arial" w:eastAsia="Times New Roman" w:hAnsi="Arial" w:cs="Arial"/>
          <w:color w:val="000000"/>
          <w:kern w:val="0"/>
          <w:lang w:eastAsia="es-UY"/>
          <w14:ligatures w14:val="none"/>
        </w:rPr>
        <w:t>Segun</w:t>
      </w:r>
      <w:proofErr w:type="spellEnd"/>
      <w:r w:rsidRPr="00B034F8">
        <w:rPr>
          <w:rFonts w:ascii="Arial" w:eastAsia="Times New Roman" w:hAnsi="Arial" w:cs="Arial"/>
          <w:color w:val="000000"/>
          <w:kern w:val="0"/>
          <w:lang w:eastAsia="es-UY"/>
          <w14:ligatures w14:val="none"/>
        </w:rPr>
        <w:t xml:space="preserve"> </w:t>
      </w:r>
      <w:proofErr w:type="spellStart"/>
      <w:r w:rsidRPr="00B034F8">
        <w:rPr>
          <w:rFonts w:ascii="Arial" w:eastAsia="Times New Roman" w:hAnsi="Arial" w:cs="Arial"/>
          <w:color w:val="000000"/>
          <w:kern w:val="0"/>
          <w:lang w:eastAsia="es-UY"/>
          <w14:ligatures w14:val="none"/>
        </w:rPr>
        <w:t>Papernest</w:t>
      </w:r>
      <w:proofErr w:type="spellEnd"/>
      <w:r w:rsidRPr="00B034F8">
        <w:rPr>
          <w:rFonts w:ascii="Arial" w:eastAsia="Times New Roman" w:hAnsi="Arial" w:cs="Arial"/>
          <w:color w:val="000000"/>
          <w:kern w:val="0"/>
          <w:lang w:eastAsia="es-UY"/>
          <w14:ligatures w14:val="none"/>
        </w:rPr>
        <w:t>, conociendo</w:t>
      </w:r>
      <w:hyperlink r:id="rId5" w:tgtFrame="_blank" w:history="1">
        <w:r w:rsidRPr="00B034F8">
          <w:rPr>
            <w:rFonts w:ascii="Arial" w:eastAsia="Times New Roman" w:hAnsi="Arial" w:cs="Arial"/>
            <w:color w:val="000000"/>
            <w:kern w:val="0"/>
            <w:u w:val="single"/>
            <w:lang w:eastAsia="es-UY"/>
            <w14:ligatures w14:val="none"/>
          </w:rPr>
          <w:t> </w:t>
        </w:r>
        <w:r w:rsidRPr="00B034F8">
          <w:rPr>
            <w:rFonts w:ascii="Arial" w:eastAsia="Times New Roman" w:hAnsi="Arial" w:cs="Arial"/>
            <w:b/>
            <w:bCs/>
            <w:color w:val="1155CC"/>
            <w:kern w:val="0"/>
            <w:u w:val="single"/>
            <w:lang w:eastAsia="es-UY"/>
            <w14:ligatures w14:val="none"/>
          </w:rPr>
          <w:t>cuántos megavatios consume una casa</w:t>
        </w:r>
      </w:hyperlink>
      <w:r w:rsidRPr="00B034F8">
        <w:rPr>
          <w:rFonts w:ascii="Arial" w:eastAsia="Times New Roman" w:hAnsi="Arial" w:cs="Arial"/>
          <w:color w:val="000000"/>
          <w:kern w:val="0"/>
          <w:lang w:eastAsia="es-UY"/>
          <w14:ligatures w14:val="none"/>
        </w:rPr>
        <w:t>, se entiende mejor que </w:t>
      </w:r>
      <w:r w:rsidRPr="00B034F8">
        <w:rPr>
          <w:rFonts w:ascii="Arial" w:eastAsia="Times New Roman" w:hAnsi="Arial" w:cs="Arial"/>
          <w:b/>
          <w:bCs/>
          <w:color w:val="000000"/>
          <w:kern w:val="0"/>
          <w:lang w:eastAsia="es-UY"/>
          <w14:ligatures w14:val="none"/>
        </w:rPr>
        <w:t>solo la iluminación de un estadio de máxima capacidad puede superar el consumo diario de miles de hogares</w:t>
      </w:r>
      <w:r w:rsidRPr="00B034F8">
        <w:rPr>
          <w:rFonts w:ascii="Arial" w:eastAsia="Times New Roman" w:hAnsi="Arial" w:cs="Arial"/>
          <w:color w:val="000000"/>
          <w:kern w:val="0"/>
          <w:lang w:eastAsia="es-UY"/>
          <w14:ligatures w14:val="none"/>
        </w:rPr>
        <w:t>, lo que evidencia el enorme desafío de abastecer instalaciones de esta escala.</w:t>
      </w:r>
    </w:p>
    <w:p w14:paraId="58A978D8"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lastRenderedPageBreak/>
        <w:t>A ello se suman los desplazamientos: millones de aficionados viajarán entre las </w:t>
      </w:r>
      <w:r w:rsidRPr="00B034F8">
        <w:rPr>
          <w:rFonts w:ascii="Arial" w:eastAsia="Times New Roman" w:hAnsi="Arial" w:cs="Arial"/>
          <w:b/>
          <w:bCs/>
          <w:color w:val="000000"/>
          <w:kern w:val="0"/>
          <w:lang w:eastAsia="es-UY"/>
          <w14:ligatures w14:val="none"/>
        </w:rPr>
        <w:t>16 sedes</w:t>
      </w:r>
      <w:r w:rsidRPr="00B034F8">
        <w:rPr>
          <w:rFonts w:ascii="Arial" w:eastAsia="Times New Roman" w:hAnsi="Arial" w:cs="Arial"/>
          <w:color w:val="000000"/>
          <w:kern w:val="0"/>
          <w:lang w:eastAsia="es-UY"/>
          <w14:ligatures w14:val="none"/>
        </w:rPr>
        <w:t>, muchas separadas por miles de kilómetros. El tráfico aéreo, los trenes de alta velocidad, los autobuses y la logística de equipos y selecciones convierten al Mundial en uno de los mayores generadores de </w:t>
      </w:r>
      <w:r w:rsidRPr="00B034F8">
        <w:rPr>
          <w:rFonts w:ascii="Arial" w:eastAsia="Times New Roman" w:hAnsi="Arial" w:cs="Arial"/>
          <w:b/>
          <w:bCs/>
          <w:color w:val="000000"/>
          <w:kern w:val="0"/>
          <w:lang w:eastAsia="es-UY"/>
          <w14:ligatures w14:val="none"/>
        </w:rPr>
        <w:t>demanda energética</w:t>
      </w:r>
      <w:r w:rsidRPr="00B034F8">
        <w:rPr>
          <w:rFonts w:ascii="Arial" w:eastAsia="Times New Roman" w:hAnsi="Arial" w:cs="Arial"/>
          <w:color w:val="000000"/>
          <w:kern w:val="0"/>
          <w:lang w:eastAsia="es-UY"/>
          <w14:ligatures w14:val="none"/>
        </w:rPr>
        <w:t> del planeta. La retransmisión global —desde La 1 hasta plataformas como YouTube o Amazon— añade presión a servidores y centros de datos que también requieren enormes cantidades de electricidad.</w:t>
      </w:r>
    </w:p>
    <w:p w14:paraId="788DE80F" w14:textId="77777777" w:rsidR="00B034F8" w:rsidRPr="00B034F8" w:rsidRDefault="00B034F8" w:rsidP="00B034F8">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34F8">
        <w:rPr>
          <w:rFonts w:ascii="Arial" w:eastAsia="Times New Roman" w:hAnsi="Arial" w:cs="Arial"/>
          <w:b/>
          <w:bCs/>
          <w:color w:val="000000"/>
          <w:kern w:val="0"/>
          <w:sz w:val="34"/>
          <w:szCs w:val="34"/>
          <w:lang w:eastAsia="es-UY"/>
          <w14:ligatures w14:val="none"/>
        </w:rPr>
        <w:t>Cómo pueden prepararse los hogares en un Mundial que también impactará en la demanda eléctrica</w:t>
      </w:r>
    </w:p>
    <w:p w14:paraId="770C6F5F"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Aunque gran parte del consumo energético se concentrará en estadios y logística, los hogares también notarán efectos indirectos. Las audiencias masivas coinciden con picos en la demanda eléctrica, especialmente durante partidos de </w:t>
      </w:r>
      <w:r w:rsidRPr="00B034F8">
        <w:rPr>
          <w:rFonts w:ascii="Arial" w:eastAsia="Times New Roman" w:hAnsi="Arial" w:cs="Arial"/>
          <w:b/>
          <w:bCs/>
          <w:color w:val="000000"/>
          <w:kern w:val="0"/>
          <w:lang w:eastAsia="es-UY"/>
          <w14:ligatures w14:val="none"/>
        </w:rPr>
        <w:t>España, Argentina o Brasil</w:t>
      </w:r>
      <w:r w:rsidRPr="00B034F8">
        <w:rPr>
          <w:rFonts w:ascii="Arial" w:eastAsia="Times New Roman" w:hAnsi="Arial" w:cs="Arial"/>
          <w:color w:val="000000"/>
          <w:kern w:val="0"/>
          <w:lang w:eastAsia="es-UY"/>
          <w14:ligatures w14:val="none"/>
        </w:rPr>
        <w:t>. </w:t>
      </w:r>
    </w:p>
    <w:p w14:paraId="33198D51"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En este contexto, aplicar técnicas para</w:t>
      </w:r>
      <w:hyperlink r:id="rId6" w:tgtFrame="_blank" w:history="1">
        <w:r w:rsidRPr="00B034F8">
          <w:rPr>
            <w:rFonts w:ascii="Arial" w:eastAsia="Times New Roman" w:hAnsi="Arial" w:cs="Arial"/>
            <w:color w:val="000000"/>
            <w:kern w:val="0"/>
            <w:u w:val="single"/>
            <w:lang w:eastAsia="es-UY"/>
            <w14:ligatures w14:val="none"/>
          </w:rPr>
          <w:t> </w:t>
        </w:r>
        <w:r w:rsidRPr="00B034F8">
          <w:rPr>
            <w:rFonts w:ascii="Arial" w:eastAsia="Times New Roman" w:hAnsi="Arial" w:cs="Arial"/>
            <w:b/>
            <w:bCs/>
            <w:color w:val="1155CC"/>
            <w:kern w:val="0"/>
            <w:u w:val="single"/>
            <w:lang w:eastAsia="es-UY"/>
            <w14:ligatures w14:val="none"/>
          </w:rPr>
          <w:t>reducir el consumo energético</w:t>
        </w:r>
      </w:hyperlink>
      <w:r w:rsidRPr="00B034F8">
        <w:rPr>
          <w:rFonts w:ascii="Arial" w:eastAsia="Times New Roman" w:hAnsi="Arial" w:cs="Arial"/>
          <w:color w:val="000000"/>
          <w:kern w:val="0"/>
          <w:lang w:eastAsia="es-UY"/>
          <w14:ligatures w14:val="none"/>
        </w:rPr>
        <w:t> permite disfrutar del torneo sin sobresaltos. Y para quienes quieran optimizar sus gastos durante el Mundial, comparar tarifas con un</w:t>
      </w:r>
      <w:hyperlink r:id="rId7" w:tgtFrame="_blank" w:history="1">
        <w:r w:rsidRPr="00B034F8">
          <w:rPr>
            <w:rFonts w:ascii="Arial" w:eastAsia="Times New Roman" w:hAnsi="Arial" w:cs="Arial"/>
            <w:color w:val="000000"/>
            <w:kern w:val="0"/>
            <w:u w:val="single"/>
            <w:lang w:eastAsia="es-UY"/>
            <w14:ligatures w14:val="none"/>
          </w:rPr>
          <w:t> </w:t>
        </w:r>
        <w:r w:rsidRPr="00B034F8">
          <w:rPr>
            <w:rFonts w:ascii="Arial" w:eastAsia="Times New Roman" w:hAnsi="Arial" w:cs="Arial"/>
            <w:b/>
            <w:bCs/>
            <w:color w:val="1155CC"/>
            <w:kern w:val="0"/>
            <w:u w:val="single"/>
            <w:lang w:eastAsia="es-UY"/>
            <w14:ligatures w14:val="none"/>
          </w:rPr>
          <w:t>comparador de luz</w:t>
        </w:r>
      </w:hyperlink>
      <w:r w:rsidRPr="00B034F8">
        <w:rPr>
          <w:rFonts w:ascii="Arial" w:eastAsia="Times New Roman" w:hAnsi="Arial" w:cs="Arial"/>
          <w:color w:val="000000"/>
          <w:kern w:val="0"/>
          <w:lang w:eastAsia="es-UY"/>
          <w14:ligatures w14:val="none"/>
        </w:rPr>
        <w:t> puede marcar la diferencia.</w:t>
      </w:r>
    </w:p>
    <w:p w14:paraId="764F355D"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color w:val="000000"/>
          <w:kern w:val="0"/>
          <w:lang w:eastAsia="es-UY"/>
          <w14:ligatures w14:val="none"/>
        </w:rPr>
        <w:t>Así, los aficionados podrán disfrutar del Mundial más global de la historia sin preocupaciones en su factura, gestionando todos los trámites energéticos mediante</w:t>
      </w:r>
      <w:hyperlink r:id="rId8" w:tgtFrame="_blank" w:history="1">
        <w:r w:rsidRPr="00B034F8">
          <w:rPr>
            <w:rFonts w:ascii="Arial" w:eastAsia="Times New Roman" w:hAnsi="Arial" w:cs="Arial"/>
            <w:color w:val="000000"/>
            <w:kern w:val="0"/>
            <w:u w:val="single"/>
            <w:lang w:eastAsia="es-UY"/>
            <w14:ligatures w14:val="none"/>
          </w:rPr>
          <w:t> </w:t>
        </w:r>
        <w:proofErr w:type="spellStart"/>
        <w:r w:rsidRPr="00B034F8">
          <w:rPr>
            <w:rFonts w:ascii="Arial" w:eastAsia="Times New Roman" w:hAnsi="Arial" w:cs="Arial"/>
            <w:b/>
            <w:bCs/>
            <w:color w:val="1155CC"/>
            <w:kern w:val="0"/>
            <w:u w:val="single"/>
            <w:lang w:eastAsia="es-UY"/>
            <w14:ligatures w14:val="none"/>
          </w:rPr>
          <w:t>Papernest</w:t>
        </w:r>
        <w:proofErr w:type="spellEnd"/>
      </w:hyperlink>
      <w:r w:rsidRPr="00B034F8">
        <w:rPr>
          <w:rFonts w:ascii="Arial" w:eastAsia="Times New Roman" w:hAnsi="Arial" w:cs="Arial"/>
          <w:color w:val="000000"/>
          <w:kern w:val="0"/>
          <w:lang w:eastAsia="es-UY"/>
          <w14:ligatures w14:val="none"/>
        </w:rPr>
        <w:t>. En un torneo sin precedentes, la pasión por el fútbol y la eficiencia energética pueden jugar en el mismo equipo.</w:t>
      </w:r>
    </w:p>
    <w:p w14:paraId="57BF21ED" w14:textId="77777777" w:rsidR="00B034F8" w:rsidRPr="00B034F8" w:rsidRDefault="00B034F8" w:rsidP="00B034F8">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34F8">
        <w:rPr>
          <w:rFonts w:ascii="Arial" w:eastAsia="Times New Roman" w:hAnsi="Arial" w:cs="Arial"/>
          <w:b/>
          <w:bCs/>
          <w:color w:val="000000"/>
          <w:kern w:val="0"/>
          <w:lang w:eastAsia="es-UY"/>
          <w14:ligatures w14:val="none"/>
        </w:rPr>
        <w:t>Fuente: </w:t>
      </w:r>
      <w:hyperlink r:id="rId9" w:tgtFrame="_blank" w:history="1">
        <w:r w:rsidRPr="00B034F8">
          <w:rPr>
            <w:rFonts w:ascii="Arial" w:eastAsia="Times New Roman" w:hAnsi="Arial" w:cs="Arial"/>
            <w:b/>
            <w:bCs/>
            <w:color w:val="1155CC"/>
            <w:kern w:val="0"/>
            <w:u w:val="single"/>
            <w:lang w:eastAsia="es-UY"/>
            <w14:ligatures w14:val="none"/>
          </w:rPr>
          <w:t>papernest.es</w:t>
        </w:r>
      </w:hyperlink>
    </w:p>
    <w:p w14:paraId="557699C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F8"/>
    <w:rsid w:val="000F2522"/>
    <w:rsid w:val="00926044"/>
    <w:rsid w:val="00B034F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D85D"/>
  <w15:chartTrackingRefBased/>
  <w15:docId w15:val="{8CC8A201-B8A6-492D-AF09-3C1E8D16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34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34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34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3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3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3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3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34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34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34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34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34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3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3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3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34F8"/>
    <w:rPr>
      <w:rFonts w:eastAsiaTheme="majorEastAsia" w:cstheme="majorBidi"/>
      <w:color w:val="272727" w:themeColor="text1" w:themeTint="D8"/>
    </w:rPr>
  </w:style>
  <w:style w:type="paragraph" w:styleId="Ttulo">
    <w:name w:val="Title"/>
    <w:basedOn w:val="Normal"/>
    <w:next w:val="Normal"/>
    <w:link w:val="TtuloCar"/>
    <w:uiPriority w:val="10"/>
    <w:qFormat/>
    <w:rsid w:val="00B0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3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3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3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34F8"/>
    <w:pPr>
      <w:spacing w:before="160"/>
      <w:jc w:val="center"/>
    </w:pPr>
    <w:rPr>
      <w:i/>
      <w:iCs/>
      <w:color w:val="404040" w:themeColor="text1" w:themeTint="BF"/>
    </w:rPr>
  </w:style>
  <w:style w:type="character" w:customStyle="1" w:styleId="CitaCar">
    <w:name w:val="Cita Car"/>
    <w:basedOn w:val="Fuentedeprrafopredeter"/>
    <w:link w:val="Cita"/>
    <w:uiPriority w:val="29"/>
    <w:rsid w:val="00B034F8"/>
    <w:rPr>
      <w:i/>
      <w:iCs/>
      <w:color w:val="404040" w:themeColor="text1" w:themeTint="BF"/>
    </w:rPr>
  </w:style>
  <w:style w:type="paragraph" w:styleId="Prrafodelista">
    <w:name w:val="List Paragraph"/>
    <w:basedOn w:val="Normal"/>
    <w:uiPriority w:val="34"/>
    <w:qFormat/>
    <w:rsid w:val="00B034F8"/>
    <w:pPr>
      <w:ind w:left="720"/>
      <w:contextualSpacing/>
    </w:pPr>
  </w:style>
  <w:style w:type="character" w:styleId="nfasisintenso">
    <w:name w:val="Intense Emphasis"/>
    <w:basedOn w:val="Fuentedeprrafopredeter"/>
    <w:uiPriority w:val="21"/>
    <w:qFormat/>
    <w:rsid w:val="00B034F8"/>
    <w:rPr>
      <w:i/>
      <w:iCs/>
      <w:color w:val="0F4761" w:themeColor="accent1" w:themeShade="BF"/>
    </w:rPr>
  </w:style>
  <w:style w:type="paragraph" w:styleId="Citadestacada">
    <w:name w:val="Intense Quote"/>
    <w:basedOn w:val="Normal"/>
    <w:next w:val="Normal"/>
    <w:link w:val="CitadestacadaCar"/>
    <w:uiPriority w:val="30"/>
    <w:qFormat/>
    <w:rsid w:val="00B0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34F8"/>
    <w:rPr>
      <w:i/>
      <w:iCs/>
      <w:color w:val="0F4761" w:themeColor="accent1" w:themeShade="BF"/>
    </w:rPr>
  </w:style>
  <w:style w:type="character" w:styleId="Referenciaintensa">
    <w:name w:val="Intense Reference"/>
    <w:basedOn w:val="Fuentedeprrafopredeter"/>
    <w:uiPriority w:val="32"/>
    <w:qFormat/>
    <w:rsid w:val="00B03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 TargetMode="External"/><Relationship Id="rId3" Type="http://schemas.openxmlformats.org/officeDocument/2006/relationships/webSettings" Target="webSettings.xml"/><Relationship Id="rId7" Type="http://schemas.openxmlformats.org/officeDocument/2006/relationships/hyperlink" Target="https://www.papernest.es/comparador-l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pernest.es/info/reducir-consumo-energetico/" TargetMode="External"/><Relationship Id="rId11" Type="http://schemas.openxmlformats.org/officeDocument/2006/relationships/theme" Target="theme/theme1.xml"/><Relationship Id="rId5" Type="http://schemas.openxmlformats.org/officeDocument/2006/relationships/hyperlink" Target="https://www.papernest.es/info/cuantos-megavatios-consume-una-casa/" TargetMode="External"/><Relationship Id="rId10" Type="http://schemas.openxmlformats.org/officeDocument/2006/relationships/fontTable" Target="fontTable.xml"/><Relationship Id="rId4" Type="http://schemas.openxmlformats.org/officeDocument/2006/relationships/hyperlink" Target="https://www.papernest.es/precio-de-la-luz/hoy/" TargetMode="External"/><Relationship Id="rId9" Type="http://schemas.openxmlformats.org/officeDocument/2006/relationships/hyperlink" Target="http://papernes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2025-12-10T21:35:00Z</dcterms:created>
  <dcterms:modified xsi:type="dcterms:W3CDTF">2025-12-10T21:35:00Z</dcterms:modified>
</cp:coreProperties>
</file>