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3C00" w14:textId="49C1A3A2" w:rsidR="00CB2910" w:rsidRPr="00CB2910" w:rsidRDefault="00CB2910" w:rsidP="00CB2910">
      <w:pPr>
        <w:spacing w:after="120"/>
        <w:ind w:firstLine="284"/>
        <w:jc w:val="center"/>
        <w:rPr>
          <w:b/>
          <w:bCs/>
        </w:rPr>
      </w:pPr>
      <w:r w:rsidRPr="00CB2910">
        <w:rPr>
          <w:b/>
          <w:bCs/>
        </w:rPr>
        <w:t>Meditação espiritual de Dom Helder se torna fonte de renovação espiritual</w:t>
      </w:r>
    </w:p>
    <w:p w14:paraId="33CB3C1B" w14:textId="0A3FC4E1" w:rsidR="00134955" w:rsidRDefault="00134955" w:rsidP="00CB2910">
      <w:pPr>
        <w:spacing w:after="120"/>
        <w:ind w:firstLine="284"/>
        <w:jc w:val="both"/>
      </w:pPr>
      <w:r>
        <w:t xml:space="preserve">Dom Helder sempre foi atento à </w:t>
      </w:r>
      <w:r w:rsidR="00CB2910">
        <w:t xml:space="preserve">sua </w:t>
      </w:r>
      <w:r>
        <w:t>espiritualidade. Lia, meditava e praticava a Palavra de Deus. Ama</w:t>
      </w:r>
      <w:r w:rsidR="00412433">
        <w:t>va</w:t>
      </w:r>
      <w:r>
        <w:t xml:space="preserve"> Jesus Cristo com quem buscava viver uma profunda unidade.</w:t>
      </w:r>
      <w:r w:rsidR="000F56DE">
        <w:t xml:space="preserve"> Rezava muito.</w:t>
      </w:r>
      <w:r>
        <w:t xml:space="preserve"> </w:t>
      </w:r>
      <w:r w:rsidR="003E13FF">
        <w:t xml:space="preserve">Era um místico. </w:t>
      </w:r>
      <w:r>
        <w:t xml:space="preserve">Lia autores espirituais. Buscava desenvolver sua espiritualidade, </w:t>
      </w:r>
      <w:r w:rsidR="00C70923">
        <w:t>compreendendo</w:t>
      </w:r>
      <w:r>
        <w:t xml:space="preserve"> que</w:t>
      </w:r>
      <w:r w:rsidR="00CB2910">
        <w:t>,</w:t>
      </w:r>
      <w:r>
        <w:t xml:space="preserve"> para isto</w:t>
      </w:r>
      <w:r w:rsidR="00CB2910">
        <w:t>,</w:t>
      </w:r>
      <w:r>
        <w:t xml:space="preserve"> era preciso ampliar a visão, alargar o coração e vencer o egoísmo.</w:t>
      </w:r>
    </w:p>
    <w:p w14:paraId="54CA6A56" w14:textId="1B90D76C" w:rsidR="00134955" w:rsidRPr="001D5F2A" w:rsidRDefault="00134955" w:rsidP="00CB2910">
      <w:pPr>
        <w:spacing w:after="120"/>
        <w:ind w:firstLine="284"/>
        <w:jc w:val="both"/>
      </w:pPr>
      <w:r>
        <w:t>N</w:t>
      </w:r>
      <w:r w:rsidR="000F56DE">
        <w:t>esta perspectiva,</w:t>
      </w:r>
      <w:r>
        <w:t xml:space="preserve"> </w:t>
      </w:r>
      <w:r w:rsidR="003E13FF">
        <w:t xml:space="preserve">na </w:t>
      </w:r>
      <w:r>
        <w:t xml:space="preserve">década de 50 e início dos anos 60, </w:t>
      </w:r>
      <w:r w:rsidRPr="001D5F2A">
        <w:t xml:space="preserve">Dom Helder meditava em seu coração a experiência realizada junto aos pobres, aos favelados. Questionando-se sobre o passado e o presente da Igreja no Brasil e na América Latina, foi tomando consciência de que a Igreja quase sempre havia colaborado para manter a “ordem” que era, na verdade, a opressão dos pobres pelos ricos. Para evitar mudanças profundas, usou e até abusou da prudência, sendo muito mais “freio” </w:t>
      </w:r>
      <w:r w:rsidR="00412433">
        <w:t xml:space="preserve">do </w:t>
      </w:r>
      <w:r w:rsidRPr="001D5F2A">
        <w:t>que “acelerador”. A generosidade dos ricos e as ajudas dos Governos para as escolas e obras sociais, quando não para o culto, havia se convertido numa tentação que interferia nos seus juízos e na sua linha de conduta.</w:t>
      </w:r>
    </w:p>
    <w:p w14:paraId="4654024F" w14:textId="728BD0B5" w:rsidR="00CB2910" w:rsidRDefault="00134955" w:rsidP="00CB2910">
      <w:pPr>
        <w:spacing w:after="120"/>
        <w:ind w:firstLine="284"/>
        <w:jc w:val="both"/>
      </w:pPr>
      <w:r w:rsidRPr="001D5F2A">
        <w:t>Estudando os Documentos Sociais da Igreja, notava que estes eram audazes, mas os católicos não eram capazes de praticá-los. Os “bons” ricos aplaudiam os Documentos, mas não aceitavam que fossem praticados. Aceitavam, sim, que a Igreja pedisse muita paciência aos pobres e caridade aos ricos, mas pouca justiça a ambos</w:t>
      </w:r>
      <w:r>
        <w:t>.</w:t>
      </w:r>
    </w:p>
    <w:p w14:paraId="4F870D23" w14:textId="345BE8EA" w:rsidR="00CB2910" w:rsidRDefault="00134955" w:rsidP="00CB2910">
      <w:pPr>
        <w:spacing w:after="120"/>
        <w:ind w:firstLine="284"/>
        <w:jc w:val="both"/>
      </w:pPr>
      <w:r w:rsidRPr="001D5F2A">
        <w:t>Do</w:t>
      </w:r>
      <w:r>
        <w:t>m Helder não estava sozinho ness</w:t>
      </w:r>
      <w:r w:rsidRPr="001D5F2A">
        <w:t>as reflexões: com outros membros do Episcopado</w:t>
      </w:r>
      <w:r w:rsidR="00412433">
        <w:t>,</w:t>
      </w:r>
      <w:r w:rsidRPr="001D5F2A">
        <w:t xml:space="preserve"> do Presbiterato</w:t>
      </w:r>
      <w:r w:rsidR="00412433">
        <w:t xml:space="preserve"> e de todo o Povo de Deus</w:t>
      </w:r>
      <w:r w:rsidRPr="001D5F2A">
        <w:t xml:space="preserve"> foi chegando à conclusão de que era preciso ir além da pregação da caridade e da oferta de alguns pãezinhos. Foi </w:t>
      </w:r>
      <w:r>
        <w:t>ness</w:t>
      </w:r>
      <w:r w:rsidRPr="001D5F2A">
        <w:t>a perspectiva que, em 1960, nasceu o M</w:t>
      </w:r>
      <w:r w:rsidR="00CB2910">
        <w:t>ovimento de Alfabetização de Base</w:t>
      </w:r>
      <w:r w:rsidR="00412433">
        <w:t xml:space="preserve"> – MEB</w:t>
      </w:r>
      <w:r w:rsidRPr="001D5F2A">
        <w:t>, com o objetivo de conscientizar as massas</w:t>
      </w:r>
      <w:r>
        <w:t>. No Vaticano II, Dom Helder fará parte d</w:t>
      </w:r>
      <w:r w:rsidR="003E13FF">
        <w:t>a comissão</w:t>
      </w:r>
      <w:r>
        <w:t xml:space="preserve"> </w:t>
      </w:r>
      <w:r w:rsidR="003E13FF">
        <w:t xml:space="preserve">que organizou a </w:t>
      </w:r>
      <w:r w:rsidRPr="00CB2910">
        <w:rPr>
          <w:i/>
          <w:iCs/>
        </w:rPr>
        <w:t>Gaudium et Spes</w:t>
      </w:r>
      <w:r w:rsidR="00CB2910">
        <w:t xml:space="preserve">, documento </w:t>
      </w:r>
      <w:r w:rsidR="003E13FF">
        <w:t xml:space="preserve">em que </w:t>
      </w:r>
      <w:r w:rsidR="00CB2910">
        <w:t>se proclama que as</w:t>
      </w:r>
      <w:r w:rsidR="00CB2910" w:rsidRPr="00CB2910">
        <w:t xml:space="preserve"> </w:t>
      </w:r>
      <w:r w:rsidR="00CB2910">
        <w:t>“</w:t>
      </w:r>
      <w:r w:rsidR="00CB2910" w:rsidRPr="00CB2910">
        <w:t>alegrias e as esperanças, as tristezas e as angústias dos homens de hoje, sobretudo dos pobres e de todos aqueles que sofrem, são também as alegrias e as esperanças, as tristezas e as angústias dos discípulos de Cristo</w:t>
      </w:r>
      <w:r w:rsidR="00CB2910">
        <w:t xml:space="preserve">”. </w:t>
      </w:r>
      <w:r>
        <w:t>Em Medellín, ajudará a Igreja</w:t>
      </w:r>
      <w:r w:rsidR="003E13FF">
        <w:t xml:space="preserve"> na América Latina a</w:t>
      </w:r>
      <w:r>
        <w:t xml:space="preserve"> fazer uma “revolução copernicana”, ou seja, a fazer a firme e decidida opção pelos empobrecidos!</w:t>
      </w:r>
    </w:p>
    <w:p w14:paraId="6490679B" w14:textId="3B6652A5" w:rsidR="00CB2910" w:rsidRDefault="00134955" w:rsidP="00560DF2">
      <w:pPr>
        <w:spacing w:after="120"/>
        <w:ind w:firstLine="284"/>
        <w:jc w:val="both"/>
      </w:pPr>
      <w:r>
        <w:t xml:space="preserve">A meditação espiritual helderiana </w:t>
      </w:r>
      <w:r w:rsidR="00CB2910">
        <w:t xml:space="preserve">se tornou fonte de renovação espiritual para muitas pessoas e ajudou a constituir o magistério episcopal e teológico da América Latina, que foi assumido com afinco pelo Papa Francisco e, agora, pelo Papa Leão como podemos ler na Exortação Apostólica </w:t>
      </w:r>
      <w:r w:rsidR="00CB2910" w:rsidRPr="00C70923">
        <w:rPr>
          <w:i/>
          <w:iCs/>
        </w:rPr>
        <w:t xml:space="preserve">Dilexi </w:t>
      </w:r>
      <w:r w:rsidR="00412433">
        <w:rPr>
          <w:i/>
          <w:iCs/>
        </w:rPr>
        <w:t>T</w:t>
      </w:r>
      <w:r w:rsidR="00CB2910" w:rsidRPr="00C70923">
        <w:rPr>
          <w:i/>
          <w:iCs/>
        </w:rPr>
        <w:t>e</w:t>
      </w:r>
      <w:r w:rsidR="00CB2910">
        <w:t xml:space="preserve"> e no Discurso aos participantes do Encontro Mundial dos Movimentos Populares.</w:t>
      </w:r>
    </w:p>
    <w:p w14:paraId="745E56C1" w14:textId="5A7F669C" w:rsidR="00134955" w:rsidRPr="00560DF2" w:rsidRDefault="00CB2910" w:rsidP="00CB2910">
      <w:pPr>
        <w:ind w:firstLine="284"/>
        <w:jc w:val="right"/>
        <w:rPr>
          <w:i/>
          <w:iCs/>
        </w:rPr>
      </w:pPr>
      <w:r w:rsidRPr="00560DF2">
        <w:rPr>
          <w:i/>
          <w:iCs/>
        </w:rPr>
        <w:t xml:space="preserve">Pe. Ivanir Antonio Rampon </w:t>
      </w:r>
    </w:p>
    <w:p w14:paraId="64530640" w14:textId="6E3B4EFD" w:rsidR="00CB2910" w:rsidRDefault="00CB2910" w:rsidP="00134955">
      <w:pPr>
        <w:ind w:firstLine="284"/>
        <w:jc w:val="both"/>
      </w:pPr>
    </w:p>
    <w:p w14:paraId="106461E0" w14:textId="77777777" w:rsidR="00CB2910" w:rsidRDefault="00CB2910" w:rsidP="00134955">
      <w:pPr>
        <w:ind w:firstLine="284"/>
        <w:jc w:val="both"/>
      </w:pPr>
    </w:p>
    <w:p w14:paraId="0CCE6608" w14:textId="77777777" w:rsidR="00C70923" w:rsidRPr="00DF051D" w:rsidRDefault="00C70923" w:rsidP="000F56DE">
      <w:pPr>
        <w:jc w:val="both"/>
        <w:rPr>
          <w:b/>
          <w:bCs/>
        </w:rPr>
      </w:pPr>
      <w:r w:rsidRPr="00DF051D">
        <w:rPr>
          <w:b/>
          <w:bCs/>
        </w:rPr>
        <w:t>Algumas fontes</w:t>
      </w:r>
    </w:p>
    <w:p w14:paraId="766C60BB" w14:textId="77777777" w:rsidR="00412433" w:rsidRDefault="00412433" w:rsidP="000F56DE">
      <w:pPr>
        <w:ind w:left="426" w:hanging="426"/>
        <w:jc w:val="both"/>
      </w:pPr>
      <w:bookmarkStart w:id="0" w:name="_Hlk186291875"/>
      <w:r w:rsidRPr="00204EA4">
        <w:rPr>
          <w:smallCaps/>
        </w:rPr>
        <w:t>Camara</w:t>
      </w:r>
      <w:r>
        <w:t>,</w:t>
      </w:r>
      <w:r w:rsidRPr="00D058F5">
        <w:t xml:space="preserve"> Dom Helder. </w:t>
      </w:r>
      <w:r w:rsidRPr="00D058F5">
        <w:rPr>
          <w:i/>
        </w:rPr>
        <w:t>Le conversioni di un vescovo</w:t>
      </w:r>
      <w:r w:rsidRPr="00D058F5">
        <w:t>. Torino: Società Editrice Internazionale. Prefazione di José de Broucker, p.</w:t>
      </w:r>
      <w:r>
        <w:t>102</w:t>
      </w:r>
      <w:r w:rsidRPr="00D058F5">
        <w:t xml:space="preserve">. [Original </w:t>
      </w:r>
      <w:r w:rsidRPr="00D058F5">
        <w:rPr>
          <w:i/>
        </w:rPr>
        <w:t>Lés conversions d’évêque</w:t>
      </w:r>
      <w:r w:rsidRPr="00D058F5">
        <w:t>: Editions Seuil, 1977].</w:t>
      </w:r>
      <w:bookmarkEnd w:id="0"/>
    </w:p>
    <w:p w14:paraId="36C7E23E" w14:textId="77777777" w:rsidR="00412433" w:rsidRPr="000F56DE" w:rsidRDefault="00412433" w:rsidP="000F56DE">
      <w:pPr>
        <w:ind w:left="426" w:hanging="426"/>
        <w:jc w:val="both"/>
        <w:rPr>
          <w:vertAlign w:val="superscript"/>
        </w:rPr>
      </w:pPr>
      <w:r w:rsidRPr="00652112">
        <w:rPr>
          <w:smallCaps/>
        </w:rPr>
        <w:t>Gonzáles</w:t>
      </w:r>
      <w:r w:rsidRPr="00F610C2">
        <w:t>,</w:t>
      </w:r>
      <w:r>
        <w:t xml:space="preserve"> José.</w:t>
      </w:r>
      <w:r w:rsidRPr="00F610C2">
        <w:t xml:space="preserve"> </w:t>
      </w:r>
      <w:r w:rsidRPr="00F610C2">
        <w:rPr>
          <w:i/>
        </w:rPr>
        <w:t>Helder Câmara: il grido dei poveri</w:t>
      </w:r>
      <w:r w:rsidRPr="00F610C2">
        <w:t xml:space="preserve">, Roma: Edizione Pauline, p. </w:t>
      </w:r>
      <w:r>
        <w:t>84-89</w:t>
      </w:r>
      <w:r w:rsidRPr="00F610C2">
        <w:t>, 1970, 1976</w:t>
      </w:r>
      <w:r w:rsidRPr="00F610C2">
        <w:rPr>
          <w:vertAlign w:val="superscript"/>
        </w:rPr>
        <w:t>4.</w:t>
      </w:r>
    </w:p>
    <w:p w14:paraId="2D3F2530" w14:textId="70C07B6E" w:rsidR="00412433" w:rsidRPr="00412433" w:rsidRDefault="00412433" w:rsidP="00412433">
      <w:pPr>
        <w:ind w:left="426" w:hanging="426"/>
        <w:jc w:val="both"/>
        <w:rPr>
          <w:sz w:val="26"/>
        </w:rPr>
      </w:pPr>
      <w:r w:rsidRPr="00412433">
        <w:rPr>
          <w:smallCaps/>
        </w:rPr>
        <w:t>Leão XIV</w:t>
      </w:r>
      <w:r>
        <w:t xml:space="preserve">. Discurso do Papa Leão XIV aos participantes no Encontro Mundial dos Movimentos Populares. Roma: </w:t>
      </w:r>
      <w:r w:rsidRPr="00412433">
        <w:t>Dicastério para a Comunicação - Libreria Editrice Vaticana</w:t>
      </w:r>
      <w:r>
        <w:t>, 2025.</w:t>
      </w:r>
    </w:p>
    <w:p w14:paraId="6A8272E9" w14:textId="77777777" w:rsidR="00412433" w:rsidRDefault="00412433" w:rsidP="00412433">
      <w:pPr>
        <w:ind w:left="426" w:hanging="426"/>
        <w:jc w:val="both"/>
        <w:rPr>
          <w:sz w:val="26"/>
        </w:rPr>
      </w:pPr>
      <w:r w:rsidRPr="00412433">
        <w:rPr>
          <w:smallCaps/>
        </w:rPr>
        <w:t>Leão XIV</w:t>
      </w:r>
      <w:r>
        <w:t xml:space="preserve">. </w:t>
      </w:r>
      <w:r w:rsidRPr="00412433">
        <w:rPr>
          <w:i/>
          <w:iCs/>
        </w:rPr>
        <w:t xml:space="preserve">Exortação Apostólica </w:t>
      </w:r>
      <w:r w:rsidRPr="00412433">
        <w:t>Dilexi Te</w:t>
      </w:r>
      <w:r w:rsidRPr="00412433">
        <w:rPr>
          <w:i/>
          <w:iCs/>
        </w:rPr>
        <w:t xml:space="preserve"> do Santo Padre Leão XIV – Sobre o Amor para com os pobres</w:t>
      </w:r>
      <w:r>
        <w:t xml:space="preserve">. Roma: </w:t>
      </w:r>
      <w:r w:rsidRPr="00412433">
        <w:t>Dicastério para a Comunicação - Libreria Editrice Vaticana</w:t>
      </w:r>
      <w:r>
        <w:t>, 2025.</w:t>
      </w:r>
    </w:p>
    <w:p w14:paraId="297F31A2" w14:textId="77777777" w:rsidR="00412433" w:rsidRDefault="00412433" w:rsidP="00412433">
      <w:pPr>
        <w:ind w:left="426" w:hanging="426"/>
        <w:jc w:val="both"/>
        <w:rPr>
          <w:sz w:val="26"/>
        </w:rPr>
      </w:pPr>
      <w:r w:rsidRPr="001675C0">
        <w:rPr>
          <w:smallCaps/>
        </w:rPr>
        <w:t>Rampon</w:t>
      </w:r>
      <w:r w:rsidRPr="001675C0">
        <w:t>, Ivanir Antoni</w:t>
      </w:r>
      <w:r>
        <w:t>o</w:t>
      </w:r>
      <w:r w:rsidRPr="00A96BB4">
        <w:rPr>
          <w:sz w:val="26"/>
        </w:rPr>
        <w:t xml:space="preserve">. </w:t>
      </w:r>
      <w:r w:rsidRPr="0087185D">
        <w:rPr>
          <w:i/>
          <w:iCs/>
          <w:sz w:val="26"/>
        </w:rPr>
        <w:t>Francisco e Helder – Sintonia Espiritual</w:t>
      </w:r>
      <w:r w:rsidRPr="00A96BB4">
        <w:rPr>
          <w:sz w:val="26"/>
        </w:rPr>
        <w:t>. São Paulo: Paulinas,</w:t>
      </w:r>
      <w:r>
        <w:rPr>
          <w:sz w:val="26"/>
        </w:rPr>
        <w:t xml:space="preserve"> p. 19-27,</w:t>
      </w:r>
      <w:r w:rsidRPr="00A96BB4">
        <w:rPr>
          <w:sz w:val="26"/>
        </w:rPr>
        <w:t xml:space="preserve"> 2016.</w:t>
      </w:r>
    </w:p>
    <w:p w14:paraId="0F9FD74A" w14:textId="7403A4DF" w:rsidR="00412433" w:rsidRDefault="00412433" w:rsidP="00412433">
      <w:pPr>
        <w:ind w:left="426" w:hanging="426"/>
        <w:jc w:val="both"/>
      </w:pPr>
      <w:r w:rsidRPr="001675C0">
        <w:rPr>
          <w:smallCaps/>
        </w:rPr>
        <w:t>Rampon</w:t>
      </w:r>
      <w:r w:rsidRPr="001675C0">
        <w:t xml:space="preserve">, Ivanir Antonio. </w:t>
      </w:r>
      <w:r w:rsidRPr="001675C0">
        <w:rPr>
          <w:i/>
          <w:iCs/>
        </w:rPr>
        <w:t>O caminho espiritual de Dom Helder Camara</w:t>
      </w:r>
      <w:r w:rsidRPr="001675C0">
        <w:t xml:space="preserve">. São Paulo: Paulinas, p. </w:t>
      </w:r>
      <w:r w:rsidR="00575A81">
        <w:t>126</w:t>
      </w:r>
      <w:r w:rsidRPr="001675C0">
        <w:t>, 2013.</w:t>
      </w:r>
    </w:p>
    <w:p w14:paraId="508192BC" w14:textId="77777777" w:rsidR="006B0646" w:rsidRDefault="006B0646" w:rsidP="00412433">
      <w:pPr>
        <w:ind w:left="426" w:hanging="426"/>
        <w:jc w:val="both"/>
      </w:pPr>
    </w:p>
    <w:p w14:paraId="5DEF8E8A" w14:textId="18FA6BD6" w:rsidR="006B0646" w:rsidRDefault="006B0646" w:rsidP="00412433">
      <w:pPr>
        <w:ind w:left="426" w:hanging="426"/>
        <w:jc w:val="both"/>
        <w:rPr>
          <w:sz w:val="26"/>
        </w:rPr>
      </w:pPr>
      <w:r w:rsidRPr="006B0646">
        <w:rPr>
          <w:sz w:val="26"/>
        </w:rPr>
        <w:t>https://domheldercamara.org.br/2025/11/13/causos-do-dom-meditacao-espiritual-de-dom-helder-se-torna-fonte-de-renovacao-espiritual/</w:t>
      </w:r>
    </w:p>
    <w:sectPr w:rsidR="006B0646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203D" w14:textId="77777777" w:rsidR="00A60C03" w:rsidRDefault="00A60C03" w:rsidP="00134955">
      <w:r>
        <w:separator/>
      </w:r>
    </w:p>
  </w:endnote>
  <w:endnote w:type="continuationSeparator" w:id="0">
    <w:p w14:paraId="6139C05A" w14:textId="77777777" w:rsidR="00A60C03" w:rsidRDefault="00A60C03" w:rsidP="0013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D422" w14:textId="77777777" w:rsidR="00A60C03" w:rsidRDefault="00A60C03" w:rsidP="00134955">
      <w:r>
        <w:separator/>
      </w:r>
    </w:p>
  </w:footnote>
  <w:footnote w:type="continuationSeparator" w:id="0">
    <w:p w14:paraId="66107BFA" w14:textId="77777777" w:rsidR="00A60C03" w:rsidRDefault="00A60C03" w:rsidP="0013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55"/>
    <w:rsid w:val="000121F8"/>
    <w:rsid w:val="000963D1"/>
    <w:rsid w:val="000A4B89"/>
    <w:rsid w:val="000F56DE"/>
    <w:rsid w:val="000F7010"/>
    <w:rsid w:val="00134955"/>
    <w:rsid w:val="0014776E"/>
    <w:rsid w:val="00217750"/>
    <w:rsid w:val="003E13FF"/>
    <w:rsid w:val="00412433"/>
    <w:rsid w:val="00560DF2"/>
    <w:rsid w:val="00575A81"/>
    <w:rsid w:val="005F234F"/>
    <w:rsid w:val="00652112"/>
    <w:rsid w:val="006A14C0"/>
    <w:rsid w:val="006B0646"/>
    <w:rsid w:val="00766328"/>
    <w:rsid w:val="007F3A6A"/>
    <w:rsid w:val="00876681"/>
    <w:rsid w:val="009376A7"/>
    <w:rsid w:val="009B3133"/>
    <w:rsid w:val="009D1528"/>
    <w:rsid w:val="00A60C03"/>
    <w:rsid w:val="00A73DF3"/>
    <w:rsid w:val="00AE7A7B"/>
    <w:rsid w:val="00BE1783"/>
    <w:rsid w:val="00C1051C"/>
    <w:rsid w:val="00C4652E"/>
    <w:rsid w:val="00C70923"/>
    <w:rsid w:val="00C94D90"/>
    <w:rsid w:val="00CB2910"/>
    <w:rsid w:val="00CB7736"/>
    <w:rsid w:val="00D5499F"/>
    <w:rsid w:val="00EE48BF"/>
    <w:rsid w:val="00F42DAF"/>
    <w:rsid w:val="00FC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69C8"/>
  <w15:chartTrackingRefBased/>
  <w15:docId w15:val="{3188C99D-7735-4577-B336-B39DAEAE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955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4955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4955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4955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4955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4955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4955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4955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4955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49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4955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49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4955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134955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34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134955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349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495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134955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13495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134955"/>
    <w:rPr>
      <w:rFonts w:ascii="Times New Roman" w:hAnsi="Times New Roman"/>
      <w:sz w:val="24"/>
      <w:vertAlign w:val="superscript"/>
    </w:rPr>
  </w:style>
  <w:style w:type="paragraph" w:customStyle="1" w:styleId="EstiloTtulo2Itlico">
    <w:name w:val="Estilo Título 2 + Itálico"/>
    <w:basedOn w:val="Ttulo2"/>
    <w:autoRedefine/>
    <w:rsid w:val="00134955"/>
    <w:pPr>
      <w:keepLines w:val="0"/>
      <w:suppressAutoHyphens/>
      <w:spacing w:before="140" w:after="140"/>
      <w:ind w:left="539" w:hanging="539"/>
    </w:pPr>
    <w:rPr>
      <w:rFonts w:eastAsia="Times New Roman" w:cs="Arial"/>
      <w:b w:val="0"/>
      <w:i/>
      <w:iCs/>
      <w:kern w:val="0"/>
      <w:szCs w:val="2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2026-01-08T14:03:00Z</dcterms:created>
  <dcterms:modified xsi:type="dcterms:W3CDTF">2026-01-08T14:03:00Z</dcterms:modified>
</cp:coreProperties>
</file>