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9818" w14:textId="77777777" w:rsidR="001D5806" w:rsidRDefault="00000000">
      <w:pPr>
        <w:jc w:val="center"/>
        <w:rPr>
          <w:rFonts w:ascii="Arial Narrow" w:hAnsi="Arial Narrow" w:cs="Arial Narrow"/>
          <w:b/>
          <w:bCs/>
          <w:sz w:val="32"/>
          <w:szCs w:val="32"/>
          <w:lang w:val="pt-BR"/>
        </w:rPr>
      </w:pPr>
      <w:r>
        <w:rPr>
          <w:rFonts w:ascii="Arial Narrow" w:hAnsi="Arial Narrow" w:cs="Arial Narrow"/>
          <w:b/>
          <w:bCs/>
          <w:sz w:val="32"/>
          <w:szCs w:val="32"/>
          <w:lang w:val="pt-BR"/>
        </w:rPr>
        <w:t>Deus expulso do Paraiso</w:t>
      </w:r>
    </w:p>
    <w:p w14:paraId="4C57883D" w14:textId="77777777" w:rsidR="001D5806" w:rsidRDefault="001D5806">
      <w:pPr>
        <w:jc w:val="center"/>
        <w:rPr>
          <w:rFonts w:ascii="Arial Narrow" w:hAnsi="Arial Narrow" w:cs="Arial Narrow"/>
          <w:b/>
          <w:bCs/>
          <w:sz w:val="32"/>
          <w:szCs w:val="32"/>
          <w:lang w:val="pt-BR"/>
        </w:rPr>
      </w:pPr>
    </w:p>
    <w:p w14:paraId="62D42514" w14:textId="77777777" w:rsidR="001D5806"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No livro do Gênesis é dito que o homem foi expulso do paraíso por causa da sua desobediência (cf. Gn 3, 23-24). Essa imagem do Éden como lugar da criação e da harmonia, que existiam antes do pecado da humanidade, é algo fascinante. Somos muito bem colocados neste cenário, no qual todos desejamos estar, já que as nossas ações sempre terão por finalidade a felicidade. Essa categoria religiosa diz mais da nossa humanidade do que conseguíamos dizer pela pura racionalidade. Através dela, podemos nos situar como seres abertos ao transcendente, necessitados de absoluto e curiosos pelo que nos aguarda além do natural. Temos aqui a categorização do sobrenatural, que está fincado no natural. É uma descrição antropológica que o pensamento contemporâneo tentou descaracterizar, tendo pela frente o “drama do humanismo ateu” (cf. Henri de Lubac), que propõe uma via negativa da condição humana ao transcendente.</w:t>
      </w:r>
    </w:p>
    <w:p w14:paraId="3A56BDCB" w14:textId="77777777" w:rsidR="001D5806" w:rsidRDefault="001D5806">
      <w:pPr>
        <w:spacing w:line="360" w:lineRule="auto"/>
        <w:ind w:firstLine="708"/>
        <w:jc w:val="both"/>
        <w:rPr>
          <w:rFonts w:ascii="Arial Narrow" w:hAnsi="Arial Narrow" w:cs="Arial Narrow"/>
          <w:sz w:val="28"/>
          <w:szCs w:val="28"/>
          <w:lang w:val="pt-BR"/>
        </w:rPr>
      </w:pPr>
    </w:p>
    <w:p w14:paraId="45BE0BEB" w14:textId="77777777" w:rsidR="001D5806"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 xml:space="preserve">Teologicamente, a celebração do mistério da Encarnação (cf. Lc 1,67-79; 21-14; Jo 1,1-18) é a confirmação que o Emanuel de fato está conosco. A sua historicidade é o qualificador do tempo, que passa a ser lugar de salvação. Os sinais podem ser vistos e ouvidos (cf. Lc 4,18-19). Jesus sempre precisa ser acolhido. Podemos seguir o exemplo de Isabel (cf. Lc 1,39-45), que reconheceu que Maria é a mãe do Senhor. Com Maria, o acolhimento do Filho. Sua presença rejubila e enaltece a </w:t>
      </w:r>
      <w:proofErr w:type="gramStart"/>
      <w:r>
        <w:rPr>
          <w:rFonts w:ascii="Arial Narrow" w:hAnsi="Arial Narrow" w:cs="Arial Narrow"/>
          <w:sz w:val="28"/>
          <w:szCs w:val="28"/>
          <w:lang w:val="pt-BR"/>
        </w:rPr>
        <w:t>história da humanidade</w:t>
      </w:r>
      <w:proofErr w:type="gramEnd"/>
      <w:r>
        <w:rPr>
          <w:rFonts w:ascii="Arial Narrow" w:hAnsi="Arial Narrow" w:cs="Arial Narrow"/>
          <w:sz w:val="28"/>
          <w:szCs w:val="28"/>
          <w:lang w:val="pt-BR"/>
        </w:rPr>
        <w:t xml:space="preserve">, especialmente a dos mais pobres e marginalizados. Como cristãos, temos uma grandíssima responsabilidade, que passa pelo testemunho qualificado pela fé, que promove a conversão ao projeto do Reino de Deus (cf. Mc 1,14-15). A Sua presença no mundo é atualizada pelo nosso agir, que tem o seu fundamento no Ser Cristão; pois do “ser segue o agir”. Uma existência reluzente da vida de Cristo, como sinal da nossa </w:t>
      </w:r>
      <w:r>
        <w:rPr>
          <w:rFonts w:ascii="Arial Narrow" w:hAnsi="Arial Narrow" w:cs="Arial Narrow"/>
          <w:i/>
          <w:iCs/>
          <w:sz w:val="28"/>
          <w:szCs w:val="28"/>
          <w:lang w:val="pt-BR"/>
        </w:rPr>
        <w:t xml:space="preserve">Sequela Christi. </w:t>
      </w:r>
      <w:r>
        <w:rPr>
          <w:rFonts w:ascii="Arial Narrow" w:hAnsi="Arial Narrow" w:cs="Arial Narrow"/>
          <w:sz w:val="28"/>
          <w:szCs w:val="28"/>
          <w:lang w:val="pt-BR"/>
        </w:rPr>
        <w:t xml:space="preserve">O nosso lugar teológico é o mundo, com seu desenvolvimento próprio marcado por alegrias e esperanças (cf. Gaudium et Spes, 1). </w:t>
      </w:r>
    </w:p>
    <w:p w14:paraId="0B2DE9DA" w14:textId="77777777" w:rsidR="001D5806" w:rsidRDefault="001D5806">
      <w:pPr>
        <w:spacing w:line="360" w:lineRule="auto"/>
        <w:ind w:firstLine="708"/>
        <w:jc w:val="both"/>
        <w:rPr>
          <w:rFonts w:ascii="Arial Narrow" w:hAnsi="Arial Narrow" w:cs="Arial Narrow"/>
          <w:sz w:val="28"/>
          <w:szCs w:val="28"/>
          <w:lang w:val="pt-BR"/>
        </w:rPr>
      </w:pPr>
    </w:p>
    <w:p w14:paraId="5819DA9E" w14:textId="77777777" w:rsidR="001D5806" w:rsidRDefault="00000000">
      <w:pPr>
        <w:spacing w:line="360" w:lineRule="auto"/>
        <w:ind w:firstLine="708"/>
        <w:jc w:val="both"/>
        <w:rPr>
          <w:rFonts w:ascii="Arial Narrow" w:eastAsia="Maven Pro" w:hAnsi="Arial Narrow" w:cs="Arial Narrow"/>
          <w:color w:val="3D3E40"/>
          <w:sz w:val="28"/>
          <w:szCs w:val="28"/>
          <w:shd w:val="clear" w:color="auto" w:fill="FBFBFB"/>
          <w:lang w:val="pt-BR"/>
        </w:rPr>
      </w:pPr>
      <w:r>
        <w:rPr>
          <w:rFonts w:ascii="Arial Narrow" w:eastAsia="Maven Pro" w:hAnsi="Arial Narrow" w:cs="Arial Narrow"/>
          <w:color w:val="3D3E40"/>
          <w:sz w:val="28"/>
          <w:szCs w:val="28"/>
          <w:shd w:val="clear" w:color="auto" w:fill="FBFBFB"/>
          <w:lang w:val="pt-BR"/>
        </w:rPr>
        <w:t>O filósofo Friedrich Nietzsche argutamente percebeu que o homem moderno tomou distância de Deus; O matou. Segundo ele “o</w:t>
      </w:r>
      <w:r w:rsidRPr="00F1089F">
        <w:rPr>
          <w:rFonts w:ascii="Arial Narrow" w:eastAsia="Maven Pro" w:hAnsi="Arial Narrow" w:cs="Arial Narrow"/>
          <w:color w:val="3D3E40"/>
          <w:sz w:val="28"/>
          <w:szCs w:val="28"/>
          <w:shd w:val="clear" w:color="auto" w:fill="FBFBFB"/>
          <w:lang w:val="pt-PT"/>
        </w:rPr>
        <w:t xml:space="preserve"> homem louco se lançou para o meio deles e trespassou-os com seu olhar. </w:t>
      </w:r>
      <w:r>
        <w:rPr>
          <w:rFonts w:ascii="Arial Narrow" w:eastAsia="Maven Pro" w:hAnsi="Arial Narrow" w:cs="Arial Narrow"/>
          <w:color w:val="3D3E40"/>
          <w:sz w:val="28"/>
          <w:szCs w:val="28"/>
          <w:shd w:val="clear" w:color="auto" w:fill="FBFBFB"/>
          <w:lang w:val="pt-BR"/>
        </w:rPr>
        <w:t>‘</w:t>
      </w:r>
      <w:r w:rsidRPr="00F1089F">
        <w:rPr>
          <w:rFonts w:ascii="Arial Narrow" w:eastAsia="Maven Pro" w:hAnsi="Arial Narrow" w:cs="Arial Narrow"/>
          <w:color w:val="3D3E40"/>
          <w:sz w:val="28"/>
          <w:szCs w:val="28"/>
          <w:shd w:val="clear" w:color="auto" w:fill="FBFBFB"/>
          <w:lang w:val="pt-PT"/>
        </w:rPr>
        <w:t>Para onde foi Deus?</w:t>
      </w:r>
      <w:r>
        <w:rPr>
          <w:rFonts w:ascii="Arial Narrow" w:eastAsia="Maven Pro" w:hAnsi="Arial Narrow" w:cs="Arial Narrow"/>
          <w:color w:val="3D3E40"/>
          <w:sz w:val="28"/>
          <w:szCs w:val="28"/>
          <w:shd w:val="clear" w:color="auto" w:fill="FBFBFB"/>
          <w:lang w:val="pt-BR"/>
        </w:rPr>
        <w:t>’</w:t>
      </w:r>
      <w:r w:rsidRPr="00F1089F">
        <w:rPr>
          <w:rFonts w:ascii="Arial Narrow" w:eastAsia="Maven Pro" w:hAnsi="Arial Narrow" w:cs="Arial Narrow"/>
          <w:color w:val="3D3E40"/>
          <w:sz w:val="28"/>
          <w:szCs w:val="28"/>
          <w:shd w:val="clear" w:color="auto" w:fill="FBFBFB"/>
          <w:lang w:val="pt-PT"/>
        </w:rPr>
        <w:t xml:space="preserve">, gritou ele, </w:t>
      </w:r>
      <w:r>
        <w:rPr>
          <w:rFonts w:ascii="Arial Narrow" w:eastAsia="Maven Pro" w:hAnsi="Arial Narrow" w:cs="Arial Narrow"/>
          <w:color w:val="3D3E40"/>
          <w:sz w:val="28"/>
          <w:szCs w:val="28"/>
          <w:shd w:val="clear" w:color="auto" w:fill="FBFBFB"/>
          <w:lang w:val="pt-BR"/>
        </w:rPr>
        <w:t>‘</w:t>
      </w:r>
      <w:r w:rsidRPr="00F1089F">
        <w:rPr>
          <w:rFonts w:ascii="Arial Narrow" w:eastAsia="Maven Pro" w:hAnsi="Arial Narrow" w:cs="Arial Narrow"/>
          <w:color w:val="3D3E40"/>
          <w:sz w:val="28"/>
          <w:szCs w:val="28"/>
          <w:shd w:val="clear" w:color="auto" w:fill="FBFBFB"/>
          <w:lang w:val="pt-PT"/>
        </w:rPr>
        <w:t>já lhes direi! Nós os matamos – vocês e eu. Somos todos seus assassinos! Mas como fizemos isso? Como conseguimos beber inteiramente o mar? Quem nos deu a esponja para apagar o horizonte? Que fizemos nós ao desatar a terra do seu sol? Para onde se move ela agora? Para onde nos movemos nós? Para longe de todos os sóis? Não caímos continuamente? Para trás, para os lados, para frente, em todas as direções? Existem ainda ‘em cima’ e ‘embaixo’? Não vagamos como que através de um nada infinito? Não sentimos na pele o sopro do vácuo? Não se tornou ele mais frio?</w:t>
      </w:r>
      <w:r>
        <w:rPr>
          <w:rFonts w:ascii="Arial Narrow" w:eastAsia="Maven Pro" w:hAnsi="Arial Narrow" w:cs="Arial Narrow"/>
          <w:color w:val="3D3E40"/>
          <w:sz w:val="28"/>
          <w:szCs w:val="28"/>
          <w:shd w:val="clear" w:color="auto" w:fill="FBFBFB"/>
          <w:lang w:val="pt-BR"/>
        </w:rPr>
        <w:t xml:space="preserve"> </w:t>
      </w:r>
      <w:r w:rsidRPr="00F1089F">
        <w:rPr>
          <w:rFonts w:ascii="Arial Narrow" w:eastAsia="Maven Pro" w:hAnsi="Arial Narrow" w:cs="Arial Narrow"/>
          <w:color w:val="3D3E40"/>
          <w:sz w:val="28"/>
          <w:szCs w:val="28"/>
          <w:shd w:val="clear" w:color="auto" w:fill="FBFBFB"/>
          <w:lang w:val="pt-PT"/>
        </w:rPr>
        <w:t xml:space="preserve">Não anoitece eternamente? Não temos que acender lanternas de manhã? </w:t>
      </w:r>
      <w:proofErr w:type="gramStart"/>
      <w:r w:rsidRPr="00F1089F">
        <w:rPr>
          <w:rFonts w:ascii="Arial Narrow" w:eastAsia="Maven Pro" w:hAnsi="Arial Narrow" w:cs="Arial Narrow"/>
          <w:color w:val="3D3E40"/>
          <w:sz w:val="28"/>
          <w:szCs w:val="28"/>
          <w:shd w:val="clear" w:color="auto" w:fill="FBFBFB"/>
          <w:lang w:val="pt-PT"/>
        </w:rPr>
        <w:t>Não</w:t>
      </w:r>
      <w:proofErr w:type="gramEnd"/>
      <w:r w:rsidRPr="00F1089F">
        <w:rPr>
          <w:rFonts w:ascii="Arial Narrow" w:eastAsia="Maven Pro" w:hAnsi="Arial Narrow" w:cs="Arial Narrow"/>
          <w:color w:val="3D3E40"/>
          <w:sz w:val="28"/>
          <w:szCs w:val="28"/>
          <w:shd w:val="clear" w:color="auto" w:fill="FBFBFB"/>
          <w:lang w:val="pt-PT"/>
        </w:rPr>
        <w:t xml:space="preserve"> ouvimos o barulho dos coveiros </w:t>
      </w:r>
      <w:proofErr w:type="gramStart"/>
      <w:r w:rsidRPr="00F1089F">
        <w:rPr>
          <w:rFonts w:ascii="Arial Narrow" w:eastAsia="Maven Pro" w:hAnsi="Arial Narrow" w:cs="Arial Narrow"/>
          <w:color w:val="3D3E40"/>
          <w:sz w:val="28"/>
          <w:szCs w:val="28"/>
          <w:shd w:val="clear" w:color="auto" w:fill="FBFBFB"/>
          <w:lang w:val="pt-PT"/>
        </w:rPr>
        <w:t>a</w:t>
      </w:r>
      <w:proofErr w:type="gramEnd"/>
      <w:r w:rsidRPr="00F1089F">
        <w:rPr>
          <w:rFonts w:ascii="Arial Narrow" w:eastAsia="Maven Pro" w:hAnsi="Arial Narrow" w:cs="Arial Narrow"/>
          <w:color w:val="3D3E40"/>
          <w:sz w:val="28"/>
          <w:szCs w:val="28"/>
          <w:shd w:val="clear" w:color="auto" w:fill="FBFBFB"/>
          <w:lang w:val="pt-PT"/>
        </w:rPr>
        <w:t xml:space="preserve"> enterrar Deus? Não sentimos o cheiro da putrefação divina? – também os deuses apodrecem! Deus está morto! Deus continua morto! E nós </w:t>
      </w:r>
      <w:r>
        <w:rPr>
          <w:rFonts w:ascii="Arial Narrow" w:eastAsia="Maven Pro" w:hAnsi="Arial Narrow" w:cs="Arial Narrow"/>
          <w:color w:val="3D3E40"/>
          <w:sz w:val="28"/>
          <w:szCs w:val="28"/>
          <w:shd w:val="clear" w:color="auto" w:fill="FBFBFB"/>
          <w:lang w:val="pt-BR"/>
        </w:rPr>
        <w:t>O</w:t>
      </w:r>
      <w:r w:rsidRPr="00F1089F">
        <w:rPr>
          <w:rFonts w:ascii="Arial Narrow" w:eastAsia="Maven Pro" w:hAnsi="Arial Narrow" w:cs="Arial Narrow"/>
          <w:color w:val="3D3E40"/>
          <w:sz w:val="28"/>
          <w:szCs w:val="28"/>
          <w:shd w:val="clear" w:color="auto" w:fill="FBFBFB"/>
          <w:lang w:val="pt-PT"/>
        </w:rPr>
        <w:t xml:space="preserve"> matamos!</w:t>
      </w:r>
      <w:r>
        <w:rPr>
          <w:rFonts w:ascii="Arial Narrow" w:eastAsia="Maven Pro" w:hAnsi="Arial Narrow" w:cs="Arial Narrow"/>
          <w:color w:val="3D3E40"/>
          <w:sz w:val="28"/>
          <w:szCs w:val="28"/>
          <w:shd w:val="clear" w:color="auto" w:fill="FBFBFB"/>
          <w:lang w:val="pt-BR"/>
        </w:rPr>
        <w:t xml:space="preserve"> (cf. </w:t>
      </w:r>
      <w:r w:rsidRPr="00F1089F">
        <w:rPr>
          <w:rStyle w:val="nfasis"/>
          <w:rFonts w:ascii="Arial Narrow" w:eastAsia="Maven Pro" w:hAnsi="Arial Narrow" w:cs="Arial Narrow"/>
          <w:color w:val="3D3E40"/>
          <w:sz w:val="28"/>
          <w:szCs w:val="28"/>
          <w:shd w:val="clear" w:color="auto" w:fill="FBFBFB"/>
          <w:lang w:val="pt-PT"/>
        </w:rPr>
        <w:t>A gaia ciência</w:t>
      </w:r>
      <w:r>
        <w:rPr>
          <w:rStyle w:val="nfasis"/>
          <w:rFonts w:ascii="Arial Narrow" w:eastAsia="Maven Pro" w:hAnsi="Arial Narrow" w:cs="Arial Narrow"/>
          <w:color w:val="3D3E40"/>
          <w:sz w:val="28"/>
          <w:szCs w:val="28"/>
          <w:shd w:val="clear" w:color="auto" w:fill="FBFBFB"/>
          <w:lang w:val="pt-BR"/>
        </w:rPr>
        <w:t xml:space="preserve">, </w:t>
      </w:r>
      <w:r w:rsidRPr="00F1089F">
        <w:rPr>
          <w:rFonts w:ascii="Arial Narrow" w:eastAsia="Maven Pro" w:hAnsi="Arial Narrow" w:cs="Arial Narrow"/>
          <w:color w:val="3D3E40"/>
          <w:sz w:val="28"/>
          <w:szCs w:val="28"/>
          <w:shd w:val="clear" w:color="auto" w:fill="FBFBFB"/>
          <w:lang w:val="pt-PT"/>
        </w:rPr>
        <w:t>Aforismo 125</w:t>
      </w:r>
      <w:r>
        <w:rPr>
          <w:rFonts w:ascii="Arial Narrow" w:eastAsia="Maven Pro" w:hAnsi="Arial Narrow" w:cs="Arial Narrow"/>
          <w:color w:val="3D3E40"/>
          <w:sz w:val="28"/>
          <w:szCs w:val="28"/>
          <w:shd w:val="clear" w:color="auto" w:fill="FBFBFB"/>
          <w:lang w:val="pt-BR"/>
        </w:rPr>
        <w:t xml:space="preserve">). A questão que </w:t>
      </w:r>
      <w:proofErr w:type="gramStart"/>
      <w:r>
        <w:rPr>
          <w:rFonts w:ascii="Arial Narrow" w:eastAsia="Maven Pro" w:hAnsi="Arial Narrow" w:cs="Arial Narrow"/>
          <w:color w:val="3D3E40"/>
          <w:sz w:val="28"/>
          <w:szCs w:val="28"/>
          <w:shd w:val="clear" w:color="auto" w:fill="FBFBFB"/>
          <w:lang w:val="pt-BR"/>
        </w:rPr>
        <w:t>si</w:t>
      </w:r>
      <w:proofErr w:type="gramEnd"/>
      <w:r>
        <w:rPr>
          <w:rFonts w:ascii="Arial Narrow" w:eastAsia="Maven Pro" w:hAnsi="Arial Narrow" w:cs="Arial Narrow"/>
          <w:color w:val="3D3E40"/>
          <w:sz w:val="28"/>
          <w:szCs w:val="28"/>
          <w:shd w:val="clear" w:color="auto" w:fill="FBFBFB"/>
          <w:lang w:val="pt-BR"/>
        </w:rPr>
        <w:t xml:space="preserve"> nos é posta é: Que homem louco seria esse apresentado pelo filósofo? Assim como tivemos uma modernidade tardia que viveu as situações de duas grandes guerras e, em nossos tempos, as constatações de várias guerras em pedaços, que estão ganhando corpo e contextos planetários, talvez possamos contemplar que a mesma humanidade que expulsa Deus da sua história esteja, mais uma vez, também matando o ser humano, em nome da economia que exclui, como denunciava o saudoso Papa Francisco (cf. Evangelii Gaudium, 53), e do poder hegemônico e totalitário. </w:t>
      </w:r>
    </w:p>
    <w:p w14:paraId="25EF9109" w14:textId="77777777" w:rsidR="001D5806" w:rsidRDefault="001D5806">
      <w:pPr>
        <w:spacing w:line="360" w:lineRule="auto"/>
        <w:ind w:firstLine="708"/>
        <w:jc w:val="both"/>
        <w:rPr>
          <w:rFonts w:ascii="Arial Narrow" w:eastAsia="Maven Pro" w:hAnsi="Arial Narrow" w:cs="Arial Narrow"/>
          <w:color w:val="3D3E40"/>
          <w:sz w:val="28"/>
          <w:szCs w:val="28"/>
          <w:shd w:val="clear" w:color="auto" w:fill="FBFBFB"/>
          <w:lang w:val="pt-BR"/>
        </w:rPr>
      </w:pPr>
    </w:p>
    <w:p w14:paraId="76641060" w14:textId="77777777" w:rsidR="001D5806" w:rsidRDefault="00000000">
      <w:pPr>
        <w:spacing w:line="360" w:lineRule="auto"/>
        <w:ind w:firstLine="708"/>
        <w:jc w:val="both"/>
        <w:rPr>
          <w:rFonts w:ascii="Arial Narrow" w:eastAsia="Maven Pro" w:hAnsi="Arial Narrow" w:cs="Arial Narrow"/>
          <w:color w:val="3D3E40"/>
          <w:sz w:val="28"/>
          <w:szCs w:val="28"/>
          <w:shd w:val="clear" w:color="auto" w:fill="FBFBFB"/>
          <w:lang w:val="pt-BR"/>
        </w:rPr>
      </w:pPr>
      <w:r>
        <w:rPr>
          <w:rFonts w:ascii="Arial Narrow" w:eastAsia="Maven Pro" w:hAnsi="Arial Narrow" w:cs="Arial Narrow"/>
          <w:color w:val="3D3E40"/>
          <w:sz w:val="28"/>
          <w:szCs w:val="28"/>
          <w:shd w:val="clear" w:color="auto" w:fill="FBFBFB"/>
          <w:lang w:val="pt-BR"/>
        </w:rPr>
        <w:t xml:space="preserve">Um exímio </w:t>
      </w:r>
      <w:proofErr w:type="gramStart"/>
      <w:r>
        <w:rPr>
          <w:rFonts w:ascii="Arial Narrow" w:eastAsia="Maven Pro" w:hAnsi="Arial Narrow" w:cs="Arial Narrow"/>
          <w:color w:val="3D3E40"/>
          <w:sz w:val="28"/>
          <w:szCs w:val="28"/>
          <w:shd w:val="clear" w:color="auto" w:fill="FBFBFB"/>
          <w:lang w:val="pt-BR"/>
        </w:rPr>
        <w:t>interprete</w:t>
      </w:r>
      <w:proofErr w:type="gramEnd"/>
      <w:r>
        <w:rPr>
          <w:rFonts w:ascii="Arial Narrow" w:eastAsia="Maven Pro" w:hAnsi="Arial Narrow" w:cs="Arial Narrow"/>
          <w:color w:val="3D3E40"/>
          <w:sz w:val="28"/>
          <w:szCs w:val="28"/>
          <w:shd w:val="clear" w:color="auto" w:fill="FBFBFB"/>
          <w:lang w:val="pt-BR"/>
        </w:rPr>
        <w:t xml:space="preserve"> desta fisionomia teológica do homem moderno e suas construções culturais é Romano Guardini. Segundo ele, “na sensibilidade de Nietzsche, Deus é experimentado como aquele que expulsa o homem de seu ‘</w:t>
      </w:r>
      <w:r>
        <w:rPr>
          <w:rFonts w:ascii="Arial Narrow" w:eastAsia="Maven Pro" w:hAnsi="Arial Narrow" w:cs="Arial Narrow"/>
          <w:i/>
          <w:iCs/>
          <w:color w:val="3D3E40"/>
          <w:sz w:val="28"/>
          <w:szCs w:val="28"/>
          <w:shd w:val="clear" w:color="auto" w:fill="FBFBFB"/>
          <w:lang w:val="pt-BR"/>
        </w:rPr>
        <w:t>espaço existencial’</w:t>
      </w:r>
      <w:r>
        <w:rPr>
          <w:rFonts w:ascii="Arial Narrow" w:eastAsia="Maven Pro" w:hAnsi="Arial Narrow" w:cs="Arial Narrow"/>
          <w:color w:val="3D3E40"/>
          <w:sz w:val="28"/>
          <w:szCs w:val="28"/>
          <w:shd w:val="clear" w:color="auto" w:fill="FBFBFB"/>
          <w:lang w:val="pt-BR"/>
        </w:rPr>
        <w:t xml:space="preserve">, o despoja da plenitude da sua humanidade, e lhe nega a </w:t>
      </w:r>
      <w:r>
        <w:rPr>
          <w:rFonts w:ascii="Arial Narrow" w:eastAsia="Maven Pro" w:hAnsi="Arial Narrow" w:cs="Arial Narrow"/>
          <w:color w:val="3D3E40"/>
          <w:sz w:val="28"/>
          <w:szCs w:val="28"/>
          <w:shd w:val="clear" w:color="auto" w:fill="FBFBFB"/>
          <w:lang w:val="pt-BR"/>
        </w:rPr>
        <w:lastRenderedPageBreak/>
        <w:t xml:space="preserve">honra da sua existência. Daqui provém o ‘ateísmo como postulado’: ‘Se eu devo ser, ele não deve ser. Mas eu devo ser, e por isso ele não pode ser!’. Quão elementar e vulnerável é este estado da alma, revela-o a mensagem de Nietzsche: ‘Deus morreu’. Não diz: não há Deus, mas: Ele morreu! E atrás desta, a frase mais profunda: “Matei-O. Fui vencedor do combate com o grande Outro” (cf. R. Guardini, “O mundo e a Pessoa”, pág. 41-42). Essa categoria de ‘espaço existencial’ é relevante ao que nos propomos. A expulsão de Deus da cultura contemporânea é a metáfora condizente e à qual proponho-me, com a ideia da ‘expulsão de Deus do paraíso’. O ser humano abandona a centralidade de Deus do seu ‘espaço existencial’. A sua condição humana agora é ‘autônoma’. Nela, não há lugar para o Deus anunciado e testemunhado por Jesus Cristo. Aquele de Quem precisamos fazer constantemente a “Memória da sua Paixão” (cf. Johann Baptist Metz). Essa conquista da racionalidade moderna, já iniciada pela Reforma Protestante, com seu fideísmo clássico, tomou formas radicais na pós-modernidade (cf. Martinho Lutero. “Da Liberdade do Cristão”, introdução, pág. 12-13). Nesta também têm encontrado morada os fundamentalismos religiosos e as formas distópicas do Cristianismo “puro e simples”, que oferecem espiritualismos carentes da “Essência do Cristianismo”. Nisto também podemos encontrar uma forma patente de expulsão de Deus do paraíso; ou seja, do “espaço existencial” que deveria ser ocupado por Ele, através do ser e do agir Cristão radicados na “Alegria do Evangelho”. </w:t>
      </w:r>
    </w:p>
    <w:p w14:paraId="5E964AEA" w14:textId="77777777" w:rsidR="001D5806" w:rsidRDefault="001D5806">
      <w:pPr>
        <w:spacing w:line="360" w:lineRule="auto"/>
        <w:ind w:firstLine="708"/>
        <w:jc w:val="both"/>
        <w:rPr>
          <w:rFonts w:ascii="Arial Narrow" w:eastAsia="Maven Pro" w:hAnsi="Arial Narrow" w:cs="Arial Narrow"/>
          <w:color w:val="3D3E40"/>
          <w:sz w:val="28"/>
          <w:szCs w:val="28"/>
          <w:shd w:val="clear" w:color="auto" w:fill="FBFBFB"/>
          <w:lang w:val="pt-BR"/>
        </w:rPr>
      </w:pPr>
    </w:p>
    <w:p w14:paraId="79B9FB8E" w14:textId="77777777" w:rsidR="001D5806" w:rsidRDefault="00000000">
      <w:pPr>
        <w:spacing w:line="360" w:lineRule="auto"/>
        <w:ind w:firstLine="708"/>
        <w:jc w:val="both"/>
        <w:rPr>
          <w:rFonts w:ascii="Arial Narrow" w:eastAsia="Maven Pro" w:hAnsi="Arial Narrow" w:cs="Arial Narrow"/>
          <w:color w:val="3D3E40"/>
          <w:sz w:val="28"/>
          <w:szCs w:val="28"/>
          <w:shd w:val="clear" w:color="auto" w:fill="FBFBFB"/>
          <w:lang w:val="pt-BR"/>
        </w:rPr>
      </w:pPr>
      <w:r>
        <w:rPr>
          <w:rFonts w:ascii="Arial Narrow" w:eastAsia="Maven Pro" w:hAnsi="Arial Narrow" w:cs="Arial Narrow"/>
          <w:color w:val="3D3E40"/>
          <w:sz w:val="28"/>
          <w:szCs w:val="28"/>
          <w:shd w:val="clear" w:color="auto" w:fill="FBFBFB"/>
          <w:lang w:val="pt-BR"/>
        </w:rPr>
        <w:t xml:space="preserve">Desta forma, cabe-nos uma revisão profunda da nossa missão no mundo de hoje, com suas inovações tecnológicas e problemáticas novas, pois, se expulsamos Deus do paraíso, que pode ser tanto o mundo, quanto a Igreja, o que nos resta? Estamos deveras numa Era pós-cristã e, consequentemente, sem necessidades emergentes de cristandades. O Papa Francisco tinha clareza desta ordem sistêmica e, por isso, tentou nos relançar ao que é Norma universal e concreta do Cristianismo. Urge um reencantamento com o Evangelho. Estamos iludidos pelo secundário. Muitas “Alices em países de maravilhas”. Basta um pouco de silêncio e observação. Sejamos cristãos desejosos de santidade, com pequenas atitudes e testemunhos que vão fazendo a diferença. Seremos, num futuro, quiçá, não tão </w:t>
      </w:r>
      <w:proofErr w:type="gramStart"/>
      <w:r>
        <w:rPr>
          <w:rFonts w:ascii="Arial Narrow" w:eastAsia="Maven Pro" w:hAnsi="Arial Narrow" w:cs="Arial Narrow"/>
          <w:color w:val="3D3E40"/>
          <w:sz w:val="28"/>
          <w:szCs w:val="28"/>
          <w:shd w:val="clear" w:color="auto" w:fill="FBFBFB"/>
          <w:lang w:val="pt-BR"/>
        </w:rPr>
        <w:t>distante</w:t>
      </w:r>
      <w:proofErr w:type="gramEnd"/>
      <w:r>
        <w:rPr>
          <w:rFonts w:ascii="Arial Narrow" w:eastAsia="Maven Pro" w:hAnsi="Arial Narrow" w:cs="Arial Narrow"/>
          <w:color w:val="3D3E40"/>
          <w:sz w:val="28"/>
          <w:szCs w:val="28"/>
          <w:shd w:val="clear" w:color="auto" w:fill="FBFBFB"/>
          <w:lang w:val="pt-BR"/>
        </w:rPr>
        <w:t>, uma “minoria abraâmica” (cf. Dom Helder Câmara). Na Igreja, como instituição, talvez já seja esta a realidade! O caminho no contemporâneo é da “mística cristã”, com suas subjetividades, como já profetizara Karl Rahner. Peçamos a luz do Espírito Santo para que o profundo amor ao Evangelho de Nosso Senhor, nos torne capazes de acolhê-Lo em nossas vidas para que O testemunhemos em nossos tempos. Assim o seja!</w:t>
      </w:r>
    </w:p>
    <w:p w14:paraId="402411B4" w14:textId="77777777" w:rsidR="001D5806" w:rsidRDefault="001D5806">
      <w:pPr>
        <w:spacing w:line="360" w:lineRule="auto"/>
        <w:ind w:firstLine="708"/>
        <w:jc w:val="both"/>
        <w:rPr>
          <w:rFonts w:ascii="Arial Narrow" w:eastAsia="Maven Pro" w:hAnsi="Arial Narrow" w:cs="Arial Narrow"/>
          <w:color w:val="3D3E40"/>
          <w:sz w:val="28"/>
          <w:szCs w:val="28"/>
          <w:shd w:val="clear" w:color="auto" w:fill="FBFBFB"/>
          <w:lang w:val="pt-BR"/>
        </w:rPr>
      </w:pPr>
    </w:p>
    <w:p w14:paraId="77C67D54" w14:textId="77777777" w:rsidR="001D5806" w:rsidRDefault="00000000">
      <w:pPr>
        <w:spacing w:line="360" w:lineRule="auto"/>
        <w:ind w:firstLine="708"/>
        <w:jc w:val="right"/>
        <w:rPr>
          <w:rFonts w:ascii="Arial Narrow" w:eastAsia="Maven Pro" w:hAnsi="Arial Narrow" w:cs="Arial Narrow"/>
          <w:b/>
          <w:bCs/>
          <w:color w:val="3D3E40"/>
          <w:sz w:val="28"/>
          <w:szCs w:val="28"/>
          <w:shd w:val="clear" w:color="auto" w:fill="FBFBFB"/>
          <w:lang w:val="pt-BR"/>
        </w:rPr>
      </w:pPr>
      <w:r>
        <w:rPr>
          <w:rFonts w:ascii="Arial Narrow" w:eastAsia="Maven Pro" w:hAnsi="Arial Narrow" w:cs="Arial Narrow"/>
          <w:b/>
          <w:bCs/>
          <w:color w:val="3D3E40"/>
          <w:sz w:val="28"/>
          <w:szCs w:val="28"/>
          <w:shd w:val="clear" w:color="auto" w:fill="FBFBFB"/>
          <w:lang w:val="pt-BR"/>
        </w:rPr>
        <w:t>Pe. Matias Soares</w:t>
      </w:r>
    </w:p>
    <w:p w14:paraId="04E77E24" w14:textId="77777777" w:rsidR="001D5806" w:rsidRDefault="00000000">
      <w:pPr>
        <w:spacing w:line="360" w:lineRule="auto"/>
        <w:ind w:firstLine="708"/>
        <w:jc w:val="right"/>
        <w:rPr>
          <w:rFonts w:ascii="Arial Narrow" w:eastAsia="Maven Pro" w:hAnsi="Arial Narrow" w:cs="Arial Narrow"/>
          <w:b/>
          <w:bCs/>
          <w:color w:val="3D3E40"/>
          <w:sz w:val="28"/>
          <w:szCs w:val="28"/>
          <w:shd w:val="clear" w:color="auto" w:fill="FBFBFB"/>
          <w:lang w:val="pt-BR"/>
        </w:rPr>
      </w:pPr>
      <w:r>
        <w:rPr>
          <w:rFonts w:ascii="Arial Narrow" w:eastAsia="Maven Pro" w:hAnsi="Arial Narrow" w:cs="Arial Narrow"/>
          <w:b/>
          <w:bCs/>
          <w:color w:val="3D3E40"/>
          <w:sz w:val="28"/>
          <w:szCs w:val="28"/>
          <w:shd w:val="clear" w:color="auto" w:fill="FBFBFB"/>
          <w:lang w:val="pt-BR"/>
        </w:rPr>
        <w:t>Pároco da Paróquia de Santo Afonso Maria de Ligório/Natal-RN</w:t>
      </w:r>
    </w:p>
    <w:p w14:paraId="798C01D9" w14:textId="77777777" w:rsidR="001D5806" w:rsidRDefault="00000000">
      <w:pPr>
        <w:spacing w:line="360" w:lineRule="auto"/>
        <w:ind w:firstLine="708"/>
        <w:jc w:val="right"/>
        <w:rPr>
          <w:rFonts w:ascii="Arial Narrow" w:eastAsia="Maven Pro" w:hAnsi="Arial Narrow" w:cs="Arial Narrow"/>
          <w:b/>
          <w:bCs/>
          <w:color w:val="3D3E40"/>
          <w:sz w:val="28"/>
          <w:szCs w:val="28"/>
          <w:shd w:val="clear" w:color="auto" w:fill="FBFBFB"/>
          <w:lang w:val="pt-BR"/>
        </w:rPr>
      </w:pPr>
      <w:r>
        <w:rPr>
          <w:rFonts w:ascii="Arial Narrow" w:eastAsia="Maven Pro" w:hAnsi="Arial Narrow" w:cs="Arial Narrow"/>
          <w:b/>
          <w:bCs/>
          <w:color w:val="3D3E40"/>
          <w:sz w:val="28"/>
          <w:szCs w:val="28"/>
          <w:shd w:val="clear" w:color="auto" w:fill="FBFBFB"/>
          <w:lang w:val="pt-BR"/>
        </w:rPr>
        <w:t>Capelão da UFRN</w:t>
      </w:r>
    </w:p>
    <w:p w14:paraId="4B6D5FEC" w14:textId="77777777" w:rsidR="001D5806" w:rsidRDefault="001D5806">
      <w:pPr>
        <w:spacing w:line="360" w:lineRule="auto"/>
        <w:ind w:firstLine="708"/>
        <w:jc w:val="right"/>
        <w:rPr>
          <w:rFonts w:ascii="Arial Narrow" w:eastAsia="Maven Pro" w:hAnsi="Arial Narrow" w:cs="Arial Narrow"/>
          <w:b/>
          <w:bCs/>
          <w:color w:val="3D3E40"/>
          <w:sz w:val="28"/>
          <w:szCs w:val="28"/>
          <w:shd w:val="clear" w:color="auto" w:fill="FBFBFB"/>
          <w:lang w:val="pt-BR"/>
        </w:rPr>
      </w:pPr>
    </w:p>
    <w:p w14:paraId="36A2D2E0" w14:textId="77777777" w:rsidR="001D5806" w:rsidRDefault="00000000">
      <w:pPr>
        <w:spacing w:line="360" w:lineRule="auto"/>
        <w:ind w:firstLine="708"/>
        <w:jc w:val="both"/>
        <w:rPr>
          <w:rFonts w:ascii="Arial Narrow" w:eastAsia="Maven Pro" w:hAnsi="Arial Narrow" w:cs="Arial Narrow"/>
          <w:color w:val="3D3E40"/>
          <w:sz w:val="28"/>
          <w:szCs w:val="28"/>
          <w:shd w:val="clear" w:color="auto" w:fill="FBFBFB"/>
          <w:lang w:val="pt-BR"/>
        </w:rPr>
      </w:pPr>
      <w:r>
        <w:rPr>
          <w:rFonts w:ascii="Arial Narrow" w:eastAsia="Maven Pro" w:hAnsi="Arial Narrow" w:cs="Arial Narrow"/>
          <w:color w:val="3D3E40"/>
          <w:sz w:val="28"/>
          <w:szCs w:val="28"/>
          <w:shd w:val="clear" w:color="auto" w:fill="FBFBFB"/>
          <w:lang w:val="pt-BR"/>
        </w:rPr>
        <w:t xml:space="preserve">     </w:t>
      </w:r>
    </w:p>
    <w:p w14:paraId="3000F8C1" w14:textId="77777777" w:rsidR="001D5806" w:rsidRDefault="001D5806">
      <w:pPr>
        <w:spacing w:line="360" w:lineRule="auto"/>
        <w:jc w:val="center"/>
        <w:rPr>
          <w:rFonts w:ascii="Arial Narrow" w:hAnsi="Arial Narrow" w:cs="Arial Narrow"/>
          <w:b/>
          <w:bCs/>
          <w:sz w:val="28"/>
          <w:szCs w:val="28"/>
          <w:lang w:val="pt-BR"/>
        </w:rPr>
      </w:pPr>
    </w:p>
    <w:p w14:paraId="5AFA6517" w14:textId="77777777" w:rsidR="001D5806" w:rsidRDefault="001D5806">
      <w:pPr>
        <w:spacing w:line="360" w:lineRule="auto"/>
        <w:jc w:val="both"/>
        <w:rPr>
          <w:rFonts w:ascii="Arial Narrow" w:hAnsi="Arial Narrow" w:cs="Arial Narrow"/>
          <w:b/>
          <w:bCs/>
          <w:sz w:val="28"/>
          <w:szCs w:val="28"/>
          <w:lang w:val="pt-BR"/>
        </w:rPr>
      </w:pPr>
    </w:p>
    <w:sectPr w:rsidR="001D580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ven Pro">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0747C12"/>
    <w:rsid w:val="001D5806"/>
    <w:rsid w:val="00895B09"/>
    <w:rsid w:val="00D05F99"/>
    <w:rsid w:val="00F1089F"/>
    <w:rsid w:val="02BE4203"/>
    <w:rsid w:val="0A2F1C74"/>
    <w:rsid w:val="0B6178C4"/>
    <w:rsid w:val="10E264F1"/>
    <w:rsid w:val="1A1D3F0A"/>
    <w:rsid w:val="1AF028B4"/>
    <w:rsid w:val="1DAB4D3C"/>
    <w:rsid w:val="1E960817"/>
    <w:rsid w:val="21A63A92"/>
    <w:rsid w:val="276B055C"/>
    <w:rsid w:val="27BD6727"/>
    <w:rsid w:val="28EE33BA"/>
    <w:rsid w:val="2A1079D0"/>
    <w:rsid w:val="2A2B3C3C"/>
    <w:rsid w:val="2E1F16DF"/>
    <w:rsid w:val="34745684"/>
    <w:rsid w:val="3D6C064D"/>
    <w:rsid w:val="40B32EF6"/>
    <w:rsid w:val="466B5D3D"/>
    <w:rsid w:val="48D92B85"/>
    <w:rsid w:val="497E6723"/>
    <w:rsid w:val="50747C12"/>
    <w:rsid w:val="55AC1939"/>
    <w:rsid w:val="567F3F9C"/>
    <w:rsid w:val="56E16136"/>
    <w:rsid w:val="5A6C6166"/>
    <w:rsid w:val="5BA93D07"/>
    <w:rsid w:val="5E8E1FD8"/>
    <w:rsid w:val="605D75EF"/>
    <w:rsid w:val="65522904"/>
    <w:rsid w:val="65A5311F"/>
    <w:rsid w:val="6628304A"/>
    <w:rsid w:val="6CC70077"/>
    <w:rsid w:val="72AF4D4A"/>
    <w:rsid w:val="759F7C2F"/>
    <w:rsid w:val="786F6F15"/>
    <w:rsid w:val="7A0E0484"/>
    <w:rsid w:val="7C8E2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D6C71E-E3A0-43B7-9349-6416D715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UY" w:eastAsia="es-U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5745</Characters>
  <Application>Microsoft Office Word</Application>
  <DocSecurity>0</DocSecurity>
  <Lines>47</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mspes</dc:creator>
  <cp:lastModifiedBy>Rosario Hermano</cp:lastModifiedBy>
  <cp:revision>2</cp:revision>
  <dcterms:created xsi:type="dcterms:W3CDTF">2026-01-08T14:34:00Z</dcterms:created>
  <dcterms:modified xsi:type="dcterms:W3CDTF">2026-01-08T14:34:00Z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70213F761E7B40F5892AE830FBC2BE6F_11</vt:lpwstr>
  </property>
</Properties>
</file>