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3013" w14:textId="20B6035C" w:rsidR="003A2FF6" w:rsidRPr="003A2FF6" w:rsidRDefault="003A2FF6" w:rsidP="003A2FF6">
      <w:pPr>
        <w:spacing w:after="0" w:line="240" w:lineRule="auto"/>
        <w:jc w:val="center"/>
        <w:rPr>
          <w:rFonts w:ascii="Arial" w:eastAsia="Times New Roman" w:hAnsi="Arial" w:cs="Arial"/>
          <w:color w:val="C00000"/>
          <w:kern w:val="0"/>
          <w:sz w:val="36"/>
          <w:szCs w:val="36"/>
          <w:lang w:eastAsia="es-UY"/>
          <w14:ligatures w14:val="none"/>
        </w:rPr>
      </w:pPr>
      <w:r w:rsidRPr="003A2FF6">
        <w:rPr>
          <w:rFonts w:ascii="Arial" w:eastAsia="Times New Roman" w:hAnsi="Arial" w:cs="Arial"/>
          <w:color w:val="C00000"/>
          <w:kern w:val="0"/>
          <w:sz w:val="36"/>
          <w:szCs w:val="36"/>
          <w:lang w:eastAsia="es-UY"/>
          <w14:ligatures w14:val="none"/>
        </w:rPr>
        <w:t>#</w:t>
      </w:r>
      <w:r w:rsidRPr="003A2FF6">
        <w:rPr>
          <w:rFonts w:ascii="Cambria Math" w:eastAsia="Times New Roman" w:hAnsi="Cambria Math" w:cs="Cambria Math"/>
          <w:color w:val="C00000"/>
          <w:kern w:val="0"/>
          <w:sz w:val="36"/>
          <w:szCs w:val="36"/>
          <w:lang w:eastAsia="es-UY"/>
          <w14:ligatures w14:val="none"/>
        </w:rPr>
        <w:t>𝗗𝗶𝗹𝗲𝘅𝗶𝗧𝗲</w:t>
      </w:r>
      <w:r w:rsidRPr="003A2FF6">
        <w:rPr>
          <w:rFonts w:ascii="Arial" w:eastAsia="Times New Roman" w:hAnsi="Arial" w:cs="Arial"/>
          <w:color w:val="C00000"/>
          <w:kern w:val="0"/>
          <w:sz w:val="36"/>
          <w:szCs w:val="36"/>
          <w:lang w:eastAsia="es-UY"/>
          <w14:ligatures w14:val="none"/>
        </w:rPr>
        <w:t xml:space="preserve">: </w:t>
      </w:r>
      <w:r w:rsidRPr="003A2FF6">
        <w:rPr>
          <w:rFonts w:ascii="Cambria Math" w:eastAsia="Times New Roman" w:hAnsi="Cambria Math" w:cs="Cambria Math"/>
          <w:color w:val="C00000"/>
          <w:kern w:val="0"/>
          <w:sz w:val="36"/>
          <w:szCs w:val="36"/>
          <w:lang w:eastAsia="es-UY"/>
          <w14:ligatures w14:val="none"/>
        </w:rPr>
        <w:t>𝙪𝙢𝙖</w:t>
      </w:r>
      <w:r w:rsidRPr="003A2FF6">
        <w:rPr>
          <w:rFonts w:ascii="Arial" w:eastAsia="Times New Roman" w:hAnsi="Arial" w:cs="Arial"/>
          <w:color w:val="C00000"/>
          <w:kern w:val="0"/>
          <w:sz w:val="36"/>
          <w:szCs w:val="36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color w:val="C00000"/>
          <w:kern w:val="0"/>
          <w:sz w:val="36"/>
          <w:szCs w:val="36"/>
          <w:lang w:eastAsia="es-UY"/>
          <w14:ligatures w14:val="none"/>
        </w:rPr>
        <w:t>𝙄𝙜𝙧𝙚𝙟𝙖</w:t>
      </w:r>
      <w:r w:rsidRPr="003A2FF6">
        <w:rPr>
          <w:rFonts w:ascii="Arial" w:eastAsia="Times New Roman" w:hAnsi="Arial" w:cs="Arial"/>
          <w:color w:val="C00000"/>
          <w:kern w:val="0"/>
          <w:sz w:val="36"/>
          <w:szCs w:val="36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color w:val="C00000"/>
          <w:kern w:val="0"/>
          <w:sz w:val="36"/>
          <w:szCs w:val="36"/>
          <w:lang w:eastAsia="es-UY"/>
          <w14:ligatures w14:val="none"/>
        </w:rPr>
        <w:t>𝙥𝙖𝙧𝙖</w:t>
      </w:r>
      <w:r w:rsidRPr="003A2FF6">
        <w:rPr>
          <w:rFonts w:ascii="Arial" w:eastAsia="Times New Roman" w:hAnsi="Arial" w:cs="Arial"/>
          <w:color w:val="C00000"/>
          <w:kern w:val="0"/>
          <w:sz w:val="36"/>
          <w:szCs w:val="36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color w:val="C00000"/>
          <w:kern w:val="0"/>
          <w:sz w:val="36"/>
          <w:szCs w:val="36"/>
          <w:lang w:eastAsia="es-UY"/>
          <w14:ligatures w14:val="none"/>
        </w:rPr>
        <w:t>𝙤𝙨</w:t>
      </w:r>
      <w:r w:rsidRPr="003A2FF6">
        <w:rPr>
          <w:rFonts w:ascii="Arial" w:eastAsia="Times New Roman" w:hAnsi="Arial" w:cs="Arial"/>
          <w:color w:val="C00000"/>
          <w:kern w:val="0"/>
          <w:sz w:val="36"/>
          <w:szCs w:val="36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color w:val="C00000"/>
          <w:kern w:val="0"/>
          <w:sz w:val="36"/>
          <w:szCs w:val="36"/>
          <w:lang w:eastAsia="es-UY"/>
          <w14:ligatures w14:val="none"/>
        </w:rPr>
        <w:t>𝙥𝙤𝙗𝙧𝙚𝙨</w:t>
      </w:r>
    </w:p>
    <w:p w14:paraId="74F8D78F" w14:textId="77777777" w:rsidR="003A2FF6" w:rsidRDefault="003A2FF6" w:rsidP="003A2FF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</w:p>
    <w:p w14:paraId="05D478B6" w14:textId="6F3C3CE4" w:rsidR="003A2FF6" w:rsidRDefault="003A2FF6" w:rsidP="003A2FF6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es-UY"/>
          <w14:ligatures w14:val="none"/>
        </w:rPr>
      </w:pP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#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𝗗𝗶𝗹𝗲𝘅𝗶𝗧𝗲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: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𝙪𝙢𝙖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𝙄𝙜𝙧𝙚𝙟𝙖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𝙥𝙖𝙧𝙖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𝙤𝙨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𝙥𝙤𝙗𝙧𝙚𝙨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|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reflexões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sobre o capítulo 3 da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exortação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apostólica No programa de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hoje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,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avançamos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para o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𝗖𝗮𝗽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í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𝘁𝘂𝗹𝗼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𝗜𝗜𝗜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da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exortação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𝘋𝘪𝘭𝘦𝘹𝘪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𝘵𝘦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, no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qual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o Papa Leão XIV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apresenta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um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dos pilares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mais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fortes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da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identidade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cristã</w:t>
      </w:r>
      <w:proofErr w:type="spellEnd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: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𝙖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𝙄𝙜𝙧𝙚𝙟𝙖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𝙚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́,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𝙥𝙤𝙧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𝙫𝙤𝙘𝙖</w:t>
      </w:r>
      <w:proofErr w:type="spellStart"/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>çã</w:t>
      </w:r>
      <w:proofErr w:type="spellEnd"/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𝙤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,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𝙪𝙢𝙖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𝙄𝙜𝙧𝙚𝙟𝙖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𝙥𝙖𝙧𝙖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𝙤𝙨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𝙥𝙤𝙗𝙧𝙚𝙨</w:t>
      </w:r>
      <w:r w:rsidRPr="003A2FF6"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  <w:t xml:space="preserve">. 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Não por moda, não por estratégia, não por filantropia — mas porque ela reconhece, nos pobres, o rosto do seu Senhor. O Papa recorda aquele desejo tão marcante do Papa Francisco: “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𝘈𝘩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,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𝘤𝘰𝘮𝘰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𝘦𝘶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𝘲𝘶𝘦𝘳𝘪𝘢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𝘶𝘮𝘢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𝘐𝘨𝘳𝘦𝘫𝘢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𝑝𝘰𝘣𝘳𝘦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𝘦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𝑝𝘢𝘳𝘢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𝘰𝘴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𝑝𝘰𝘣𝘳𝘦𝘴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!” Essa frase, que abriu seu pontificado, reaparece agora como um chamado para toda a Igreja redescobrir sua forma mais evangélica: acolher, servir, escutar e caminhar com aqueles que, muitas vezes, são descartados pela sociedade. Para nos ajudar a compreender os principais pontos deste capítulo, eu recebo: </w:t>
      </w:r>
    </w:p>
    <w:p w14:paraId="7C396C17" w14:textId="77777777" w:rsidR="003A2FF6" w:rsidRDefault="003A2FF6" w:rsidP="003A2FF6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es-UY"/>
          <w14:ligatures w14:val="none"/>
        </w:rPr>
      </w:pPr>
      <w:r w:rsidRPr="003A2FF6">
        <w:rPr>
          <w:rFonts w:ascii="Arial" w:eastAsia="Times New Roman" w:hAnsi="Arial" w:cs="Arial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5A5D834" wp14:editId="06640F06">
            <wp:extent cx="285750" cy="285750"/>
            <wp:effectExtent l="0" t="0" r="0" b="0"/>
            <wp:docPr id="5" name="Imagen 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 </w:t>
      </w:r>
      <w:r w:rsidRPr="003A2FF6">
        <w:rPr>
          <w:rFonts w:ascii="Cambria Math" w:eastAsia="Times New Roman" w:hAnsi="Cambria Math" w:cs="Cambria Math"/>
          <w:color w:val="C00000"/>
          <w:kern w:val="0"/>
          <w:sz w:val="24"/>
          <w:szCs w:val="24"/>
          <w:lang w:eastAsia="es-UY"/>
          <w14:ligatures w14:val="none"/>
        </w:rPr>
        <w:t>𝙋𝙖𝙙𝙧𝙚</w:t>
      </w:r>
      <w:r w:rsidRPr="003A2FF6">
        <w:rPr>
          <w:rFonts w:ascii="Arial" w:eastAsia="Times New Roman" w:hAnsi="Arial" w:cs="Arial"/>
          <w:color w:val="C00000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color w:val="C00000"/>
          <w:kern w:val="0"/>
          <w:sz w:val="24"/>
          <w:szCs w:val="24"/>
          <w:lang w:eastAsia="es-UY"/>
          <w14:ligatures w14:val="none"/>
        </w:rPr>
        <w:t>𝙁𝙧𝙖𝙣𝙘𝙞𝙨𝙘𝙤</w:t>
      </w:r>
      <w:r w:rsidRPr="003A2FF6">
        <w:rPr>
          <w:rFonts w:ascii="Arial" w:eastAsia="Times New Roman" w:hAnsi="Arial" w:cs="Arial"/>
          <w:color w:val="C00000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color w:val="C00000"/>
          <w:kern w:val="0"/>
          <w:sz w:val="24"/>
          <w:szCs w:val="24"/>
          <w:lang w:eastAsia="es-UY"/>
          <w14:ligatures w14:val="none"/>
        </w:rPr>
        <w:t>𝙙𝙚</w:t>
      </w:r>
      <w:r w:rsidRPr="003A2FF6">
        <w:rPr>
          <w:rFonts w:ascii="Arial" w:eastAsia="Times New Roman" w:hAnsi="Arial" w:cs="Arial"/>
          <w:color w:val="C00000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color w:val="C00000"/>
          <w:kern w:val="0"/>
          <w:sz w:val="24"/>
          <w:szCs w:val="24"/>
          <w:lang w:eastAsia="es-UY"/>
          <w14:ligatures w14:val="none"/>
        </w:rPr>
        <w:t>𝘼𝙦𝙪𝙞𝙣𝙤</w:t>
      </w:r>
      <w:r w:rsidRPr="003A2FF6">
        <w:rPr>
          <w:rFonts w:ascii="Arial" w:eastAsia="Times New Roman" w:hAnsi="Arial" w:cs="Arial"/>
          <w:color w:val="C00000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color w:val="C00000"/>
          <w:kern w:val="0"/>
          <w:sz w:val="24"/>
          <w:szCs w:val="24"/>
          <w:lang w:eastAsia="es-UY"/>
          <w14:ligatures w14:val="none"/>
        </w:rPr>
        <w:t>𝙅𝙪𝙣𝙞𝙤𝙧</w:t>
      </w:r>
      <w:r w:rsidRPr="003A2FF6">
        <w:rPr>
          <w:rFonts w:ascii="Arial" w:eastAsia="Times New Roman" w:hAnsi="Arial" w:cs="Arial"/>
          <w:color w:val="C00000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é doutor em teologia, professor de teologia na Faculdade Católica de Fortaleza e na Universidade Católica de Pernambuco. É presbítero da diocese de Limoeiro do Norte, no Ceará e membro do Serviço Teológico-Pastoral. </w:t>
      </w:r>
    </w:p>
    <w:p w14:paraId="0CFA981D" w14:textId="77777777" w:rsidR="003A2FF6" w:rsidRDefault="003A2FF6" w:rsidP="003A2FF6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es-UY"/>
          <w14:ligatures w14:val="none"/>
        </w:rPr>
      </w:pPr>
      <w:r w:rsidRPr="003A2FF6">
        <w:rPr>
          <w:rFonts w:ascii="Arial" w:eastAsia="Times New Roman" w:hAnsi="Arial" w:cs="Arial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5704881" wp14:editId="6325DB5A">
            <wp:extent cx="330200" cy="330200"/>
            <wp:effectExtent l="0" t="0" r="0" b="0"/>
            <wp:docPr id="6" name="Imagen 7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 Confira: </w:t>
      </w:r>
      <w:hyperlink r:id="rId6" w:tgtFrame="_blank" w:history="1">
        <w:r w:rsidRPr="003A2FF6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pt-PT" w:eastAsia="es-UY"/>
            <w14:ligatures w14:val="none"/>
          </w:rPr>
          <w:t>https://youtu.be/YZhIvPqEzbI</w:t>
        </w:r>
      </w:hyperlink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 O programa Igreja Sinodal é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𝗲𝘅𝗶𝗯𝗶𝗱𝗼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𝘀𝗲𝗺𝗮𝗻𝗮𝗹𝗺𝗲𝗻𝘁𝗲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nas emissoras de inspiração católica. </w:t>
      </w:r>
    </w:p>
    <w:p w14:paraId="66EAF90D" w14:textId="77777777" w:rsidR="003A2FF6" w:rsidRDefault="003A2FF6" w:rsidP="003A2FF6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es-UY"/>
          <w14:ligatures w14:val="none"/>
        </w:rPr>
      </w:pPr>
      <w:r w:rsidRPr="003A2FF6">
        <w:rPr>
          <w:rFonts w:ascii="Arial" w:eastAsia="Times New Roman" w:hAnsi="Arial" w:cs="Arial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91ACCD5" wp14:editId="70C4765C">
            <wp:extent cx="419100" cy="419100"/>
            <wp:effectExtent l="0" t="0" r="0" b="0"/>
            <wp:docPr id="7" name="Imagen 6" descr="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 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𝙏𝙑𝙨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: Horizonte (sábado, 8h30), Pai Eterno (sábado, 13h), Imaculada - Mato Grosso do Sul (segunda, 12h), Kefas - Governador Valadares (terça, 12h); </w:t>
      </w:r>
    </w:p>
    <w:p w14:paraId="363EA7E2" w14:textId="77777777" w:rsidR="003A2FF6" w:rsidRDefault="003A2FF6" w:rsidP="003A2FF6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es-UY"/>
          <w14:ligatures w14:val="none"/>
        </w:rPr>
      </w:pPr>
    </w:p>
    <w:p w14:paraId="5624176B" w14:textId="5F6163CD" w:rsidR="003A2FF6" w:rsidRPr="003A2FF6" w:rsidRDefault="003A2FF6" w:rsidP="003A2FF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</w:pPr>
      <w:r w:rsidRPr="003A2FF6">
        <w:rPr>
          <w:rFonts w:ascii="Arial" w:eastAsia="Times New Roman" w:hAnsi="Arial" w:cs="Arial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E1562DE" wp14:editId="04E2CBEE">
            <wp:extent cx="469900" cy="469900"/>
            <wp:effectExtent l="0" t="0" r="6350" b="6350"/>
            <wp:docPr id="8" name="Imagen 5" descr="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 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𝙍𝙖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́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𝙙𝙞𝙤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América FM 107,1 (quarta, 21h).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𝘊𝘰𝘮𝑝𝘢𝘳𝘵𝘪𝘭𝘩𝘦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𝘦𝘴𝘵𝘦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𝘤𝘰𝘯𝘵𝘦𝘶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́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𝘥𝘰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𝘦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𝘤𝘰𝘭𝘢𝘣𝘰𝘳𝘦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𝑝𝘢𝘳𝘢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𝘲𝘶𝘦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𝘦𝘴𝘵𝘢𝘴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𝘳𝘦𝘧𝘭𝘦𝘹𝘰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̃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𝘦𝘴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𝘤𝘰𝘯𝘵𝘪𝘯𝘶𝘦𝘮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𝘤𝘩𝘦𝘨𝘢𝘯𝘥𝘰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𝘢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̀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𝘴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𝘯𝘰𝘴𝘴𝘢𝘴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 </w:t>
      </w:r>
      <w:r w:rsidRPr="003A2FF6">
        <w:rPr>
          <w:rFonts w:ascii="Cambria Math" w:eastAsia="Times New Roman" w:hAnsi="Cambria Math" w:cs="Cambria Math"/>
          <w:kern w:val="0"/>
          <w:sz w:val="24"/>
          <w:szCs w:val="24"/>
          <w:lang w:eastAsia="es-UY"/>
          <w14:ligatures w14:val="none"/>
        </w:rPr>
        <w:t>𝘤𝘰𝘮𝘶𝘯𝘪𝘥𝘢𝘥𝘦</w:t>
      </w:r>
      <w:r w:rsidRPr="003A2FF6">
        <w:rPr>
          <w:rFonts w:ascii="Arial" w:eastAsia="Times New Roman" w:hAnsi="Arial" w:cs="Arial"/>
          <w:kern w:val="0"/>
          <w:sz w:val="24"/>
          <w:szCs w:val="24"/>
          <w:lang w:val="pt-PT" w:eastAsia="es-UY"/>
          <w14:ligatures w14:val="none"/>
        </w:rPr>
        <w:t>s</w:t>
      </w:r>
    </w:p>
    <w:p w14:paraId="41A34C2C" w14:textId="77777777" w:rsidR="003A2FF6" w:rsidRPr="003A2FF6" w:rsidRDefault="003A2FF6" w:rsidP="003A2FF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1"/>
          <w:szCs w:val="21"/>
          <w:lang w:eastAsia="es-UY"/>
          <w14:ligatures w14:val="none"/>
        </w:rPr>
      </w:pPr>
      <w:r w:rsidRPr="003A2FF6">
        <w:rPr>
          <w:rFonts w:ascii="Roboto" w:eastAsia="Times New Roman" w:hAnsi="Roboto" w:cs="Times New Roman"/>
          <w:color w:val="222222"/>
          <w:kern w:val="0"/>
          <w:sz w:val="21"/>
          <w:szCs w:val="21"/>
          <w:lang w:eastAsia="es-UY"/>
          <w14:ligatures w14:val="none"/>
        </w:rPr>
        <w:t>Zona de los archivos adjuntos</w:t>
      </w:r>
    </w:p>
    <w:p w14:paraId="46870675" w14:textId="30AE07D5" w:rsidR="00926044" w:rsidRDefault="003A2FF6" w:rsidP="003A2FF6">
      <w:hyperlink r:id="rId9" w:tgtFrame="_blank" w:history="1">
        <w:r w:rsidRPr="003A2FF6">
          <w:rPr>
            <w:rFonts w:ascii="Roboto" w:eastAsia="Times New Roman" w:hAnsi="Roboto" w:cs="Times New Roman"/>
            <w:color w:val="222222"/>
            <w:kern w:val="0"/>
            <w:sz w:val="21"/>
            <w:szCs w:val="21"/>
            <w:shd w:val="clear" w:color="auto" w:fill="FFFFFF"/>
            <w:lang w:eastAsia="es-UY"/>
            <w14:ligatures w14:val="none"/>
          </w:rPr>
          <w:br/>
        </w:r>
      </w:hyperlink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3A2FF6"/>
    <w:rsid w:val="00926044"/>
    <w:rsid w:val="00CF73A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DBE2"/>
  <w15:chartTrackingRefBased/>
  <w15:docId w15:val="{C2730C78-8709-4455-8298-635DADD0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F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F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F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F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F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F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2F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F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2F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F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ZhIvPqEzb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YZhIvPqEzbI&amp;authuser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2026-01-08T14:06:00Z</dcterms:created>
  <dcterms:modified xsi:type="dcterms:W3CDTF">2026-01-08T14:09:00Z</dcterms:modified>
</cp:coreProperties>
</file>