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BE52" w14:textId="044E5882" w:rsidR="00517DF7" w:rsidRPr="00E930F5" w:rsidRDefault="00517DF7" w:rsidP="00AB13F2">
      <w:pPr>
        <w:spacing w:after="120"/>
        <w:ind w:firstLine="284"/>
        <w:jc w:val="center"/>
        <w:rPr>
          <w:b/>
          <w:bCs/>
          <w:sz w:val="28"/>
          <w:szCs w:val="28"/>
        </w:rPr>
      </w:pPr>
      <w:r w:rsidRPr="00E930F5">
        <w:rPr>
          <w:b/>
          <w:bCs/>
          <w:sz w:val="28"/>
          <w:szCs w:val="28"/>
        </w:rPr>
        <w:t>Dom Helder no Vaticano II:</w:t>
      </w:r>
      <w:r w:rsidR="00AB13F2" w:rsidRPr="00E930F5">
        <w:rPr>
          <w:b/>
          <w:bCs/>
          <w:sz w:val="28"/>
          <w:szCs w:val="28"/>
        </w:rPr>
        <w:t xml:space="preserve"> escreve as</w:t>
      </w:r>
      <w:r w:rsidRPr="00E930F5">
        <w:rPr>
          <w:b/>
          <w:bCs/>
          <w:sz w:val="28"/>
          <w:szCs w:val="28"/>
        </w:rPr>
        <w:t xml:space="preserve"> Circulares Conciliares</w:t>
      </w:r>
    </w:p>
    <w:p w14:paraId="0FD878F8" w14:textId="5E6A162A" w:rsidR="00FB0112" w:rsidRDefault="00517DF7" w:rsidP="00AB13F2">
      <w:pPr>
        <w:spacing w:after="120"/>
        <w:ind w:firstLine="284"/>
        <w:jc w:val="both"/>
        <w:rPr>
          <w:sz w:val="28"/>
          <w:szCs w:val="28"/>
        </w:rPr>
      </w:pPr>
      <w:r w:rsidRPr="00E930F5">
        <w:rPr>
          <w:sz w:val="28"/>
          <w:szCs w:val="28"/>
        </w:rPr>
        <w:t xml:space="preserve">O ato de escrever foi uma constante na vida de Helder Pessoa Camara. Ele gostava de se corresponder com os amigos desde os tempos de seminarista. Pôs este hábito a serviço da tarefa de </w:t>
      </w:r>
      <w:r w:rsidR="00E930F5">
        <w:rPr>
          <w:sz w:val="28"/>
          <w:szCs w:val="28"/>
        </w:rPr>
        <w:t>“</w:t>
      </w:r>
      <w:r w:rsidRPr="00E930F5">
        <w:rPr>
          <w:sz w:val="28"/>
          <w:szCs w:val="28"/>
        </w:rPr>
        <w:t xml:space="preserve">cuidar da </w:t>
      </w:r>
      <w:r w:rsidR="00F92870">
        <w:rPr>
          <w:sz w:val="28"/>
          <w:szCs w:val="28"/>
        </w:rPr>
        <w:t>F</w:t>
      </w:r>
      <w:r w:rsidRPr="00E930F5">
        <w:rPr>
          <w:sz w:val="28"/>
          <w:szCs w:val="28"/>
        </w:rPr>
        <w:t>amília</w:t>
      </w:r>
      <w:r w:rsidR="00E930F5">
        <w:rPr>
          <w:sz w:val="28"/>
          <w:szCs w:val="28"/>
        </w:rPr>
        <w:t>”</w:t>
      </w:r>
      <w:r w:rsidR="00FB0112">
        <w:rPr>
          <w:sz w:val="28"/>
          <w:szCs w:val="28"/>
        </w:rPr>
        <w:t xml:space="preserve"> espiritual</w:t>
      </w:r>
      <w:r w:rsidRPr="00E930F5">
        <w:rPr>
          <w:sz w:val="28"/>
          <w:szCs w:val="28"/>
        </w:rPr>
        <w:t>,</w:t>
      </w:r>
      <w:r w:rsidR="00FB0112">
        <w:rPr>
          <w:sz w:val="28"/>
          <w:szCs w:val="28"/>
        </w:rPr>
        <w:t xml:space="preserve"> ou seja,</w:t>
      </w:r>
      <w:r w:rsidRPr="00E930F5">
        <w:rPr>
          <w:sz w:val="28"/>
          <w:szCs w:val="28"/>
        </w:rPr>
        <w:t xml:space="preserve"> de manter unidos e irmanados, amigos e colaboradores em torno a ideais comuns</w:t>
      </w:r>
      <w:r w:rsidR="00AB13F2" w:rsidRPr="00E930F5">
        <w:rPr>
          <w:sz w:val="28"/>
          <w:szCs w:val="28"/>
        </w:rPr>
        <w:t xml:space="preserve">. </w:t>
      </w:r>
      <w:r w:rsidRPr="00E930F5">
        <w:rPr>
          <w:sz w:val="28"/>
          <w:szCs w:val="28"/>
        </w:rPr>
        <w:t xml:space="preserve">As Circulares surgiram para que a Família participasse do momento da graça que foi o Vaticano II. </w:t>
      </w:r>
      <w:r w:rsidR="00FB0112">
        <w:rPr>
          <w:sz w:val="28"/>
          <w:szCs w:val="28"/>
        </w:rPr>
        <w:t xml:space="preserve">Este objetivo será ampliado na fase </w:t>
      </w:r>
      <w:proofErr w:type="spellStart"/>
      <w:r w:rsidR="00FB0112">
        <w:rPr>
          <w:sz w:val="28"/>
          <w:szCs w:val="28"/>
        </w:rPr>
        <w:t>interconciliar</w:t>
      </w:r>
      <w:proofErr w:type="spellEnd"/>
      <w:r w:rsidR="00FB0112">
        <w:rPr>
          <w:sz w:val="28"/>
          <w:szCs w:val="28"/>
        </w:rPr>
        <w:t xml:space="preserve"> e pós-conciliar com o surgimento de novas séri</w:t>
      </w:r>
      <w:r w:rsidR="00F92870">
        <w:rPr>
          <w:sz w:val="28"/>
          <w:szCs w:val="28"/>
        </w:rPr>
        <w:t>e</w:t>
      </w:r>
      <w:r w:rsidR="00FB0112">
        <w:rPr>
          <w:sz w:val="28"/>
          <w:szCs w:val="28"/>
        </w:rPr>
        <w:t>s de Circulares.</w:t>
      </w:r>
      <w:r w:rsidR="00F92870" w:rsidRPr="00F92870">
        <w:rPr>
          <w:sz w:val="28"/>
          <w:szCs w:val="28"/>
        </w:rPr>
        <w:t xml:space="preserve"> </w:t>
      </w:r>
      <w:r w:rsidR="00F92870">
        <w:rPr>
          <w:sz w:val="28"/>
          <w:szCs w:val="28"/>
        </w:rPr>
        <w:t>As Circulares f</w:t>
      </w:r>
      <w:r w:rsidR="00F92870" w:rsidRPr="00E930F5">
        <w:rPr>
          <w:sz w:val="28"/>
          <w:szCs w:val="28"/>
        </w:rPr>
        <w:t xml:space="preserve">oram escritas </w:t>
      </w:r>
      <w:r w:rsidR="00F92870">
        <w:rPr>
          <w:sz w:val="28"/>
          <w:szCs w:val="28"/>
        </w:rPr>
        <w:t>a</w:t>
      </w:r>
      <w:r w:rsidR="00F92870" w:rsidRPr="00E930F5">
        <w:rPr>
          <w:sz w:val="28"/>
          <w:szCs w:val="28"/>
        </w:rPr>
        <w:t xml:space="preserve"> mão.</w:t>
      </w:r>
    </w:p>
    <w:p w14:paraId="2EB925EC" w14:textId="4AD6A405" w:rsidR="00AB13F2" w:rsidRPr="00E930F5" w:rsidRDefault="00517DF7" w:rsidP="00AB13F2">
      <w:pPr>
        <w:spacing w:after="120"/>
        <w:ind w:firstLine="284"/>
        <w:jc w:val="both"/>
        <w:rPr>
          <w:sz w:val="28"/>
          <w:szCs w:val="28"/>
        </w:rPr>
      </w:pPr>
      <w:r w:rsidRPr="00E930F5">
        <w:rPr>
          <w:sz w:val="28"/>
          <w:szCs w:val="28"/>
        </w:rPr>
        <w:t>As primeiras 118</w:t>
      </w:r>
      <w:r w:rsidR="00F92870">
        <w:rPr>
          <w:sz w:val="28"/>
          <w:szCs w:val="28"/>
        </w:rPr>
        <w:t xml:space="preserve"> Circulares</w:t>
      </w:r>
      <w:r w:rsidRPr="00E930F5">
        <w:rPr>
          <w:sz w:val="28"/>
          <w:szCs w:val="28"/>
        </w:rPr>
        <w:t xml:space="preserve"> foram escritas em Roma.</w:t>
      </w:r>
      <w:r w:rsidR="00F92870">
        <w:rPr>
          <w:sz w:val="28"/>
          <w:szCs w:val="28"/>
        </w:rPr>
        <w:t xml:space="preserve"> </w:t>
      </w:r>
      <w:r w:rsidRPr="00E930F5">
        <w:rPr>
          <w:sz w:val="28"/>
          <w:szCs w:val="28"/>
        </w:rPr>
        <w:t>A primeira</w:t>
      </w:r>
      <w:r w:rsidR="00F92870">
        <w:rPr>
          <w:sz w:val="28"/>
          <w:szCs w:val="28"/>
        </w:rPr>
        <w:t>,</w:t>
      </w:r>
      <w:r w:rsidRPr="00E930F5">
        <w:rPr>
          <w:sz w:val="28"/>
          <w:szCs w:val="28"/>
        </w:rPr>
        <w:t xml:space="preserve"> na madrugada de 13/14 de outubro de 1962</w:t>
      </w:r>
      <w:r w:rsidR="00AB13F2" w:rsidRPr="00E930F5">
        <w:rPr>
          <w:sz w:val="28"/>
          <w:szCs w:val="28"/>
        </w:rPr>
        <w:t>.</w:t>
      </w:r>
      <w:r w:rsidRPr="00E930F5">
        <w:rPr>
          <w:sz w:val="28"/>
          <w:szCs w:val="28"/>
        </w:rPr>
        <w:t xml:space="preserve"> </w:t>
      </w:r>
      <w:r w:rsidR="0009768C" w:rsidRPr="00E930F5">
        <w:rPr>
          <w:sz w:val="28"/>
          <w:szCs w:val="28"/>
        </w:rPr>
        <w:t xml:space="preserve">Durante o Vaticano II, o </w:t>
      </w:r>
      <w:proofErr w:type="spellStart"/>
      <w:r w:rsidR="0009768C" w:rsidRPr="00E930F5">
        <w:rPr>
          <w:sz w:val="28"/>
          <w:szCs w:val="28"/>
        </w:rPr>
        <w:t>Bispinho</w:t>
      </w:r>
      <w:proofErr w:type="spellEnd"/>
      <w:r w:rsidR="0009768C" w:rsidRPr="00E930F5">
        <w:rPr>
          <w:sz w:val="28"/>
          <w:szCs w:val="28"/>
        </w:rPr>
        <w:t xml:space="preserve"> escreveu 290 Circulares à Família, praticamente uma por noite, de mais ou menos três páginas cada. Ele relatou eventos, encontros, reflexões e projetos; apresentou conversas, confidências, confissões que ocorreram nos espaços formais e informais.</w:t>
      </w:r>
      <w:r w:rsidR="00AB13F2" w:rsidRPr="00E930F5">
        <w:rPr>
          <w:sz w:val="28"/>
          <w:szCs w:val="28"/>
        </w:rPr>
        <w:t xml:space="preserve"> </w:t>
      </w:r>
      <w:r w:rsidR="0009768C" w:rsidRPr="00E930F5">
        <w:rPr>
          <w:sz w:val="28"/>
          <w:szCs w:val="28"/>
        </w:rPr>
        <w:t xml:space="preserve">As Circulares não são uma narração do Concílio, mas um registro de como este Padre Conciliar o vê, o vive, o deseja, </w:t>
      </w:r>
      <w:proofErr w:type="gramStart"/>
      <w:r w:rsidR="0009768C" w:rsidRPr="00E930F5">
        <w:rPr>
          <w:sz w:val="28"/>
          <w:szCs w:val="28"/>
        </w:rPr>
        <w:t>o reza</w:t>
      </w:r>
      <w:proofErr w:type="gramEnd"/>
      <w:r w:rsidR="0009768C" w:rsidRPr="00E930F5">
        <w:rPr>
          <w:sz w:val="28"/>
          <w:szCs w:val="28"/>
        </w:rPr>
        <w:t>.</w:t>
      </w:r>
    </w:p>
    <w:p w14:paraId="338E7036" w14:textId="24B3CD55" w:rsidR="000B462C" w:rsidRPr="00E930F5" w:rsidRDefault="0009768C" w:rsidP="000B462C">
      <w:pPr>
        <w:pStyle w:val="Cita"/>
        <w:spacing w:after="120"/>
        <w:ind w:left="0" w:firstLine="284"/>
        <w:rPr>
          <w:rFonts w:cs="Times New Roman"/>
          <w:szCs w:val="28"/>
        </w:rPr>
      </w:pPr>
      <w:r w:rsidRPr="00E930F5">
        <w:rPr>
          <w:rFonts w:cs="Times New Roman"/>
          <w:szCs w:val="28"/>
        </w:rPr>
        <w:t>As Circulares Conciliares evidenciam que nos espaços informais</w:t>
      </w:r>
      <w:r w:rsidR="00E930F5">
        <w:rPr>
          <w:rFonts w:cs="Times New Roman"/>
          <w:szCs w:val="28"/>
        </w:rPr>
        <w:t xml:space="preserve">, </w:t>
      </w:r>
      <w:r w:rsidRPr="00E930F5">
        <w:rPr>
          <w:rFonts w:cs="Times New Roman"/>
          <w:szCs w:val="28"/>
        </w:rPr>
        <w:t xml:space="preserve">Dom Helder ocupou espaço de relevo. Diversas proposições do Vaticano II tiveram origem nos grupos informais coordenados por ele. Nesse sentido, a publicação das Circulares </w:t>
      </w:r>
      <w:r w:rsidR="00517DF7" w:rsidRPr="00E930F5">
        <w:rPr>
          <w:rFonts w:cs="Times New Roman"/>
          <w:szCs w:val="28"/>
        </w:rPr>
        <w:t>nos levou</w:t>
      </w:r>
      <w:r w:rsidRPr="00E930F5">
        <w:rPr>
          <w:rFonts w:cs="Times New Roman"/>
          <w:szCs w:val="28"/>
        </w:rPr>
        <w:t xml:space="preserve"> a dar razão ao Pe. </w:t>
      </w:r>
      <w:proofErr w:type="spellStart"/>
      <w:r w:rsidRPr="00E930F5">
        <w:rPr>
          <w:rFonts w:cs="Times New Roman"/>
          <w:szCs w:val="28"/>
        </w:rPr>
        <w:t>Corporale</w:t>
      </w:r>
      <w:proofErr w:type="spellEnd"/>
      <w:r w:rsidRPr="00E930F5">
        <w:rPr>
          <w:rFonts w:cs="Times New Roman"/>
          <w:szCs w:val="28"/>
        </w:rPr>
        <w:t>. O jesuíta e sociólogo norte-americano, ao publicar as conclusões de suas pesquisas feitas para uma tese de doutorado em sociologia religiosa em 1963, afirmou que “esse homenzinho afável e sorridente, que surpreendia os observadores não precavidos, por sua simplicidade [era] um dos mais notáveis organizadores de todo o Episcopado católico”.</w:t>
      </w:r>
    </w:p>
    <w:p w14:paraId="3E44A378" w14:textId="77777777" w:rsidR="00E930F5" w:rsidRDefault="000B462C" w:rsidP="00E930F5">
      <w:pPr>
        <w:pStyle w:val="Cita"/>
        <w:spacing w:after="120"/>
        <w:ind w:left="0" w:firstLine="284"/>
        <w:rPr>
          <w:rFonts w:cs="Times New Roman"/>
          <w:szCs w:val="28"/>
        </w:rPr>
      </w:pPr>
      <w:r w:rsidRPr="00E930F5">
        <w:rPr>
          <w:rFonts w:cs="Times New Roman"/>
          <w:szCs w:val="28"/>
        </w:rPr>
        <w:t>Na Circular 38, Dom Helder registra ter recebido o livro “</w:t>
      </w:r>
      <w:proofErr w:type="spellStart"/>
      <w:r w:rsidRPr="00F92870">
        <w:rPr>
          <w:rFonts w:cs="Times New Roman"/>
          <w:i/>
          <w:szCs w:val="28"/>
        </w:rPr>
        <w:t>Vatican</w:t>
      </w:r>
      <w:proofErr w:type="spellEnd"/>
      <w:r w:rsidRPr="00F92870">
        <w:rPr>
          <w:rFonts w:cs="Times New Roman"/>
          <w:i/>
          <w:szCs w:val="28"/>
        </w:rPr>
        <w:t xml:space="preserve"> II, </w:t>
      </w:r>
      <w:proofErr w:type="spellStart"/>
      <w:r w:rsidRPr="00F92870">
        <w:rPr>
          <w:rFonts w:cs="Times New Roman"/>
          <w:i/>
          <w:szCs w:val="28"/>
        </w:rPr>
        <w:t>last</w:t>
      </w:r>
      <w:proofErr w:type="spellEnd"/>
      <w:r w:rsidRPr="00F92870">
        <w:rPr>
          <w:rFonts w:cs="Times New Roman"/>
          <w:i/>
          <w:szCs w:val="28"/>
        </w:rPr>
        <w:t xml:space="preserve"> </w:t>
      </w:r>
      <w:proofErr w:type="spellStart"/>
      <w:r w:rsidRPr="00F92870">
        <w:rPr>
          <w:rFonts w:cs="Times New Roman"/>
          <w:i/>
          <w:szCs w:val="28"/>
        </w:rPr>
        <w:t>of</w:t>
      </w:r>
      <w:proofErr w:type="spellEnd"/>
      <w:r w:rsidRPr="00F92870">
        <w:rPr>
          <w:rFonts w:cs="Times New Roman"/>
          <w:i/>
          <w:szCs w:val="28"/>
        </w:rPr>
        <w:t xml:space="preserve"> </w:t>
      </w:r>
      <w:proofErr w:type="spellStart"/>
      <w:r w:rsidRPr="00F92870">
        <w:rPr>
          <w:rFonts w:cs="Times New Roman"/>
          <w:i/>
          <w:szCs w:val="28"/>
        </w:rPr>
        <w:t>the</w:t>
      </w:r>
      <w:proofErr w:type="spellEnd"/>
      <w:r w:rsidRPr="00F92870">
        <w:rPr>
          <w:rFonts w:cs="Times New Roman"/>
          <w:i/>
          <w:szCs w:val="28"/>
        </w:rPr>
        <w:t xml:space="preserve"> </w:t>
      </w:r>
      <w:proofErr w:type="spellStart"/>
      <w:r w:rsidRPr="00F92870">
        <w:rPr>
          <w:rFonts w:cs="Times New Roman"/>
          <w:i/>
          <w:szCs w:val="28"/>
        </w:rPr>
        <w:t>concils</w:t>
      </w:r>
      <w:proofErr w:type="spellEnd"/>
      <w:r w:rsidRPr="00E930F5">
        <w:rPr>
          <w:rFonts w:cs="Times New Roman"/>
          <w:szCs w:val="28"/>
        </w:rPr>
        <w:t xml:space="preserve">”, de </w:t>
      </w:r>
      <w:proofErr w:type="spellStart"/>
      <w:r w:rsidRPr="00E930F5">
        <w:rPr>
          <w:rFonts w:cs="Times New Roman"/>
          <w:szCs w:val="28"/>
        </w:rPr>
        <w:t>Corporale</w:t>
      </w:r>
      <w:proofErr w:type="spellEnd"/>
      <w:r w:rsidRPr="00E930F5">
        <w:rPr>
          <w:rFonts w:cs="Times New Roman"/>
          <w:szCs w:val="28"/>
        </w:rPr>
        <w:t xml:space="preserve"> e que ficou “confuso” com o elogio recebido. </w:t>
      </w:r>
      <w:proofErr w:type="spellStart"/>
      <w:r w:rsidRPr="00E930F5">
        <w:rPr>
          <w:rFonts w:cs="Times New Roman"/>
          <w:szCs w:val="28"/>
        </w:rPr>
        <w:t>Corporale</w:t>
      </w:r>
      <w:proofErr w:type="spellEnd"/>
      <w:r w:rsidRPr="00E930F5">
        <w:rPr>
          <w:rFonts w:cs="Times New Roman"/>
          <w:szCs w:val="28"/>
        </w:rPr>
        <w:t xml:space="preserve"> ainda elogiou o Episcopado Brasileiro pelo alto grau de hegemonia e consenso coletivo, por seus dirigentes capacitados, por agirem como um corpo coordenado nos momentos das votações e intervenções.</w:t>
      </w:r>
    </w:p>
    <w:p w14:paraId="25157EE2" w14:textId="6F738866" w:rsidR="00AB13F2" w:rsidRPr="00E930F5" w:rsidRDefault="00AB13F2" w:rsidP="00E930F5">
      <w:pPr>
        <w:pStyle w:val="Cita"/>
        <w:spacing w:after="120"/>
        <w:ind w:left="0" w:firstLine="284"/>
        <w:jc w:val="right"/>
        <w:rPr>
          <w:rFonts w:cs="Times New Roman"/>
          <w:i/>
          <w:iCs w:val="0"/>
          <w:szCs w:val="28"/>
        </w:rPr>
      </w:pPr>
      <w:r w:rsidRPr="00E930F5">
        <w:rPr>
          <w:rFonts w:cs="Times New Roman"/>
          <w:i/>
          <w:iCs w:val="0"/>
          <w:szCs w:val="28"/>
        </w:rPr>
        <w:t>Pe. Ivanir Antonio Rampon</w:t>
      </w:r>
    </w:p>
    <w:p w14:paraId="3EF63FD7" w14:textId="77777777" w:rsidR="00AB13F2" w:rsidRPr="00E930F5" w:rsidRDefault="00AB13F2" w:rsidP="00AB13F2">
      <w:pPr>
        <w:spacing w:after="120"/>
        <w:ind w:left="425" w:hanging="425"/>
        <w:jc w:val="both"/>
        <w:rPr>
          <w:b/>
          <w:bCs/>
          <w:sz w:val="28"/>
          <w:szCs w:val="28"/>
        </w:rPr>
      </w:pPr>
    </w:p>
    <w:p w14:paraId="6AF04EEC" w14:textId="3DB7604D" w:rsidR="00AB13F2" w:rsidRPr="00E930F5" w:rsidRDefault="00AB13F2" w:rsidP="00AB13F2">
      <w:pPr>
        <w:spacing w:after="120"/>
        <w:ind w:left="425" w:hanging="425"/>
        <w:jc w:val="both"/>
        <w:rPr>
          <w:b/>
          <w:bCs/>
          <w:sz w:val="28"/>
          <w:szCs w:val="28"/>
        </w:rPr>
      </w:pPr>
      <w:r w:rsidRPr="00E930F5">
        <w:rPr>
          <w:b/>
          <w:bCs/>
          <w:sz w:val="28"/>
          <w:szCs w:val="28"/>
        </w:rPr>
        <w:t>Algumas fontes</w:t>
      </w:r>
    </w:p>
    <w:p w14:paraId="26454663" w14:textId="77777777" w:rsidR="00E930F5" w:rsidRPr="00E930F5" w:rsidRDefault="00E930F5" w:rsidP="00AB13F2">
      <w:pPr>
        <w:ind w:left="426" w:hanging="426"/>
        <w:jc w:val="both"/>
        <w:rPr>
          <w:sz w:val="28"/>
          <w:szCs w:val="28"/>
        </w:rPr>
      </w:pPr>
      <w:bookmarkStart w:id="0" w:name="_Hlk214384320"/>
      <w:r w:rsidRPr="00E930F5">
        <w:rPr>
          <w:smallCaps/>
          <w:sz w:val="28"/>
          <w:szCs w:val="28"/>
        </w:rPr>
        <w:t>Beozzo,</w:t>
      </w:r>
      <w:r w:rsidRPr="00E930F5">
        <w:rPr>
          <w:sz w:val="28"/>
          <w:szCs w:val="28"/>
        </w:rPr>
        <w:t xml:space="preserve"> José Oscar. “Apresentação”. In: </w:t>
      </w:r>
      <w:r w:rsidRPr="00E930F5">
        <w:rPr>
          <w:smallCaps/>
          <w:sz w:val="28"/>
          <w:szCs w:val="28"/>
        </w:rPr>
        <w:t>Camara</w:t>
      </w:r>
      <w:r w:rsidRPr="00E930F5">
        <w:rPr>
          <w:sz w:val="28"/>
          <w:szCs w:val="28"/>
        </w:rPr>
        <w:t xml:space="preserve">, Helder. </w:t>
      </w:r>
      <w:r w:rsidRPr="00E930F5">
        <w:rPr>
          <w:i/>
          <w:sz w:val="28"/>
          <w:szCs w:val="28"/>
        </w:rPr>
        <w:t>Circulares Conciliares</w:t>
      </w:r>
      <w:r w:rsidRPr="00E930F5">
        <w:rPr>
          <w:sz w:val="28"/>
          <w:szCs w:val="28"/>
        </w:rPr>
        <w:t>, I, XX-XXI.</w:t>
      </w:r>
    </w:p>
    <w:bookmarkEnd w:id="0"/>
    <w:p w14:paraId="4AAA1569" w14:textId="77777777" w:rsidR="00E930F5" w:rsidRPr="00E930F5" w:rsidRDefault="00E930F5" w:rsidP="000B462C">
      <w:pPr>
        <w:ind w:left="426" w:hanging="426"/>
        <w:jc w:val="both"/>
        <w:rPr>
          <w:sz w:val="28"/>
          <w:szCs w:val="28"/>
        </w:rPr>
      </w:pPr>
      <w:r w:rsidRPr="00E930F5">
        <w:rPr>
          <w:iCs/>
          <w:smallCaps/>
          <w:sz w:val="28"/>
          <w:szCs w:val="28"/>
        </w:rPr>
        <w:t>Camara</w:t>
      </w:r>
      <w:r w:rsidRPr="00E930F5">
        <w:rPr>
          <w:iCs/>
          <w:sz w:val="28"/>
          <w:szCs w:val="28"/>
        </w:rPr>
        <w:t>, Dom Helder.</w:t>
      </w:r>
      <w:r w:rsidRPr="00E930F5">
        <w:rPr>
          <w:i/>
          <w:sz w:val="28"/>
          <w:szCs w:val="28"/>
        </w:rPr>
        <w:t xml:space="preserve"> Circulares Conciliares</w:t>
      </w:r>
      <w:r w:rsidRPr="00E930F5">
        <w:rPr>
          <w:sz w:val="28"/>
          <w:szCs w:val="28"/>
        </w:rPr>
        <w:t>, I – de 13/14 de outubro de 1962 a março de 1964, II – de 12 de setembro a 22/23 de novembro de 1964, III – de 10/11 de setembro a 7/8 de dezembro de 1965, Obras Completas de Dom Helder, Recife: Cepe, 2009.</w:t>
      </w:r>
    </w:p>
    <w:p w14:paraId="7A0447FD" w14:textId="77777777" w:rsidR="00E930F5" w:rsidRPr="00E930F5" w:rsidRDefault="00E930F5" w:rsidP="00AB13F2">
      <w:pPr>
        <w:ind w:left="426" w:hanging="426"/>
        <w:jc w:val="both"/>
        <w:rPr>
          <w:sz w:val="28"/>
          <w:szCs w:val="28"/>
        </w:rPr>
      </w:pPr>
      <w:bookmarkStart w:id="1" w:name="_Hlk214384834"/>
      <w:proofErr w:type="spellStart"/>
      <w:r w:rsidRPr="00E930F5">
        <w:rPr>
          <w:smallCaps/>
          <w:sz w:val="28"/>
          <w:szCs w:val="28"/>
          <w:lang w:val="en-US"/>
        </w:rPr>
        <w:t>Corporale</w:t>
      </w:r>
      <w:proofErr w:type="spellEnd"/>
      <w:r w:rsidRPr="00E930F5">
        <w:rPr>
          <w:sz w:val="28"/>
          <w:szCs w:val="28"/>
          <w:lang w:val="en-US"/>
        </w:rPr>
        <w:t xml:space="preserve">, Rock. </w:t>
      </w:r>
      <w:r w:rsidRPr="00E930F5">
        <w:rPr>
          <w:i/>
          <w:sz w:val="28"/>
          <w:szCs w:val="28"/>
          <w:lang w:val="en-US"/>
        </w:rPr>
        <w:t>Vatican II: Last of the councils</w:t>
      </w:r>
      <w:r w:rsidRPr="00E930F5">
        <w:rPr>
          <w:sz w:val="28"/>
          <w:szCs w:val="28"/>
          <w:lang w:val="en-US"/>
        </w:rPr>
        <w:t xml:space="preserve">. </w:t>
      </w:r>
      <w:r w:rsidRPr="00E930F5">
        <w:rPr>
          <w:sz w:val="28"/>
          <w:szCs w:val="28"/>
        </w:rPr>
        <w:t xml:space="preserve">Apud </w:t>
      </w:r>
      <w:r w:rsidRPr="00E930F5">
        <w:rPr>
          <w:smallCaps/>
          <w:sz w:val="28"/>
          <w:szCs w:val="28"/>
        </w:rPr>
        <w:t xml:space="preserve">De </w:t>
      </w:r>
      <w:proofErr w:type="spellStart"/>
      <w:r w:rsidRPr="00E930F5">
        <w:rPr>
          <w:smallCaps/>
          <w:sz w:val="28"/>
          <w:szCs w:val="28"/>
        </w:rPr>
        <w:t>Broucker</w:t>
      </w:r>
      <w:proofErr w:type="spellEnd"/>
      <w:r w:rsidRPr="00E930F5">
        <w:rPr>
          <w:sz w:val="28"/>
          <w:szCs w:val="28"/>
        </w:rPr>
        <w:t xml:space="preserve">, José. </w:t>
      </w:r>
      <w:r w:rsidRPr="00E930F5">
        <w:rPr>
          <w:i/>
          <w:sz w:val="28"/>
          <w:szCs w:val="28"/>
        </w:rPr>
        <w:t>As noites de um profeta: Dom Helder Câmara no Vaticano II</w:t>
      </w:r>
      <w:r w:rsidRPr="00E930F5">
        <w:rPr>
          <w:sz w:val="28"/>
          <w:szCs w:val="28"/>
        </w:rPr>
        <w:t>, 44.</w:t>
      </w:r>
    </w:p>
    <w:bookmarkEnd w:id="1"/>
    <w:p w14:paraId="114AB5DD" w14:textId="77777777" w:rsidR="00E930F5" w:rsidRPr="00E930F5" w:rsidRDefault="00E930F5" w:rsidP="000B462C">
      <w:pPr>
        <w:ind w:left="720" w:hanging="720"/>
        <w:jc w:val="both"/>
        <w:rPr>
          <w:sz w:val="28"/>
          <w:szCs w:val="28"/>
        </w:rPr>
      </w:pPr>
      <w:r w:rsidRPr="00E930F5">
        <w:rPr>
          <w:smallCaps/>
          <w:sz w:val="28"/>
          <w:szCs w:val="28"/>
        </w:rPr>
        <w:t xml:space="preserve">De </w:t>
      </w:r>
      <w:proofErr w:type="spellStart"/>
      <w:r w:rsidRPr="00E930F5">
        <w:rPr>
          <w:smallCaps/>
          <w:sz w:val="28"/>
          <w:szCs w:val="28"/>
        </w:rPr>
        <w:t>Broucker</w:t>
      </w:r>
      <w:proofErr w:type="spellEnd"/>
      <w:r w:rsidRPr="00E930F5">
        <w:rPr>
          <w:sz w:val="28"/>
          <w:szCs w:val="28"/>
        </w:rPr>
        <w:t xml:space="preserve">, José. </w:t>
      </w:r>
      <w:r w:rsidRPr="00E930F5">
        <w:rPr>
          <w:i/>
          <w:sz w:val="28"/>
          <w:szCs w:val="28"/>
        </w:rPr>
        <w:t>As noites de um profeta: Dom Helder Câmara no Vaticano II</w:t>
      </w:r>
      <w:r w:rsidRPr="00E930F5">
        <w:rPr>
          <w:sz w:val="28"/>
          <w:szCs w:val="28"/>
        </w:rPr>
        <w:t>. São Paulo: Paulus, 2008.</w:t>
      </w:r>
    </w:p>
    <w:p w14:paraId="7A2FA9FC" w14:textId="77777777" w:rsidR="00E930F5" w:rsidRPr="00E930F5" w:rsidRDefault="00E930F5" w:rsidP="000B462C">
      <w:pPr>
        <w:ind w:left="426" w:hanging="426"/>
        <w:jc w:val="both"/>
        <w:rPr>
          <w:sz w:val="28"/>
          <w:szCs w:val="28"/>
        </w:rPr>
      </w:pPr>
      <w:r w:rsidRPr="00E930F5">
        <w:rPr>
          <w:smallCaps/>
          <w:sz w:val="28"/>
          <w:szCs w:val="28"/>
        </w:rPr>
        <w:lastRenderedPageBreak/>
        <w:t>Rampon</w:t>
      </w:r>
      <w:r w:rsidRPr="00E930F5">
        <w:rPr>
          <w:sz w:val="28"/>
          <w:szCs w:val="28"/>
        </w:rPr>
        <w:t xml:space="preserve">, Ivanir Antonio. </w:t>
      </w:r>
      <w:r w:rsidRPr="00E930F5">
        <w:rPr>
          <w:i/>
          <w:iCs/>
          <w:sz w:val="28"/>
          <w:szCs w:val="28"/>
        </w:rPr>
        <w:t>Francisco e Helder – Sintonia Espiritual</w:t>
      </w:r>
      <w:r w:rsidRPr="00E930F5">
        <w:rPr>
          <w:sz w:val="28"/>
          <w:szCs w:val="28"/>
        </w:rPr>
        <w:t>. São Paulo: Paulinas, p. 17-27</w:t>
      </w:r>
      <w:r>
        <w:rPr>
          <w:sz w:val="28"/>
          <w:szCs w:val="28"/>
        </w:rPr>
        <w:t xml:space="preserve"> e 119-120</w:t>
      </w:r>
      <w:r w:rsidRPr="00E930F5">
        <w:rPr>
          <w:sz w:val="28"/>
          <w:szCs w:val="28"/>
        </w:rPr>
        <w:t>, 2016.</w:t>
      </w:r>
    </w:p>
    <w:p w14:paraId="11992C6C" w14:textId="440D12FF" w:rsidR="00E930F5" w:rsidRPr="00E930F5" w:rsidRDefault="00E930F5" w:rsidP="000B462C">
      <w:pPr>
        <w:ind w:left="425" w:hanging="425"/>
        <w:jc w:val="both"/>
        <w:rPr>
          <w:sz w:val="28"/>
          <w:szCs w:val="28"/>
        </w:rPr>
      </w:pPr>
      <w:r w:rsidRPr="00E930F5">
        <w:rPr>
          <w:smallCaps/>
          <w:sz w:val="28"/>
          <w:szCs w:val="28"/>
        </w:rPr>
        <w:t>Rampon</w:t>
      </w:r>
      <w:r w:rsidRPr="00E930F5">
        <w:rPr>
          <w:sz w:val="28"/>
          <w:szCs w:val="28"/>
        </w:rPr>
        <w:t xml:space="preserve">, Ivanir Antonio. </w:t>
      </w:r>
      <w:r w:rsidRPr="00E930F5">
        <w:rPr>
          <w:i/>
          <w:iCs/>
          <w:sz w:val="28"/>
          <w:szCs w:val="28"/>
        </w:rPr>
        <w:t>O caminho espiritual de Dom Helder Camara</w:t>
      </w:r>
      <w:r w:rsidRPr="00E930F5">
        <w:rPr>
          <w:sz w:val="28"/>
          <w:szCs w:val="28"/>
        </w:rPr>
        <w:t>. São Paulo: Paulinas, p. 1</w:t>
      </w:r>
      <w:r w:rsidR="00DF63E6">
        <w:rPr>
          <w:sz w:val="28"/>
          <w:szCs w:val="28"/>
        </w:rPr>
        <w:t>94</w:t>
      </w:r>
      <w:r w:rsidRPr="00E930F5">
        <w:rPr>
          <w:sz w:val="28"/>
          <w:szCs w:val="28"/>
        </w:rPr>
        <w:t>-1</w:t>
      </w:r>
      <w:r w:rsidR="00DF63E6">
        <w:rPr>
          <w:sz w:val="28"/>
          <w:szCs w:val="28"/>
        </w:rPr>
        <w:t>96</w:t>
      </w:r>
      <w:r>
        <w:rPr>
          <w:sz w:val="28"/>
          <w:szCs w:val="28"/>
        </w:rPr>
        <w:t xml:space="preserve"> e 223-224</w:t>
      </w:r>
      <w:r w:rsidRPr="00E930F5">
        <w:rPr>
          <w:sz w:val="28"/>
          <w:szCs w:val="28"/>
        </w:rPr>
        <w:t>, 2013.</w:t>
      </w:r>
    </w:p>
    <w:p w14:paraId="29DF11BB" w14:textId="20D8F485" w:rsidR="00766328" w:rsidRDefault="00E930F5" w:rsidP="00E930F5">
      <w:pPr>
        <w:ind w:left="426" w:hanging="426"/>
        <w:jc w:val="both"/>
        <w:rPr>
          <w:sz w:val="28"/>
          <w:szCs w:val="28"/>
        </w:rPr>
      </w:pPr>
      <w:r w:rsidRPr="00E930F5">
        <w:rPr>
          <w:smallCaps/>
          <w:sz w:val="28"/>
          <w:szCs w:val="28"/>
        </w:rPr>
        <w:t>Rampon</w:t>
      </w:r>
      <w:r w:rsidRPr="00E930F5">
        <w:rPr>
          <w:sz w:val="28"/>
          <w:szCs w:val="28"/>
        </w:rPr>
        <w:t xml:space="preserve">, Ivanir Antonio. </w:t>
      </w:r>
      <w:r w:rsidRPr="00E930F5">
        <w:rPr>
          <w:i/>
          <w:iCs/>
          <w:sz w:val="28"/>
          <w:szCs w:val="28"/>
        </w:rPr>
        <w:t>Paulo VI e Dom Helder Camara – exemplo de uma amizade espiritual</w:t>
      </w:r>
      <w:r w:rsidRPr="00E930F5">
        <w:rPr>
          <w:sz w:val="28"/>
          <w:szCs w:val="28"/>
        </w:rPr>
        <w:t xml:space="preserve">. São Paulo: Paulinas, p. </w:t>
      </w:r>
      <w:r>
        <w:rPr>
          <w:sz w:val="28"/>
          <w:szCs w:val="28"/>
        </w:rPr>
        <w:t>56-</w:t>
      </w:r>
      <w:r w:rsidRPr="00E930F5">
        <w:rPr>
          <w:sz w:val="28"/>
          <w:szCs w:val="28"/>
        </w:rPr>
        <w:t>57, 2014.</w:t>
      </w:r>
    </w:p>
    <w:p w14:paraId="0E3FD398" w14:textId="77777777" w:rsidR="00FD2D21" w:rsidRDefault="00FD2D21" w:rsidP="00E930F5">
      <w:pPr>
        <w:ind w:left="426" w:hanging="426"/>
        <w:jc w:val="both"/>
        <w:rPr>
          <w:sz w:val="28"/>
          <w:szCs w:val="28"/>
        </w:rPr>
      </w:pPr>
    </w:p>
    <w:p w14:paraId="7A7A13C2" w14:textId="55072DC2" w:rsidR="00FD2D21" w:rsidRDefault="00FD2D21" w:rsidP="00E930F5">
      <w:pPr>
        <w:ind w:left="426" w:hanging="426"/>
        <w:jc w:val="both"/>
        <w:rPr>
          <w:sz w:val="28"/>
          <w:szCs w:val="28"/>
        </w:rPr>
      </w:pPr>
      <w:hyperlink r:id="rId6" w:history="1">
        <w:r w:rsidRPr="008B1AB9">
          <w:rPr>
            <w:rStyle w:val="Hipervnculo"/>
            <w:sz w:val="28"/>
            <w:szCs w:val="28"/>
          </w:rPr>
          <w:t>https://domheldercamara.org.br/2025/12/11/causos-do-domdom-helder-no-vaticano-ii-escreve-as-circulares-conciliares/</w:t>
        </w:r>
      </w:hyperlink>
    </w:p>
    <w:p w14:paraId="6E7A23A5" w14:textId="77777777" w:rsidR="00FD2D21" w:rsidRDefault="00FD2D21" w:rsidP="00E930F5">
      <w:pPr>
        <w:ind w:left="426" w:hanging="426"/>
        <w:jc w:val="both"/>
        <w:rPr>
          <w:sz w:val="28"/>
          <w:szCs w:val="28"/>
        </w:rPr>
      </w:pPr>
    </w:p>
    <w:p w14:paraId="54371D1A" w14:textId="77777777" w:rsidR="00FD2D21" w:rsidRPr="00E930F5" w:rsidRDefault="00FD2D21" w:rsidP="00E930F5">
      <w:pPr>
        <w:ind w:left="426" w:hanging="426"/>
        <w:jc w:val="both"/>
        <w:rPr>
          <w:sz w:val="28"/>
          <w:szCs w:val="28"/>
        </w:rPr>
      </w:pPr>
    </w:p>
    <w:sectPr w:rsidR="00FD2D21" w:rsidRPr="00E930F5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94BA5" w14:textId="77777777" w:rsidR="00002948" w:rsidRDefault="00002948" w:rsidP="0009768C">
      <w:r>
        <w:separator/>
      </w:r>
    </w:p>
  </w:endnote>
  <w:endnote w:type="continuationSeparator" w:id="0">
    <w:p w14:paraId="5A4544F4" w14:textId="77777777" w:rsidR="00002948" w:rsidRDefault="00002948" w:rsidP="0009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23F88" w14:textId="77777777" w:rsidR="00002948" w:rsidRDefault="00002948" w:rsidP="0009768C">
      <w:r>
        <w:separator/>
      </w:r>
    </w:p>
  </w:footnote>
  <w:footnote w:type="continuationSeparator" w:id="0">
    <w:p w14:paraId="1B0CA80B" w14:textId="77777777" w:rsidR="00002948" w:rsidRDefault="00002948" w:rsidP="00097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8C"/>
    <w:rsid w:val="00002948"/>
    <w:rsid w:val="000963D1"/>
    <w:rsid w:val="0009768C"/>
    <w:rsid w:val="000A4B89"/>
    <w:rsid w:val="000B462C"/>
    <w:rsid w:val="000C17A7"/>
    <w:rsid w:val="000F7010"/>
    <w:rsid w:val="00180AE9"/>
    <w:rsid w:val="003D11CD"/>
    <w:rsid w:val="00517DF7"/>
    <w:rsid w:val="005876C1"/>
    <w:rsid w:val="005F234F"/>
    <w:rsid w:val="00712C65"/>
    <w:rsid w:val="00766328"/>
    <w:rsid w:val="007F3A6A"/>
    <w:rsid w:val="00946796"/>
    <w:rsid w:val="009B3133"/>
    <w:rsid w:val="009D1528"/>
    <w:rsid w:val="00A73DF3"/>
    <w:rsid w:val="00AB13F2"/>
    <w:rsid w:val="00AE7A7B"/>
    <w:rsid w:val="00C1051C"/>
    <w:rsid w:val="00C4652E"/>
    <w:rsid w:val="00CB7736"/>
    <w:rsid w:val="00CC014F"/>
    <w:rsid w:val="00CF7C58"/>
    <w:rsid w:val="00DF63E6"/>
    <w:rsid w:val="00E930F5"/>
    <w:rsid w:val="00F42DAF"/>
    <w:rsid w:val="00F92870"/>
    <w:rsid w:val="00FA3B69"/>
    <w:rsid w:val="00FB0112"/>
    <w:rsid w:val="00FD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6CD5"/>
  <w15:chartTrackingRefBased/>
  <w15:docId w15:val="{2E33FC33-6B08-428A-A680-71753D96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68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jc w:val="both"/>
      <w:outlineLvl w:val="0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jc w:val="both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jc w:val="both"/>
      <w:outlineLvl w:val="2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768C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768C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768C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768C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768C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768C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  <w:jc w:val="both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  <w:jc w:val="both"/>
    </w:pPr>
    <w:rPr>
      <w:rFonts w:eastAsiaTheme="majorEastAsia" w:cstheme="majorBidi"/>
      <w:spacing w:val="-10"/>
      <w:kern w:val="28"/>
      <w:sz w:val="28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768C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768C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768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768C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768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768C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09768C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97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09768C"/>
    <w:pPr>
      <w:ind w:left="720"/>
      <w:contextualSpacing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976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768C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09768C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rsid w:val="0009768C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09768C"/>
    <w:rPr>
      <w:rFonts w:ascii="Times New Roman" w:hAnsi="Times New Roman"/>
      <w:sz w:val="24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D2D2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2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heldercamara.org.br/2025/12/11/causos-do-domdom-helder-no-vaticano-ii-escreve-as-circulares-conciliare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2026-02-05T12:58:00Z</dcterms:created>
  <dcterms:modified xsi:type="dcterms:W3CDTF">2026-02-05T12:58:00Z</dcterms:modified>
</cp:coreProperties>
</file>