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065F" w14:textId="77777777" w:rsidR="00E30412" w:rsidRPr="00E30412" w:rsidRDefault="00E30412" w:rsidP="00E3041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30412">
        <w:rPr>
          <w:rFonts w:ascii="Arial" w:hAnsi="Arial" w:cs="Arial"/>
          <w:b/>
          <w:bCs/>
          <w:sz w:val="36"/>
          <w:szCs w:val="36"/>
        </w:rPr>
        <w:t>En Cuaresma: convertirnos “a la escucha del clamor de los pobres”</w:t>
      </w:r>
    </w:p>
    <w:p w14:paraId="1A36173F" w14:textId="77777777" w:rsidR="00E30412" w:rsidRDefault="00E30412" w:rsidP="00E30412">
      <w:r>
        <w:t>Olga Consuelo Vélez</w:t>
      </w:r>
    </w:p>
    <w:p w14:paraId="28269039" w14:textId="77777777" w:rsidR="00E30412" w:rsidRPr="00E30412" w:rsidRDefault="00E30412" w:rsidP="00E30412">
      <w:pPr>
        <w:jc w:val="both"/>
        <w:rPr>
          <w:sz w:val="24"/>
          <w:szCs w:val="24"/>
        </w:rPr>
      </w:pPr>
    </w:p>
    <w:p w14:paraId="539EEB14" w14:textId="6CAC39AF" w:rsidR="00E30412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Hoy 18 de febrero </w:t>
      </w:r>
      <w:proofErr w:type="gramStart"/>
      <w:r w:rsidRPr="00E30412">
        <w:rPr>
          <w:sz w:val="24"/>
          <w:szCs w:val="24"/>
        </w:rPr>
        <w:t>damos inicio a</w:t>
      </w:r>
      <w:proofErr w:type="gramEnd"/>
      <w:r w:rsidRPr="00E30412">
        <w:rPr>
          <w:sz w:val="24"/>
          <w:szCs w:val="24"/>
        </w:rPr>
        <w:t xml:space="preserve"> la cuaresma con la imposición de la ceniza. Cuaresma significa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cuarenta días antes de la Pascua, recordando los cuarenta días de Jesús en el desierto. Es tiempo de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conversión, es decir, tiempo de tomar el pulso a nuestra vida de fe para recrearla, avivarla, reorientarla.</w:t>
      </w:r>
    </w:p>
    <w:p w14:paraId="539EEB14" w14:textId="6CAC39AF" w:rsidR="00E30412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La imposición de la ceniza es un sacramental que nos permite manifestar públicamente nuestro sincero deseo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de conversión. De hecho, el que impone la ceniza dice las palabras “conviértete y cree en el evangelio”. </w:t>
      </w:r>
    </w:p>
    <w:p w14:paraId="539EEB14" w14:textId="6CAC39AF" w:rsidR="00E30412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Antiguamente se decía “polvo eres y en polvo te convertirás” porque se ponía más el énfasis en el sacrificio,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la flaqueza humana, el pecado. Con Vaticano II y otros desarrollos actuales, el énfasis está más puesto en la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disponibilidad para vivir el evangelio,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respondiendo así a la gracia divina que no deja de alcanzarnos día tras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día, aunque tantas veces no tengamos conciencia de ello. </w:t>
      </w:r>
    </w:p>
    <w:p w14:paraId="539EEB14" w14:textId="6CAC39AF" w:rsidR="00E30412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Las cinco semanas de cuaresma nos van ayudando a preparar la celebración central de nuestra fe: el misterio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pascual, es decir, la muerte y resurrección de Jesucristo. Precisamente para esta vivencia, el Papa León XIV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nos ofreció un mensaje muy interpelante. Quisiera destacar algunos aspectos.</w:t>
      </w:r>
    </w:p>
    <w:p w14:paraId="18D8017A" w14:textId="7FC81E60" w:rsidR="00E30412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León XIV nos invita a “escuchar”, pero no cualquier escucha, sino la del “clamor de los oprimidos”, ese mismo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clamor que Dios escuchó y respondió mandando a Moisés a liberar a su pueblo (Ex 3, 7-10). Continua el Papa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diciendo que la “escucha de la Palabra en la liturgia nos educa para una escucha más verdadera de la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realidad”. Una vez más, conecta la experiencia de escucha a Dios con la realidad que vivimos. Y más aún, </w:t>
      </w:r>
      <w:r w:rsidRPr="00E30412">
        <w:rPr>
          <w:sz w:val="24"/>
          <w:szCs w:val="24"/>
        </w:rPr>
        <w:cr/>
        <w:t xml:space="preserve">afirma que “las Sagradas Escrituras, nos hacen capaces de reconocer la voz que clama desde el sufrimiento y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la injusticia, para que no quede sin respuesta. Entrar en esta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disposición interior de receptividad significa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dejarnos instruir hoy por Dios para escuchar como él, hasta reconocer que la condición de los pobres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representa un grito que, en la historia de la humanidad, interpela constantemente nuestra vida, nuestras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sociedades, los sistemas políticos y económicos y especialmente a la Iglesia” (</w:t>
      </w:r>
      <w:proofErr w:type="spellStart"/>
      <w:r w:rsidRPr="00E30412">
        <w:rPr>
          <w:sz w:val="24"/>
          <w:szCs w:val="24"/>
        </w:rPr>
        <w:t>Dilexi</w:t>
      </w:r>
      <w:proofErr w:type="spellEnd"/>
      <w:r w:rsidRPr="00E30412">
        <w:rPr>
          <w:sz w:val="24"/>
          <w:szCs w:val="24"/>
        </w:rPr>
        <w:t xml:space="preserve"> te n.9).</w:t>
      </w:r>
    </w:p>
    <w:p w14:paraId="18D8017A" w14:textId="7FC81E60" w:rsidR="00E30412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Al menos en Colombia, este tiempo de cuaresma coincide con elecciones parlamentarias y preparación a las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presidenciales. El mensaje de León XIV nos da claves para este compromiso sociopolítico que como cristianos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estamos llamados a vivir. Lo que está en juego es la vida de los pobres y, su situación, ha de condicionar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nuestras decisiones políticas. Es muy difícil ser capaces de romper con las corrientes neoliberales que invitan </w:t>
      </w:r>
      <w:r w:rsidRPr="00E30412">
        <w:rPr>
          <w:sz w:val="24"/>
          <w:szCs w:val="24"/>
        </w:rPr>
        <w:cr/>
      </w:r>
      <w:r w:rsidRPr="00E30412">
        <w:rPr>
          <w:sz w:val="24"/>
          <w:szCs w:val="24"/>
        </w:rPr>
        <w:lastRenderedPageBreak/>
        <w:t xml:space="preserve">a sacrificar al pobre para alcanzar la justicia. Como bien lo dijo el papa Francisco, en su Exhortación </w:t>
      </w:r>
      <w:proofErr w:type="spellStart"/>
      <w:r w:rsidRPr="00E30412">
        <w:rPr>
          <w:sz w:val="24"/>
          <w:szCs w:val="24"/>
        </w:rPr>
        <w:t>Evangelli</w:t>
      </w:r>
      <w:proofErr w:type="spellEnd"/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 </w:t>
      </w:r>
      <w:proofErr w:type="spellStart"/>
      <w:r w:rsidRPr="00E30412">
        <w:rPr>
          <w:sz w:val="24"/>
          <w:szCs w:val="24"/>
        </w:rPr>
        <w:t>Gaudium</w:t>
      </w:r>
      <w:proofErr w:type="spellEnd"/>
      <w:r w:rsidRPr="00E30412">
        <w:rPr>
          <w:sz w:val="24"/>
          <w:szCs w:val="24"/>
        </w:rPr>
        <w:t xml:space="preserve">, “mientras no se resuelvan radicalmente los problemas de los pobres, renunciando a la autonomía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absoluta de los mercados y de la especulación financiera y atacando las causas estructurales de la inequidad,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no se resolverán los problemas del mundo y en definitiva ningún problema. La inequidad es raíz de los males </w:t>
      </w:r>
      <w:r w:rsidRPr="00E30412">
        <w:rPr>
          <w:sz w:val="24"/>
          <w:szCs w:val="24"/>
        </w:rPr>
        <w:cr/>
        <w:t>sociales (…). Ya no podemos confiar en las fuerzas ciegas y en la mano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invisible del mercado. El crecimiento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en equidad exige algo más que el crecimiento económico, aunque lo supone, requiere decisiones, programas,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mecanismos y procesos específicamente orientados a una mejor distribución del ingreso, a una creación de </w:t>
      </w:r>
      <w:r w:rsidRPr="00E30412">
        <w:rPr>
          <w:sz w:val="24"/>
          <w:szCs w:val="24"/>
        </w:rPr>
        <w:cr/>
        <w:t xml:space="preserve">fuentes de trabajo, a una promoción integral de los pobres” (n. 202.204). Y podríamos seguir leyendo esta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Exhortación tan supremamente orientadora para nuestras decisiones socio políticas. Pero basta aquí esta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referencia para recordar y reafirmar que la cuaresma no está ajena a lo que vivimos cada día y, en cada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contexto, habrá que seguir escuchando la voz de los pobres para responderles. No solo con oración y buenos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deseos sino con opciones éticas en todas las dimensiones de nuestra vida.</w:t>
      </w:r>
    </w:p>
    <w:p w14:paraId="780DE347" w14:textId="7ABFEDD1" w:rsidR="00E30412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El mensaje de León XIV continúa hablando del ayuno, haciendo referencia al ayuno de palabra para no hablar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mal de nadie, cosa muy legítima y necesaria. Aunque bien valdría que los creyentes tuviéramos una voz más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profética para seguir insistiendo en esa voz de Dios que nos habla en la realidad, en los pobres, en la injusticia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social. Con bastante certeza, muchos de los sermones de este tiempo de cuaresma se van a reducir a la </w:t>
      </w:r>
      <w:r w:rsidRPr="00E30412">
        <w:rPr>
          <w:sz w:val="24"/>
          <w:szCs w:val="24"/>
        </w:rPr>
        <w:cr/>
        <w:t xml:space="preserve">dimensión personal, casi rayando en intimismo, y no en la conversión a la buena noticia del Reino que supone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la dimensión social y cósmica. Tal vez, por esto, León XIV nos invita a vivir juntos y al compromiso ecológico,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como otros aspectos claves para la vivencia de esta cuaresma. Así lo expresa el Papa: “En este horizonte, la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conversión no sólo concierne a la conciencia del individuo, sino también al estilo de las relaciones, a la calidad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del diálogo, a la capacidad de dejarse interpelar por la realidad y de reconocer lo que realmente orienta el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deseo, tanto en nuestras comunidades eclesiales como en la humanidad sedienta de justicia y reconciliación”.</w:t>
      </w:r>
    </w:p>
    <w:p w14:paraId="780DE347" w14:textId="7ABFEDD1" w:rsidR="00926044" w:rsidRPr="00E30412" w:rsidRDefault="00E30412" w:rsidP="00E30412">
      <w:pPr>
        <w:jc w:val="both"/>
        <w:rPr>
          <w:sz w:val="24"/>
          <w:szCs w:val="24"/>
        </w:rPr>
      </w:pPr>
      <w:r w:rsidRPr="00E30412">
        <w:rPr>
          <w:sz w:val="24"/>
          <w:szCs w:val="24"/>
        </w:rPr>
        <w:t xml:space="preserve">Iniciemos esta cuaresma pidiendo la conversión a la escucha del clamor de los pobres, mostrándolo en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nuestro compromiso efectivo hacia ellos, con decisiones personales,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 xml:space="preserve">comunitarias, sociales, políticas, 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económicas y eclesiales, donde ellos sean los</w:t>
      </w:r>
      <w:r w:rsidRPr="00E30412">
        <w:rPr>
          <w:sz w:val="24"/>
          <w:szCs w:val="24"/>
        </w:rPr>
        <w:t xml:space="preserve"> </w:t>
      </w:r>
      <w:r w:rsidRPr="00E30412">
        <w:rPr>
          <w:sz w:val="24"/>
          <w:szCs w:val="24"/>
        </w:rPr>
        <w:t>primeros favorecidos.</w:t>
      </w:r>
    </w:p>
    <w:sectPr w:rsidR="00926044" w:rsidRPr="00E30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2"/>
    <w:rsid w:val="00926044"/>
    <w:rsid w:val="00B06F29"/>
    <w:rsid w:val="00DE17AC"/>
    <w:rsid w:val="00E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AF05"/>
  <w15:chartTrackingRefBased/>
  <w15:docId w15:val="{2142E020-718D-44F1-967B-061B4CB4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04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04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0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04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0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0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04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04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04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04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0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2026-02-18T20:03:00Z</dcterms:created>
  <dcterms:modified xsi:type="dcterms:W3CDTF">2026-02-18T20:06:00Z</dcterms:modified>
</cp:coreProperties>
</file>