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3142" w14:textId="77777777" w:rsidR="00C477F8" w:rsidRPr="00C477F8" w:rsidRDefault="00C477F8" w:rsidP="00C477F8">
      <w:pPr>
        <w:shd w:val="clear" w:color="auto" w:fill="FFFFFF"/>
        <w:spacing w:after="0" w:line="240" w:lineRule="auto"/>
        <w:outlineLvl w:val="0"/>
        <w:rPr>
          <w:rFonts w:ascii="Merriweather" w:eastAsia="Times New Roman" w:hAnsi="Merriweather" w:cs="Times New Roman"/>
          <w:b/>
          <w:bCs/>
          <w:color w:val="000000"/>
          <w:kern w:val="36"/>
          <w:sz w:val="57"/>
          <w:szCs w:val="57"/>
          <w:lang w:eastAsia="es-UY"/>
          <w14:ligatures w14:val="none"/>
        </w:rPr>
      </w:pPr>
      <w:r w:rsidRPr="00C477F8">
        <w:rPr>
          <w:rFonts w:ascii="Merriweather" w:eastAsia="Times New Roman" w:hAnsi="Merriweather" w:cs="Times New Roman"/>
          <w:b/>
          <w:bCs/>
          <w:color w:val="000000"/>
          <w:kern w:val="36"/>
          <w:sz w:val="57"/>
          <w:szCs w:val="57"/>
          <w:lang w:eastAsia="es-UY"/>
          <w14:ligatures w14:val="none"/>
        </w:rPr>
        <w:t>León XIV reivindica su libertad, como Papa, para “decir la verdad y defender a los más débiles”</w:t>
      </w:r>
    </w:p>
    <w:p w14:paraId="0D875D43" w14:textId="77777777" w:rsidR="00C477F8" w:rsidRPr="00C477F8" w:rsidRDefault="00C477F8" w:rsidP="00C477F8">
      <w:pPr>
        <w:shd w:val="clear" w:color="auto" w:fill="FFFFFF"/>
        <w:spacing w:after="0" w:line="240" w:lineRule="auto"/>
        <w:outlineLvl w:val="2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C477F8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es-UY"/>
          <w14:ligatures w14:val="none"/>
        </w:rPr>
        <w:t>En un mundo atravesado por conflictos y tensiones, el Pontífice ha reclamado poder “denunciar la injusticia, promover la paz y, sobre todo, anunciar a Jesucristo muerto y resucitado”</w:t>
      </w:r>
    </w:p>
    <w:p w14:paraId="1D11943B" w14:textId="77777777" w:rsidR="00C477F8" w:rsidRPr="00C477F8" w:rsidRDefault="00C477F8" w:rsidP="00C477F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C477F8">
        <w:rPr>
          <w:rFonts w:ascii="Titillium Web" w:eastAsia="Times New Roman" w:hAnsi="Titillium Web" w:cs="Times New Roman"/>
          <w:noProof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4A3AF40" wp14:editId="4BA169C4">
            <wp:extent cx="5571613" cy="2032000"/>
            <wp:effectExtent l="0" t="0" r="0" b="6350"/>
            <wp:docPr id="1" name="Imagen 2" descr="León XIV discu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ón XIV discurs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202" cy="203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05A73" w14:textId="77777777" w:rsidR="00C477F8" w:rsidRPr="00C477F8" w:rsidRDefault="00C477F8" w:rsidP="00C477F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</w:pPr>
      <w:r w:rsidRPr="00C477F8"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  <w:t>Por </w:t>
      </w:r>
      <w:hyperlink r:id="rId6" w:history="1">
        <w:r w:rsidRPr="00C477F8">
          <w:rPr>
            <w:rFonts w:ascii="Titillium Web" w:eastAsia="Times New Roman" w:hAnsi="Titillium Web" w:cs="Times New Roman"/>
            <w:b/>
            <w:bCs/>
            <w:color w:val="E00109"/>
            <w:kern w:val="0"/>
            <w:sz w:val="23"/>
            <w:szCs w:val="23"/>
            <w:u w:val="single"/>
            <w:lang w:eastAsia="es-UY"/>
            <w14:ligatures w14:val="none"/>
          </w:rPr>
          <w:t>Elena Magariños</w:t>
        </w:r>
      </w:hyperlink>
    </w:p>
    <w:p w14:paraId="5F4ABE66" w14:textId="77777777" w:rsidR="00C477F8" w:rsidRPr="00C477F8" w:rsidRDefault="00C477F8" w:rsidP="00C477F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</w:pPr>
      <w:r w:rsidRPr="00C477F8"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  <w:t> | 18/02/2026 - 18:09</w:t>
      </w:r>
    </w:p>
    <w:p w14:paraId="517739FA" w14:textId="77777777" w:rsidR="00C477F8" w:rsidRPr="00C477F8" w:rsidRDefault="00C477F8" w:rsidP="00C477F8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hyperlink r:id="rId7" w:history="1">
        <w:r w:rsidRPr="00C477F8">
          <w:rPr>
            <w:rFonts w:ascii="Titillium Web" w:eastAsia="Times New Roman" w:hAnsi="Titillium Web" w:cs="Times New Roman"/>
            <w:color w:val="E00109"/>
            <w:kern w:val="0"/>
            <w:sz w:val="28"/>
            <w:szCs w:val="28"/>
            <w:u w:val="single"/>
            <w:lang w:eastAsia="es-UY"/>
            <w14:ligatures w14:val="none"/>
          </w:rPr>
          <w:t>León XIV</w:t>
        </w:r>
      </w:hyperlink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ha recibido este miércoles a los miembros de la asociación </w:t>
      </w:r>
      <w:proofErr w:type="gramStart"/>
      <w:r w:rsidRPr="00C477F8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Pro Petri</w:t>
      </w:r>
      <w:proofErr w:type="gramEnd"/>
      <w:r w:rsidRPr="00C477F8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 xml:space="preserve"> Sede</w:t>
      </w:r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en el Aula Pablo VI, con motivo de su peregrinación trienal a Roma. El pontífice ha comenzado su discurso agradeciendo “su apego y su fidelidad” y recordando que el carisma de esta asociación consiste precisamente en “sostener la Sede Apostólica”.</w:t>
      </w:r>
    </w:p>
    <w:p w14:paraId="4B2439D4" w14:textId="77777777" w:rsidR="00C477F8" w:rsidRPr="00C477F8" w:rsidRDefault="00C477F8" w:rsidP="00C477F8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C477F8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“No se trata de luchar con violencia alguna”,</w:t>
      </w:r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afirmó, recordando el gesto de Pío IX al negarse a que se derramara sangre ante las murallas de Roma. Una referencia que el Papa interpretó como signo de que “la verdadera lucha es de otra naturaleza”.</w:t>
      </w:r>
    </w:p>
    <w:p w14:paraId="47CB4CA9" w14:textId="77777777" w:rsidR="00C477F8" w:rsidRPr="00C477F8" w:rsidRDefault="00C477F8" w:rsidP="00C477F8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 xml:space="preserve">En este sentido, agradeció explícitamente las tres formas concretas con las que </w:t>
      </w:r>
      <w:proofErr w:type="gramStart"/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Pro Petri</w:t>
      </w:r>
      <w:proofErr w:type="gramEnd"/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 xml:space="preserve"> Sede sostiene hoy al Papa: </w:t>
      </w:r>
      <w:r w:rsidRPr="00C477F8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 xml:space="preserve">“sus oraciones; sus </w:t>
      </w:r>
      <w:r w:rsidRPr="00C477F8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lastRenderedPageBreak/>
        <w:t>esfuerzos para explicar a los fieles el papel y la acción de la Santa Sede</w:t>
      </w:r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; y sus ofrendas materiales, en particular en favor de los más necesitados”.</w:t>
      </w:r>
    </w:p>
    <w:p w14:paraId="5D48D6A5" w14:textId="77777777" w:rsidR="00C477F8" w:rsidRPr="00C477F8" w:rsidRDefault="00C477F8" w:rsidP="00C477F8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C477F8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 xml:space="preserve">“Me ha conmovido que este año hayan elegido apoyar una obra de caridad de mi querida </w:t>
      </w:r>
      <w:proofErr w:type="spellStart"/>
      <w:r w:rsidRPr="00C477F8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exdiócesis</w:t>
      </w:r>
      <w:proofErr w:type="spellEnd"/>
      <w:r w:rsidRPr="00C477F8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 xml:space="preserve"> de </w:t>
      </w:r>
      <w:hyperlink r:id="rId8" w:history="1">
        <w:r w:rsidRPr="00C477F8">
          <w:rPr>
            <w:rFonts w:ascii="Titillium Web" w:eastAsia="Times New Roman" w:hAnsi="Titillium Web" w:cs="Times New Roman"/>
            <w:b/>
            <w:bCs/>
            <w:color w:val="E00109"/>
            <w:kern w:val="0"/>
            <w:sz w:val="28"/>
            <w:szCs w:val="28"/>
            <w:u w:val="single"/>
            <w:lang w:eastAsia="es-UY"/>
            <w14:ligatures w14:val="none"/>
          </w:rPr>
          <w:t>Chiclayo</w:t>
        </w:r>
      </w:hyperlink>
      <w:r w:rsidRPr="00C477F8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”</w:t>
      </w:r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, dijo, en referencia a la creación de un centro de formación para personas vulnerables. Un proyecto que, según explicó, le permite “permanecer cerca de todas esas personas con el pensamiento y la caridad”, aun estando físicamente lejos.</w:t>
      </w:r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br/>
        <w:t>Asimismo, el Papa expresó su gratitud “en nombre del obispo de Chiclayo”, subrayando el valor pastoral y social de esta iniciativa.</w:t>
      </w:r>
    </w:p>
    <w:p w14:paraId="4E5F5D52" w14:textId="77777777" w:rsidR="00C477F8" w:rsidRPr="00C477F8" w:rsidRDefault="00C477F8" w:rsidP="00C477F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C477F8">
        <w:rPr>
          <w:rFonts w:ascii="Titillium Web" w:eastAsia="Times New Roman" w:hAnsi="Titillium Web" w:cs="Times New Roman"/>
          <w:noProof/>
          <w:color w:val="E00109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36D3FF96" wp14:editId="03338EC4">
            <wp:extent cx="3235325" cy="2156883"/>
            <wp:effectExtent l="0" t="0" r="3175" b="0"/>
            <wp:docPr id="4" name="Imagen 1" descr="Leon XIV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on XIV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965" cy="215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BE36A" w14:textId="77777777" w:rsidR="00C477F8" w:rsidRPr="00C477F8" w:rsidRDefault="00C477F8" w:rsidP="00C477F8">
      <w:pPr>
        <w:shd w:val="clear" w:color="auto" w:fill="FFFFFF"/>
        <w:spacing w:after="0" w:line="240" w:lineRule="auto"/>
        <w:jc w:val="center"/>
        <w:rPr>
          <w:rFonts w:ascii="Titillium Web" w:eastAsia="Times New Roman" w:hAnsi="Titillium Web" w:cs="Times New Roman"/>
          <w:color w:val="FFFFFF"/>
          <w:kern w:val="0"/>
          <w:sz w:val="23"/>
          <w:szCs w:val="23"/>
          <w:lang w:eastAsia="es-UY"/>
          <w14:ligatures w14:val="none"/>
        </w:rPr>
      </w:pPr>
      <w:r w:rsidRPr="00C477F8">
        <w:rPr>
          <w:rFonts w:ascii="Titillium Web" w:eastAsia="Times New Roman" w:hAnsi="Titillium Web" w:cs="Times New Roman"/>
          <w:color w:val="FFFFFF"/>
          <w:kern w:val="0"/>
          <w:sz w:val="23"/>
          <w:szCs w:val="23"/>
          <w:lang w:eastAsia="es-UY"/>
          <w14:ligatures w14:val="none"/>
        </w:rPr>
        <w:t xml:space="preserve">León XIV en su audiencia con </w:t>
      </w:r>
      <w:proofErr w:type="gramStart"/>
      <w:r w:rsidRPr="00C477F8">
        <w:rPr>
          <w:rFonts w:ascii="Titillium Web" w:eastAsia="Times New Roman" w:hAnsi="Titillium Web" w:cs="Times New Roman"/>
          <w:color w:val="FFFFFF"/>
          <w:kern w:val="0"/>
          <w:sz w:val="23"/>
          <w:szCs w:val="23"/>
          <w:lang w:eastAsia="es-UY"/>
          <w14:ligatures w14:val="none"/>
        </w:rPr>
        <w:t>Pro Petri</w:t>
      </w:r>
      <w:proofErr w:type="gramEnd"/>
      <w:r w:rsidRPr="00C477F8">
        <w:rPr>
          <w:rFonts w:ascii="Titillium Web" w:eastAsia="Times New Roman" w:hAnsi="Titillium Web" w:cs="Times New Roman"/>
          <w:color w:val="FFFFFF"/>
          <w:kern w:val="0"/>
          <w:sz w:val="23"/>
          <w:szCs w:val="23"/>
          <w:lang w:eastAsia="es-UY"/>
          <w14:ligatures w14:val="none"/>
        </w:rPr>
        <w:t xml:space="preserve"> Sede</w:t>
      </w:r>
    </w:p>
    <w:p w14:paraId="00A01E12" w14:textId="77777777" w:rsidR="00C477F8" w:rsidRPr="00C477F8" w:rsidRDefault="00C477F8" w:rsidP="00C477F8">
      <w:pPr>
        <w:shd w:val="clear" w:color="auto" w:fill="FFFFFF"/>
        <w:spacing w:after="480" w:line="240" w:lineRule="auto"/>
        <w:outlineLvl w:val="2"/>
        <w:rPr>
          <w:rFonts w:ascii="inherit" w:eastAsia="Times New Roman" w:hAnsi="inherit" w:cs="Times New Roman"/>
          <w:b/>
          <w:bCs/>
          <w:color w:val="DD0000"/>
          <w:kern w:val="0"/>
          <w:sz w:val="36"/>
          <w:szCs w:val="36"/>
          <w:lang w:eastAsia="es-UY"/>
          <w14:ligatures w14:val="none"/>
        </w:rPr>
      </w:pPr>
      <w:r w:rsidRPr="00C477F8">
        <w:rPr>
          <w:rFonts w:ascii="inherit" w:eastAsia="Times New Roman" w:hAnsi="inherit" w:cs="Times New Roman"/>
          <w:b/>
          <w:bCs/>
          <w:color w:val="DD0000"/>
          <w:kern w:val="0"/>
          <w:sz w:val="36"/>
          <w:szCs w:val="36"/>
          <w:lang w:eastAsia="es-UY"/>
          <w14:ligatures w14:val="none"/>
        </w:rPr>
        <w:t>La libertad del Papa</w:t>
      </w:r>
    </w:p>
    <w:p w14:paraId="19AE53BC" w14:textId="77777777" w:rsidR="00C477F8" w:rsidRPr="00C477F8" w:rsidRDefault="00C477F8" w:rsidP="00C477F8">
      <w:pPr>
        <w:shd w:val="clear" w:color="auto" w:fill="FFFFFF"/>
        <w:spacing w:after="48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Por otro lado, León XIV recordó que el obispo de Roma ha recibido de Cristo “la tarea de reunir en la unidad al pueblo fiel y de anunciar el Evangelio de la Salvación en toda la tierra”, una misión que exige plena libertad. Por eso, en un mundo atravesado por conflictos y tensiones, reclamó que “</w:t>
      </w:r>
      <w:r w:rsidRPr="00C477F8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Pedro conserve su total libertad para decir la verdad, denunciar la injusticia</w:t>
      </w:r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 xml:space="preserve">, defender los derechos de los más débiles, promover la paz y, sobre todo, anunciar a Jesucristo muerto y resucitado”. Algo especialmente significativo en el actual escenario </w:t>
      </w:r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lastRenderedPageBreak/>
        <w:t>internacional, donde —como advirtió— el anuncio del Reino “se ve obstaculizado en muchos lugares del mundo y de muchas maneras”.</w:t>
      </w:r>
    </w:p>
    <w:p w14:paraId="4FCF19CE" w14:textId="77777777" w:rsidR="00C477F8" w:rsidRDefault="00C477F8" w:rsidP="00C477F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</w:pPr>
      <w:r w:rsidRPr="00C477F8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Asimismo, el Pontífice insistió en que esta libertad no es un privilegio personal, sino una condición necesaria para el servicio universal de la Iglesia y para ofrecer a la humanidad un horizonte de reconciliación. </w:t>
      </w:r>
      <w:r w:rsidRPr="00C477F8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“Jesucristo muerto y resucitado” es, recordó, “el único horizonte posible de una humanidad reconciliada”.</w:t>
      </w:r>
    </w:p>
    <w:p w14:paraId="2101BED6" w14:textId="77777777" w:rsidR="00C477F8" w:rsidRDefault="00C477F8" w:rsidP="00C477F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</w:pPr>
    </w:p>
    <w:p w14:paraId="14F8D7FE" w14:textId="149DC24C" w:rsidR="00C477F8" w:rsidRDefault="00C477F8" w:rsidP="00C477F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hyperlink r:id="rId11" w:history="1">
        <w:r w:rsidRPr="002F5DEB">
          <w:rPr>
            <w:rStyle w:val="Hipervnculo"/>
            <w:rFonts w:ascii="Titillium Web" w:eastAsia="Times New Roman" w:hAnsi="Titillium Web" w:cs="Times New Roman"/>
            <w:kern w:val="0"/>
            <w:sz w:val="28"/>
            <w:szCs w:val="28"/>
            <w:lang w:eastAsia="es-UY"/>
            <w14:ligatures w14:val="none"/>
          </w:rPr>
          <w:t>https://www.vidanuevadigital.com/2026/02/18/leon-xiv-reivindica-su-libertad-como-papa-para-decir-la-verdad-y-defender-a-los-mas-debiles/</w:t>
        </w:r>
      </w:hyperlink>
    </w:p>
    <w:p w14:paraId="00B141A2" w14:textId="77777777" w:rsidR="00C477F8" w:rsidRPr="00C477F8" w:rsidRDefault="00C477F8" w:rsidP="00C477F8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</w:p>
    <w:sectPr w:rsidR="00C477F8" w:rsidRPr="00C47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356B"/>
    <w:multiLevelType w:val="multilevel"/>
    <w:tmpl w:val="1356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47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F8"/>
    <w:rsid w:val="00926044"/>
    <w:rsid w:val="00C477F8"/>
    <w:rsid w:val="00DE17AC"/>
    <w:rsid w:val="00F8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A3C4"/>
  <w15:chartTrackingRefBased/>
  <w15:docId w15:val="{541E93F7-7CC4-48B5-B499-7076898E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7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7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7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7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7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7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7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77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77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77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7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77F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477F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7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anuevadigital.com/2026/02/07/chiclayo-sera-la-capital-de-la-jornada-mundial-del-enfermo-202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danuevadigital.com/2026/02/18/leon-xiv-inaugura-la-cuaresma-llamando-a-la-iglesia-a-reconocer-sus-pecados-y-levantarse-entre-las-cenizas-de-un-mundo-que-ar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nuevadigital.com/autor/elena-magarinos/" TargetMode="External"/><Relationship Id="rId11" Type="http://schemas.openxmlformats.org/officeDocument/2006/relationships/hyperlink" Target="https://www.vidanuevadigital.com/2026/02/18/leon-xiv-reivindica-su-libertad-como-papa-para-decir-la-verdad-y-defender-a-los-mas-debiles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vidanuevadigital.com/wp-content/uploads/2026/02/Leon-XIV-1.jpe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2026-02-18T19:51:00Z</dcterms:created>
  <dcterms:modified xsi:type="dcterms:W3CDTF">2026-02-18T19:52:00Z</dcterms:modified>
</cp:coreProperties>
</file>