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34DB" w14:textId="77777777" w:rsidR="002C595C" w:rsidRPr="002C595C" w:rsidRDefault="002C595C" w:rsidP="002C59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b/>
          <w:bCs/>
          <w:color w:val="000000"/>
          <w:kern w:val="0"/>
          <w:sz w:val="46"/>
          <w:szCs w:val="46"/>
          <w:lang w:eastAsia="es-UY"/>
          <w14:ligatures w14:val="none"/>
        </w:rPr>
        <w:t>Imitar la mente humana exige energía a escala industrial</w:t>
      </w:r>
    </w:p>
    <w:p w14:paraId="6809868E" w14:textId="77777777" w:rsidR="002C595C" w:rsidRPr="002C595C" w:rsidRDefault="002C595C" w:rsidP="002C59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53FD387" wp14:editId="7C6911FB">
            <wp:extent cx="5162550" cy="1854200"/>
            <wp:effectExtent l="0" t="0" r="0" b="0"/>
            <wp:docPr id="1" name="Imagen 1" descr="Imagen que contiene interior, tabla, computer, computador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ior, tabla, computer, computador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BDCFC" w14:textId="77777777" w:rsidR="002C595C" w:rsidRPr="002C595C" w:rsidRDefault="002C595C" w:rsidP="002C595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El cerebro humano mantiene actividad constante con apenas unos 20 vatios, una potencia equivalente a una bombilla de bajo consumo. Sin embargo, los sistemas que tratan de imitar sus capacidades cognitivas requieren instalaciones de escala industrial. </w:t>
      </w:r>
      <w:r w:rsidRPr="002C59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inteligencia artificial no replica la eficiencia biológica</w:t>
      </w: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la sustituye por infraestructura eléctrica. El resultado es un debate creciente: cuanto más sofisticada es la simulación digital de la mente, mayor es la presión sobre el sistema energético.</w:t>
      </w:r>
    </w:p>
    <w:p w14:paraId="3AD9A2DD" w14:textId="77777777" w:rsidR="002C595C" w:rsidRPr="002C595C" w:rsidRDefault="002C595C" w:rsidP="002C595C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2C595C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Cerebro humano como referencia energética</w:t>
      </w:r>
    </w:p>
    <w:p w14:paraId="4A49C0AA" w14:textId="77777777" w:rsidR="002C595C" w:rsidRPr="002C595C" w:rsidRDefault="002C595C" w:rsidP="002C595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Durante décadas se asumió que la inteligencia dependía sobre todo de complejidad computacional, pero la biología introduce otra variable: el coste energético. </w:t>
      </w:r>
      <w:r w:rsidRPr="002C59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cerebro opera de forma continua con un consumo mínimo</w:t>
      </w: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mientras un modelo avanzado necesita enormes granjas de servidores para tareas concretas. El contraste obliga a medir la tecnología en magnitudes de consumo eléctrico como el </w:t>
      </w:r>
      <w:hyperlink r:id="rId5" w:tgtFrame="_blank" w:history="1">
        <w:r w:rsidRPr="002C595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megavatio</w:t>
        </w:r>
      </w:hyperlink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0A71256F" w14:textId="77777777" w:rsidR="002C595C" w:rsidRPr="002C595C" w:rsidRDefault="002C595C" w:rsidP="002C595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Este rendimiento no es ocasional. La percepción visual, el lenguaje o la memoria funcionan sin picos industriales de potencia. </w:t>
      </w:r>
      <w:r w:rsidRPr="002C59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eficiencia neuronal redefine la idea de progreso tecnológico</w:t>
      </w: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Frente a ello, la expansión digital incrementa la</w:t>
      </w:r>
      <w:hyperlink r:id="rId6" w:tgtFrame="_blank" w:history="1">
        <w:r w:rsidRPr="002C595C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C595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huella de carbono</w:t>
        </w:r>
      </w:hyperlink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asociada al procesamiento masivo de datos.</w:t>
      </w:r>
    </w:p>
    <w:p w14:paraId="31B5C77A" w14:textId="77777777" w:rsidR="002C595C" w:rsidRPr="002C595C" w:rsidRDefault="002C595C" w:rsidP="002C595C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2C595C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Traslado del coste energético a la vida cotidiana</w:t>
      </w:r>
    </w:p>
    <w:p w14:paraId="25B256FC" w14:textId="77777777" w:rsidR="002C595C" w:rsidRPr="002C595C" w:rsidRDefault="002C595C" w:rsidP="002C595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diferencia entre cerebro y máquina no queda en el laboratorio. Para sostener servicios digitales permanentes se requieren centros de cálculo conectados día y noche. </w:t>
      </w:r>
      <w:r w:rsidRPr="002C59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gasto eléctrico de la inteligencia artificial se integra en la economía real</w:t>
      </w: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termina reflejándose en variables domésticas como el</w:t>
      </w:r>
      <w:hyperlink r:id="rId7" w:tgtFrame="_blank" w:history="1">
        <w:r w:rsidRPr="002C595C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C595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de la luz</w:t>
        </w:r>
      </w:hyperlink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45BFB5D9" w14:textId="77777777" w:rsidR="002C595C" w:rsidRPr="002C595C" w:rsidRDefault="002C595C" w:rsidP="002C595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 cuestión empieza a ser estructural. El crecimiento de la</w:t>
      </w:r>
      <w:hyperlink r:id="rId8" w:tgtFrame="_blank" w:history="1">
        <w:r w:rsidRPr="002C595C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C595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energía de la inteligencia artificial</w:t>
        </w:r>
      </w:hyperlink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obliga a planificar redes, generación renovable y capacidad de transporte. El desarrollo tecnológico deja de ser solo informático y pasa a formar parte de la política energética.</w:t>
      </w:r>
    </w:p>
    <w:p w14:paraId="66B0176D" w14:textId="77777777" w:rsidR="002C595C" w:rsidRPr="002C595C" w:rsidRDefault="002C595C" w:rsidP="002C595C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2C595C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Centros de datos y límites de la eficiencia</w:t>
      </w:r>
    </w:p>
    <w:p w14:paraId="0C7FA963" w14:textId="77777777" w:rsidR="002C595C" w:rsidRPr="002C595C" w:rsidRDefault="002C595C" w:rsidP="002C595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Las empresas tecnológicas destacan mejoras en refrigeración líquida, optimización térmica y reutilización de calor. </w:t>
      </w:r>
      <w:r w:rsidRPr="002C59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Cada operación informática consume menos que antes</w:t>
      </w: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pero el número total de operaciones se multiplica. La industria intenta</w:t>
      </w:r>
      <w:hyperlink r:id="rId9" w:tgtFrame="_blank" w:history="1">
        <w:r w:rsidRPr="002C595C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2C595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reducir el consumo energético</w:t>
        </w:r>
      </w:hyperlink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mientras el uso global continúa creciendo.</w:t>
      </w:r>
    </w:p>
    <w:p w14:paraId="1891E6F3" w14:textId="77777777" w:rsidR="002C595C" w:rsidRPr="002C595C" w:rsidRDefault="002C595C" w:rsidP="002C595C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>El cerebro demuestra que la inteligencia puede ser extremadamente barata en términos eléctricos; la inteligencia artificial demuestra que la simulación de esa inteligencia es extraordinariamente costosa. </w:t>
      </w:r>
      <w:r w:rsidRPr="002C59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progreso tecnológico depende también de la </w:t>
      </w:r>
      <w:hyperlink r:id="rId10" w:tgtFrame="_blank" w:history="1">
        <w:r w:rsidRPr="002C595C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electricidad</w:t>
        </w:r>
      </w:hyperlink>
      <w:r w:rsidRPr="002C595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 disponible</w:t>
      </w: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no solo del desarrollo de algoritmos.</w:t>
      </w:r>
    </w:p>
    <w:p w14:paraId="3055C3A8" w14:textId="77777777" w:rsidR="002C595C" w:rsidRPr="002C595C" w:rsidRDefault="002C595C" w:rsidP="002C59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2C595C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 </w:t>
      </w:r>
      <w:hyperlink r:id="rId11" w:tgtFrame="_blank" w:history="1">
        <w:r w:rsidRPr="002C595C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4CE160A1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5C"/>
    <w:rsid w:val="002C595C"/>
    <w:rsid w:val="006F5533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6945"/>
  <w15:chartTrackingRefBased/>
  <w15:docId w15:val="{1F3A0790-6DC2-4F31-A206-ADDE94DB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5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9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tecnologia/inteligencia-artificial-energi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pernest.es/precio-de-la-luz/ho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pernest.es/info/huella-carbono/" TargetMode="External"/><Relationship Id="rId11" Type="http://schemas.openxmlformats.org/officeDocument/2006/relationships/hyperlink" Target="https://www.papernest.es/" TargetMode="External"/><Relationship Id="rId5" Type="http://schemas.openxmlformats.org/officeDocument/2006/relationships/hyperlink" Target="https://www.papernest.es/info/mwh/" TargetMode="External"/><Relationship Id="rId10" Type="http://schemas.openxmlformats.org/officeDocument/2006/relationships/hyperlink" Target="https://www.papernest.es/info/electricidad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apernest.es/info/reducir-consumo-energet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2026-02-25T18:53:00Z</dcterms:created>
  <dcterms:modified xsi:type="dcterms:W3CDTF">2026-02-25T18:54:00Z</dcterms:modified>
</cp:coreProperties>
</file>