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53AA4" w:rsidRPr="00894635" w14:paraId="0D37A797" w14:textId="77777777" w:rsidTr="00DA13F8">
        <w:trPr>
          <w:tblCellSpacing w:w="0" w:type="dxa"/>
        </w:trPr>
        <w:tc>
          <w:tcPr>
            <w:tcW w:w="8250" w:type="dxa"/>
            <w:shd w:val="clear" w:color="auto" w:fill="FFFFFF"/>
            <w:vAlign w:val="center"/>
            <w:hideMark/>
          </w:tcPr>
          <w:p w14:paraId="51133944" w14:textId="77777777" w:rsidR="00C53AA4" w:rsidRPr="00894635" w:rsidRDefault="00C53AA4" w:rsidP="00DA13F8">
            <w:pPr>
              <w:spacing w:after="0" w:line="390" w:lineRule="atLeas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C53AA4" w:rsidRPr="00894635" w14:paraId="41762325" w14:textId="77777777" w:rsidTr="00DA13F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88D592" w14:textId="77777777" w:rsidR="00C53AA4" w:rsidRPr="00894635" w:rsidRDefault="00C53AA4" w:rsidP="00DA13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es-UY"/>
                      <w14:ligatures w14:val="none"/>
                    </w:rPr>
                  </w:pPr>
                </w:p>
              </w:tc>
            </w:tr>
          </w:tbl>
          <w:p w14:paraId="6C2F2BDD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 xml:space="preserve"> </w:t>
            </w:r>
          </w:p>
          <w:p w14:paraId="68B2ACED" w14:textId="77777777" w:rsidR="00C53AA4" w:rsidRPr="00894635" w:rsidRDefault="00C53AA4" w:rsidP="00DA13F8">
            <w:pPr>
              <w:spacing w:before="240" w:after="0" w:line="390" w:lineRule="atLeas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  <w:pict w14:anchorId="454DB485">
                <v:rect id="_x0000_i1025" style="width:0;height:.75pt" o:hralign="center" o:hrstd="t" o:hr="t" fillcolor="#a0a0a0" stroked="f"/>
              </w:pict>
            </w:r>
          </w:p>
          <w:p w14:paraId="29A0F2D1" w14:textId="77777777" w:rsidR="00C53AA4" w:rsidRPr="00894635" w:rsidRDefault="00C53AA4" w:rsidP="00DA13F8">
            <w:pPr>
              <w:spacing w:after="0" w:line="540" w:lineRule="atLeast"/>
              <w:outlineLvl w:val="0"/>
              <w:rPr>
                <w:rFonts w:ascii="Segoe UI" w:eastAsia="Times New Roman" w:hAnsi="Segoe UI" w:cs="Segoe UI"/>
                <w:b/>
                <w:bCs/>
                <w:color w:val="363737"/>
                <w:kern w:val="36"/>
                <w:sz w:val="48"/>
                <w:szCs w:val="48"/>
                <w:lang w:eastAsia="es-UY"/>
                <w14:ligatures w14:val="none"/>
              </w:rPr>
            </w:pPr>
            <w:hyperlink r:id="rId5" w:tgtFrame="_blank" w:history="1">
              <w:r w:rsidRPr="00894635">
                <w:rPr>
                  <w:rFonts w:ascii="Segoe UI" w:eastAsia="Times New Roman" w:hAnsi="Segoe UI" w:cs="Segoe UI"/>
                  <w:b/>
                  <w:bCs/>
                  <w:color w:val="363737"/>
                  <w:kern w:val="36"/>
                  <w:sz w:val="48"/>
                  <w:szCs w:val="48"/>
                  <w:lang w:eastAsia="es-UY"/>
                  <w14:ligatures w14:val="none"/>
                </w:rPr>
                <w:t>OLIRE en "Sacro y Profano": violencia contra líderes religiosos en México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4576"/>
            </w:tblGrid>
            <w:tr w:rsidR="00C53AA4" w:rsidRPr="00894635" w14:paraId="3330075F" w14:textId="77777777" w:rsidTr="00DA13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"/>
                  </w:tblGrid>
                  <w:tr w:rsidR="00C53AA4" w:rsidRPr="00894635" w14:paraId="22ED1A25" w14:textId="77777777" w:rsidTr="00DA13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"/>
                        </w:tblGrid>
                        <w:tr w:rsidR="00C53AA4" w:rsidRPr="00894635" w14:paraId="13672E04" w14:textId="77777777" w:rsidTr="00DA13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8FF2ED" w14:textId="77777777" w:rsidR="00C53AA4" w:rsidRPr="00894635" w:rsidRDefault="00C53AA4" w:rsidP="00DA13F8">
                              <w:pPr>
                                <w:spacing w:after="0" w:line="300" w:lineRule="atLeast"/>
                                <w:rPr>
                                  <w:rFonts w:ascii="Segoe UI" w:eastAsia="Times New Roman" w:hAnsi="Segoe UI" w:cs="Segoe UI"/>
                                  <w:caps/>
                                  <w:color w:val="363737"/>
                                  <w:spacing w:val="3"/>
                                  <w:kern w:val="0"/>
                                  <w:sz w:val="17"/>
                                  <w:szCs w:val="17"/>
                                  <w:lang w:eastAsia="es-UY"/>
                                  <w14:ligatures w14:val="none"/>
                                </w:rPr>
                              </w:pPr>
                              <w:hyperlink r:id="rId6" w:tgtFrame="_blank" w:history="1">
                                <w:r w:rsidRPr="00894635">
                                  <w:rPr>
                                    <w:rFonts w:ascii="Segoe UI" w:eastAsia="Times New Roman" w:hAnsi="Segoe UI" w:cs="Segoe UI"/>
                                    <w:caps/>
                                    <w:color w:val="363737"/>
                                    <w:spacing w:val="3"/>
                                    <w:kern w:val="0"/>
                                    <w:sz w:val="17"/>
                                    <w:szCs w:val="17"/>
                                    <w:lang w:eastAsia="es-UY"/>
                                    <w14:ligatures w14:val="none"/>
                                  </w:rPr>
                                  <w:t>OLIRE</w:t>
                                </w:r>
                              </w:hyperlink>
                            </w:p>
                          </w:tc>
                        </w:tr>
                      </w:tbl>
                      <w:p w14:paraId="785D009A" w14:textId="77777777" w:rsidR="00C53AA4" w:rsidRPr="00894635" w:rsidRDefault="00C53AA4" w:rsidP="00DA13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  <w:tr w:rsidR="00C53AA4" w:rsidRPr="00894635" w14:paraId="4452692F" w14:textId="77777777" w:rsidTr="00DA13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5"/>
                        </w:tblGrid>
                        <w:tr w:rsidR="00C53AA4" w:rsidRPr="00894635" w14:paraId="063763D6" w14:textId="77777777" w:rsidTr="00DA13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10BD34" w14:textId="77777777" w:rsidR="00C53AA4" w:rsidRPr="00894635" w:rsidRDefault="00C53AA4" w:rsidP="00DA13F8">
                              <w:pPr>
                                <w:spacing w:after="0" w:line="300" w:lineRule="atLeast"/>
                                <w:rPr>
                                  <w:rFonts w:ascii="Segoe UI" w:eastAsia="Times New Roman" w:hAnsi="Segoe UI" w:cs="Segoe UI"/>
                                  <w:caps/>
                                  <w:color w:val="777777"/>
                                  <w:spacing w:val="3"/>
                                  <w:kern w:val="0"/>
                                  <w:sz w:val="17"/>
                                  <w:szCs w:val="17"/>
                                  <w:lang w:eastAsia="es-UY"/>
                                  <w14:ligatures w14:val="none"/>
                                </w:rPr>
                              </w:pPr>
                              <w:r w:rsidRPr="00894635">
                                <w:rPr>
                                  <w:rFonts w:ascii="Segoe UI" w:eastAsia="Times New Roman" w:hAnsi="Segoe UI" w:cs="Segoe UI"/>
                                  <w:caps/>
                                  <w:color w:val="777777"/>
                                  <w:spacing w:val="3"/>
                                  <w:kern w:val="0"/>
                                  <w:sz w:val="17"/>
                                  <w:szCs w:val="17"/>
                                  <w:lang w:eastAsia="es-UY"/>
                                  <w14:ligatures w14:val="none"/>
                                </w:rPr>
                                <w:t>Feb 26</w:t>
                              </w:r>
                            </w:p>
                          </w:tc>
                        </w:tr>
                      </w:tbl>
                      <w:p w14:paraId="15FDCA9B" w14:textId="77777777" w:rsidR="00C53AA4" w:rsidRPr="00894635" w:rsidRDefault="00C53AA4" w:rsidP="00DA13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289A17DA" w14:textId="77777777" w:rsidR="00C53AA4" w:rsidRPr="00894635" w:rsidRDefault="00C53AA4" w:rsidP="00DA1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C53AA4" w:rsidRPr="00894635" w14:paraId="06D70744" w14:textId="77777777" w:rsidTr="00DA13F8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91CFA0" w14:textId="77777777" w:rsidR="00C53AA4" w:rsidRPr="00894635" w:rsidRDefault="00C53AA4" w:rsidP="00DA13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894635">
                          <w:rPr>
                            <w:rFonts w:ascii="Times New Roman" w:eastAsia="Times New Roman" w:hAnsi="Times New Roman" w:cs="Times New Roman"/>
                            <w:noProof/>
                            <w:color w:val="1155CC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47135E27" wp14:editId="69CCFBDC">
                              <wp:extent cx="381000" cy="381000"/>
                              <wp:effectExtent l="0" t="0" r="0" b="0"/>
                              <wp:docPr id="2" name="Imagen 7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23E82E4" w14:textId="77777777" w:rsidR="00C53AA4" w:rsidRPr="00894635" w:rsidRDefault="00C53AA4" w:rsidP="00DA13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5497973D" w14:textId="77777777" w:rsidR="00C53AA4" w:rsidRPr="00894635" w:rsidRDefault="00C53AA4" w:rsidP="00DA13F8">
            <w:pPr>
              <w:spacing w:after="0" w:line="390" w:lineRule="atLeast"/>
              <w:rPr>
                <w:rFonts w:ascii="Arial" w:eastAsia="Times New Roman" w:hAnsi="Arial" w:cs="Arial"/>
                <w:vanish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C53AA4" w:rsidRPr="00894635" w14:paraId="33784F99" w14:textId="77777777" w:rsidTr="00C53AA4">
              <w:trPr>
                <w:trHeight w:val="1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691D3D4" w14:textId="37DE64C7" w:rsidR="00C53AA4" w:rsidRPr="00894635" w:rsidRDefault="00C53AA4" w:rsidP="00DA13F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es-UY"/>
                      <w14:ligatures w14:val="none"/>
                    </w:rPr>
                  </w:pPr>
                </w:p>
              </w:tc>
            </w:tr>
            <w:tr w:rsidR="00C53AA4" w:rsidRPr="00894635" w14:paraId="2CCB91D2" w14:textId="77777777" w:rsidTr="00C53AA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F9FB40F" w14:textId="77777777" w:rsidR="00C53AA4" w:rsidRPr="00894635" w:rsidRDefault="00C53AA4" w:rsidP="00DA1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  <w:tr w:rsidR="00C53AA4" w:rsidRPr="00894635" w14:paraId="30AFC3E4" w14:textId="77777777" w:rsidTr="00DA13F8">
              <w:trPr>
                <w:trHeight w:val="1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A5EE32" w14:textId="77777777" w:rsidR="00C53AA4" w:rsidRPr="00894635" w:rsidRDefault="00C53AA4" w:rsidP="00DA13F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es-UY"/>
                      <w14:ligatures w14:val="none"/>
                    </w:rPr>
                  </w:pPr>
                  <w:r w:rsidRPr="00894635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es-UY"/>
                      <w14:ligatures w14:val="none"/>
                    </w:rPr>
                    <w:t> </w:t>
                  </w:r>
                </w:p>
              </w:tc>
            </w:tr>
          </w:tbl>
          <w:p w14:paraId="61FABF7E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El Observatorio de Libertad Religiosa en América Latina (OLIRE) participó esta semana en el programa “Sacro y Profano”, transmitido por Canal Once y conducido por Bernardo Barranco, para analizar los asesinatos de sacerdotes, pastores y otros líderes religiosos en México.</w:t>
            </w:r>
          </w:p>
          <w:p w14:paraId="6B91316B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 xml:space="preserve">La conversación —en la que también intervino el Dr. Yves Solís Nicot, profesor investigador y </w:t>
            </w:r>
            <w:proofErr w:type="spellStart"/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postdoctorante</w:t>
            </w:r>
            <w:proofErr w:type="spellEnd"/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 xml:space="preserve"> de Prepa Ibero y UAM Xochimilco— se centró en una pregunta clave: ¿cuáles son las causas o motivos de la violencia contra líderes y comunidades religiosas?</w:t>
            </w:r>
          </w:p>
          <w:p w14:paraId="3C21BE3F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A partir de los datos documentados por OLIRE, se expusieron las siguientes conclusiones:</w:t>
            </w:r>
          </w:p>
          <w:p w14:paraId="758C51C6" w14:textId="77777777" w:rsidR="00C53AA4" w:rsidRPr="00894635" w:rsidRDefault="00C53AA4" w:rsidP="00DA13F8">
            <w:pPr>
              <w:numPr>
                <w:ilvl w:val="0"/>
                <w:numId w:val="1"/>
              </w:numPr>
              <w:spacing w:after="0" w:line="390" w:lineRule="atLeast"/>
              <w:ind w:left="1200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Ciertos liderazgos religiosos se vuelven vulnerables cuando su acción pública o su rol social entra en tensión con el control territorial de estructuras criminales.</w:t>
            </w:r>
          </w:p>
          <w:p w14:paraId="2329FF6F" w14:textId="77777777" w:rsidR="00C53AA4" w:rsidRPr="00894635" w:rsidRDefault="00C53AA4" w:rsidP="00DA13F8">
            <w:pPr>
              <w:numPr>
                <w:ilvl w:val="0"/>
                <w:numId w:val="1"/>
              </w:numPr>
              <w:spacing w:after="0" w:line="390" w:lineRule="atLeast"/>
              <w:ind w:left="1200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La violencia ejercida por el crimen organizado no responde a una lógica confesional, sino a un comportamiento religioso específico en determinados contextos.</w:t>
            </w:r>
          </w:p>
          <w:p w14:paraId="1D390B62" w14:textId="77777777" w:rsidR="00C53AA4" w:rsidRPr="00894635" w:rsidRDefault="00C53AA4" w:rsidP="00DA13F8">
            <w:pPr>
              <w:numPr>
                <w:ilvl w:val="0"/>
                <w:numId w:val="1"/>
              </w:numPr>
              <w:spacing w:after="0" w:line="390" w:lineRule="atLeast"/>
              <w:ind w:left="1200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En el caso de las comunidades evangélicas, la situación es particularmente compleja en México, pues a la violencia ejercida por el crimen organizado se suman dinámicas de conflicto e intolerancia religiosa en algunos contextos comunitarios, lo que genera una doble vulnerabilidad en determinados territorios.</w:t>
            </w:r>
          </w:p>
          <w:p w14:paraId="30768213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lastRenderedPageBreak/>
              <w:t>La evidencia permite entender que la violencia contra líderes religiosos en México no es homogénea, sino que responde a contextos territoriales y sociales específicos.</w:t>
            </w:r>
          </w:p>
          <w:p w14:paraId="4D68D3B7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Los invitamos a ver la entrevista completa </w:t>
            </w:r>
            <w:hyperlink r:id="rId8" w:tgtFrame="_blank" w:history="1">
              <w:r w:rsidRPr="00894635">
                <w:rPr>
                  <w:rFonts w:ascii="Arial" w:eastAsia="Times New Roman" w:hAnsi="Arial" w:cs="Arial"/>
                  <w:color w:val="363737"/>
                  <w:kern w:val="0"/>
                  <w:sz w:val="24"/>
                  <w:szCs w:val="24"/>
                  <w:u w:val="single"/>
                  <w:lang w:eastAsia="es-UY"/>
                  <w14:ligatures w14:val="none"/>
                </w:rPr>
                <w:t>aquí</w:t>
              </w:r>
            </w:hyperlink>
            <w:r w:rsidRPr="00894635"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.</w:t>
            </w:r>
          </w:p>
          <w:p w14:paraId="498EF1E4" w14:textId="77777777" w:rsidR="00C53AA4" w:rsidRPr="00894635" w:rsidRDefault="00C53AA4" w:rsidP="00DA13F8">
            <w:pPr>
              <w:spacing w:after="0" w:line="390" w:lineRule="atLeas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noProof/>
                <w:color w:val="1155CC"/>
                <w:kern w:val="0"/>
                <w:sz w:val="24"/>
                <w:szCs w:val="24"/>
                <w:lang w:eastAsia="es-UY"/>
                <w14:ligatures w14:val="none"/>
              </w:rPr>
              <w:drawing>
                <wp:inline distT="0" distB="0" distL="0" distR="0" wp14:anchorId="7FB0BD67" wp14:editId="3A5F2822">
                  <wp:extent cx="4572000" cy="3429000"/>
                  <wp:effectExtent l="0" t="0" r="0" b="0"/>
                  <wp:docPr id="8" name="Imagen 1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28C93" w14:textId="77777777" w:rsidR="00C53AA4" w:rsidRPr="00894635" w:rsidRDefault="00C53AA4" w:rsidP="00DA13F8">
            <w:pPr>
              <w:spacing w:after="300" w:line="390" w:lineRule="atLeast"/>
              <w:rPr>
                <w:rFonts w:ascii="Arial" w:eastAsia="Times New Roman" w:hAnsi="Arial" w:cs="Arial"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</w:pPr>
            <w:r w:rsidRPr="00894635">
              <w:rPr>
                <w:rFonts w:ascii="Arial" w:eastAsia="Times New Roman" w:hAnsi="Arial" w:cs="Arial"/>
                <w:i/>
                <w:iCs/>
                <w:color w:val="363737"/>
                <w:kern w:val="0"/>
                <w:sz w:val="24"/>
                <w:szCs w:val="24"/>
                <w:lang w:eastAsia="es-UY"/>
                <w14:ligatures w14:val="none"/>
              </w:rPr>
              <w:t>OLIRE es gratuito por ahora. Pero si te gustó esta publicación, puedes mostrar tu apoyo haciendo una promesa de suscripción futura. No se te cobrará nada a menos que OLIRE active los pagos.</w:t>
            </w:r>
          </w:p>
        </w:tc>
      </w:tr>
    </w:tbl>
    <w:p w14:paraId="2B250A92" w14:textId="77777777" w:rsidR="00C53AA4" w:rsidRDefault="00C53AA4" w:rsidP="00C53AA4"/>
    <w:p w14:paraId="70944AB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7D6C"/>
    <w:multiLevelType w:val="multilevel"/>
    <w:tmpl w:val="369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3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4"/>
    <w:rsid w:val="00926044"/>
    <w:rsid w:val="00C53AA4"/>
    <w:rsid w:val="00DE17AC"/>
    <w:rsid w:val="00E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6C1B"/>
  <w15:chartTrackingRefBased/>
  <w15:docId w15:val="{A8A61E4A-C9EC-465E-84C4-F01C9AC3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AA4"/>
  </w:style>
  <w:style w:type="paragraph" w:styleId="Ttulo1">
    <w:name w:val="heading 1"/>
    <w:basedOn w:val="Normal"/>
    <w:next w:val="Normal"/>
    <w:link w:val="Ttulo1Car"/>
    <w:uiPriority w:val="9"/>
    <w:qFormat/>
    <w:rsid w:val="00C5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3A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3A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3A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3A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3A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3A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3A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3A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3A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3A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3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bstck.com/redirect/fc97bd4b-48a0-4b21-8286-e850aa56b665?j=eyJ1IjoiMmYwdHh4In0.DE2kR2s_AQ6M3C-XJNdh_iojjewgNWoXqRUPZVJ9zV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tack.com/@oli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bstack.com/app-link/post?publication_id=4240004&amp;post_id=189273564&amp;utm_source=post-email-title&amp;utm_campaign=email-post-title&amp;isFreemail=true&amp;r=2f0txx&amp;token=eyJ1c2VyX2lkIjoxNDYxNjUzOTcsInBvc3RfaWQiOjE4OTI3MzU2NCwiaWF0IjoxNzcyMTI5NjczLCJleHAiOjE3NzQ3MjE2NzMsImlzcyI6InB1Yi00MjQwMDA0Iiwic3ViIjoicG9zdC1yZWFjdGlvbiJ9.QZk8WlwbmIDroZStjv5-5VENSTo1NGhc59YBd7sSjC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2026-02-27T17:52:00Z</dcterms:created>
  <dcterms:modified xsi:type="dcterms:W3CDTF">2026-02-27T17:53:00Z</dcterms:modified>
</cp:coreProperties>
</file>