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AEF0" w14:textId="77777777" w:rsidR="00A51991" w:rsidRPr="00A51991" w:rsidRDefault="00A51991">
      <w:pPr>
        <w:rPr>
          <w:rFonts w:ascii="Arial" w:hAnsi="Arial" w:cs="Arial"/>
          <w:b/>
          <w:bCs/>
          <w:color w:val="7030A0"/>
          <w:sz w:val="32"/>
          <w:szCs w:val="32"/>
          <w:shd w:val="clear" w:color="auto" w:fill="FFFFFF"/>
        </w:rPr>
      </w:pPr>
      <w:r w:rsidRPr="00A51991">
        <w:rPr>
          <w:rFonts w:ascii="Arial" w:hAnsi="Arial" w:cs="Arial"/>
          <w:b/>
          <w:bCs/>
          <w:color w:val="7030A0"/>
          <w:sz w:val="32"/>
          <w:szCs w:val="32"/>
          <w:shd w:val="clear" w:color="auto" w:fill="FFFFFF"/>
        </w:rPr>
        <w:t>E</w:t>
      </w:r>
      <w:r w:rsidRPr="00A51991">
        <w:rPr>
          <w:rFonts w:ascii="Arial" w:hAnsi="Arial" w:cs="Arial"/>
          <w:b/>
          <w:bCs/>
          <w:color w:val="7030A0"/>
          <w:sz w:val="32"/>
          <w:szCs w:val="32"/>
          <w:shd w:val="clear" w:color="auto" w:fill="FFFFFF"/>
        </w:rPr>
        <w:t xml:space="preserve">n cuaresma, redoblar en oración, ayuno y limosna </w:t>
      </w:r>
    </w:p>
    <w:p w14:paraId="0CED6600" w14:textId="77777777" w:rsidR="00A51991" w:rsidRPr="00A51991" w:rsidRDefault="00A51991" w:rsidP="00A51991">
      <w:pPr>
        <w:jc w:val="right"/>
        <w:rPr>
          <w:rFonts w:ascii="Arial" w:hAnsi="Arial" w:cs="Arial"/>
          <w:b/>
          <w:bCs/>
          <w:color w:val="222222"/>
          <w:shd w:val="clear" w:color="auto" w:fill="FFFFFF"/>
        </w:rPr>
      </w:pPr>
      <w:r w:rsidRPr="00A51991">
        <w:rPr>
          <w:rFonts w:ascii="Arial" w:hAnsi="Arial" w:cs="Arial"/>
          <w:b/>
          <w:bCs/>
          <w:color w:val="222222"/>
          <w:shd w:val="clear" w:color="auto" w:fill="FFFFFF"/>
        </w:rPr>
        <w:t xml:space="preserve">Olga Consuelo Vélez </w:t>
      </w:r>
    </w:p>
    <w:p w14:paraId="58BE976F" w14:textId="77777777" w:rsidR="00A51991" w:rsidRDefault="00A51991" w:rsidP="00A51991">
      <w:pPr>
        <w:jc w:val="both"/>
        <w:rPr>
          <w:rFonts w:ascii="Arial" w:hAnsi="Arial" w:cs="Arial"/>
          <w:color w:val="222222"/>
          <w:shd w:val="clear" w:color="auto" w:fill="FFFFFF"/>
        </w:rPr>
      </w:pPr>
    </w:p>
    <w:p w14:paraId="54061D1C" w14:textId="77777777" w:rsidR="00A51991" w:rsidRDefault="00A51991" w:rsidP="00A51991">
      <w:pPr>
        <w:ind w:firstLine="708"/>
        <w:jc w:val="both"/>
        <w:rPr>
          <w:rFonts w:ascii="Arial" w:hAnsi="Arial" w:cs="Arial"/>
          <w:color w:val="222222"/>
          <w:shd w:val="clear" w:color="auto" w:fill="FFFFFF"/>
        </w:rPr>
      </w:pPr>
      <w:r>
        <w:rPr>
          <w:rFonts w:ascii="Arial" w:hAnsi="Arial" w:cs="Arial"/>
          <w:color w:val="222222"/>
          <w:shd w:val="clear" w:color="auto" w:fill="FFFFFF"/>
        </w:rPr>
        <w:t>Cuaresma es el tiempo litúrgico de cuarenta días de preparación para la Pascua, misterio central de nuestra fe. Este año, la cuaresma comenzó el 18 de febrero con el miércoles de ceniza y se prolongará hasta el jueves santo. Por tanto, este mes de marzo se nos ofrece como una posibilidad honda de vivir esta experiencia, buscando los mejores frutos.</w:t>
      </w:r>
    </w:p>
    <w:p w14:paraId="0045E631" w14:textId="77777777" w:rsidR="00A51991" w:rsidRDefault="00A51991" w:rsidP="00A51991">
      <w:pPr>
        <w:ind w:firstLine="708"/>
        <w:jc w:val="both"/>
        <w:rPr>
          <w:rFonts w:ascii="Arial" w:hAnsi="Arial" w:cs="Arial"/>
          <w:color w:val="222222"/>
          <w:shd w:val="clear" w:color="auto" w:fill="FFFFFF"/>
        </w:rPr>
      </w:pPr>
      <w:r>
        <w:rPr>
          <w:rFonts w:ascii="Arial" w:hAnsi="Arial" w:cs="Arial"/>
          <w:color w:val="222222"/>
          <w:shd w:val="clear" w:color="auto" w:fill="FFFFFF"/>
        </w:rPr>
        <w:t xml:space="preserve"> Para la vivencia de este tiempo cuaresmal se nos recomienda la oración, el ayuno y la limosna. Digamos una palabra sobre cada una de estas mediaciones. Sobre la oración, en la actualidad encontramos, en algunos círculos, un interés por ella, buscando medios, modos, talleres, etc., que ayuden a la concentración y, por tanto, al encuentro con Dios. Por supuesto, el silencio facilitado por la respiración, la postura corporal o el ambiente, ayudan a tomar conciencia de sí mismo y de la presencia de Dios en nuestro interior. Pero esto no es suficiente si hablamos de oración cristiana. Los evangelios nos dicen que Jesús se retiraba a orar, pero siempre en relación con la vida que llevaba. Por ejemplo, Lucas nos dice que “su fama se extendía cada vez más y una numerosa multitud afluía para oírle y ser curados de sus enfermedades, pero él se retiraba a los lugares solitarios donde oraba” (5, 15-16) o después de la multiplicación de los panes, una vez que despide a la gente “subió al monte a solas para orar” (Mt 14, 23). También se nos habla de la oración de Jesús en momentos muy importantes de su vida: al inicio de su ministerio en Galilea (Mc 1, 35); antes de elegir a los doce (</w:t>
      </w:r>
      <w:proofErr w:type="spellStart"/>
      <w:r>
        <w:rPr>
          <w:rFonts w:ascii="Arial" w:hAnsi="Arial" w:cs="Arial"/>
          <w:color w:val="222222"/>
          <w:shd w:val="clear" w:color="auto" w:fill="FFFFFF"/>
        </w:rPr>
        <w:t>Lc</w:t>
      </w:r>
      <w:proofErr w:type="spellEnd"/>
      <w:r>
        <w:rPr>
          <w:rFonts w:ascii="Arial" w:hAnsi="Arial" w:cs="Arial"/>
          <w:color w:val="222222"/>
          <w:shd w:val="clear" w:color="auto" w:fill="FFFFFF"/>
        </w:rPr>
        <w:t xml:space="preserve"> 6, 12) y en Getsemaní, antes de su pasión (Mc 14, 32; Mt 26, 36-39; </w:t>
      </w:r>
      <w:proofErr w:type="spellStart"/>
      <w:r>
        <w:rPr>
          <w:rFonts w:ascii="Arial" w:hAnsi="Arial" w:cs="Arial"/>
          <w:color w:val="222222"/>
          <w:shd w:val="clear" w:color="auto" w:fill="FFFFFF"/>
        </w:rPr>
        <w:t>Lc</w:t>
      </w:r>
      <w:proofErr w:type="spellEnd"/>
      <w:r>
        <w:rPr>
          <w:rFonts w:ascii="Arial" w:hAnsi="Arial" w:cs="Arial"/>
          <w:color w:val="222222"/>
          <w:shd w:val="clear" w:color="auto" w:fill="FFFFFF"/>
        </w:rPr>
        <w:t xml:space="preserve"> 22,41). </w:t>
      </w:r>
    </w:p>
    <w:p w14:paraId="5788A0C4" w14:textId="77777777" w:rsidR="00A51991" w:rsidRDefault="00A51991" w:rsidP="00A51991">
      <w:pPr>
        <w:ind w:firstLine="708"/>
        <w:jc w:val="both"/>
        <w:rPr>
          <w:rFonts w:ascii="Arial" w:hAnsi="Arial" w:cs="Arial"/>
          <w:color w:val="222222"/>
          <w:shd w:val="clear" w:color="auto" w:fill="FFFFFF"/>
        </w:rPr>
      </w:pPr>
      <w:r>
        <w:rPr>
          <w:rFonts w:ascii="Arial" w:hAnsi="Arial" w:cs="Arial"/>
          <w:color w:val="222222"/>
          <w:shd w:val="clear" w:color="auto" w:fill="FFFFFF"/>
        </w:rPr>
        <w:t xml:space="preserve">Estas referencias bíblicas, a la oración del mismo Jesús, nos invitan a ser personas de oración, pero velando siempre porque la oración integre la vida y no nos aleje de ella. Como también enseñó Santa Teresa de Jesús, reconocida maestra de oración, la oración es un diálogo de amistad, de amor, un diálogo para hablar de la vida, un diálogo para conocer mejor a Jesús, a ese que vivió en la historia, teniendo amigos, sintiendo miedo, comiendo con pecadores y publicanos, ayudando a los necesitados de su tiempo, dando buenas noticias a los suyos. Revisemos, por tanto, nuestra vida de oración. Que sea ese encuentro de amor con Jesús el que nos lance al servicio, a la generosidad, a la preocupación por los más necesitados. Todas las demás prácticas que hagamos serán buenas, en tanto en cuanto, den esos frutos. Sobre el ayuno, en estos tiempos hay muy diferentes posturas. </w:t>
      </w:r>
    </w:p>
    <w:p w14:paraId="3803606A" w14:textId="77777777" w:rsidR="00A51991" w:rsidRDefault="00A51991" w:rsidP="00A51991">
      <w:pPr>
        <w:ind w:firstLine="708"/>
        <w:jc w:val="both"/>
        <w:rPr>
          <w:rFonts w:ascii="Arial" w:hAnsi="Arial" w:cs="Arial"/>
          <w:color w:val="222222"/>
          <w:shd w:val="clear" w:color="auto" w:fill="FFFFFF"/>
        </w:rPr>
      </w:pPr>
      <w:r>
        <w:rPr>
          <w:rFonts w:ascii="Arial" w:hAnsi="Arial" w:cs="Arial"/>
          <w:color w:val="222222"/>
          <w:shd w:val="clear" w:color="auto" w:fill="FFFFFF"/>
        </w:rPr>
        <w:t xml:space="preserve">Algunos lo cumplen estrictamente, otros lo entienden más como un compartir que como un privarse de alimentos y hay muchos que no lo practican. Lo que interesa es encontrar su sentido para que también de frutos de solidaridad en nuestro mundo tan necesitado de ella. El ayuno significa privación de algo vital -el alimento es algo vital- pero no por autoinfligirse sacrificio o porque Dios quiera que suframos de alguna manera. Esas ideas surgieron de una concepción dualista que ha acompañado la tradición cristiana, donde el cuerpo se consideraba malo y por eso convenía castigarlo. No es esa la concepción bíblica, la cual entiende al ser humano de manera unitaria, “un cuerpo animado por el espíritu, un espíritu encarnado en este mundo”, de manera que el ayuno es más de toda la persona (no solo del cuerpo) hacia actitudes o actos que no estén construyendo reino de Dios. El ayuno se podría entender como actos de generosidad, servicio y amor hacia los demás, expresado en las realidades materiales que mejor nos ayuden a ello. Sobre la limosna, tema difícil en nuestro mundo actual, tan </w:t>
      </w:r>
      <w:r>
        <w:rPr>
          <w:rFonts w:ascii="Arial" w:hAnsi="Arial" w:cs="Arial"/>
          <w:color w:val="222222"/>
          <w:shd w:val="clear" w:color="auto" w:fill="FFFFFF"/>
        </w:rPr>
        <w:lastRenderedPageBreak/>
        <w:t xml:space="preserve">marcado por la injusticia social, donde estructuralmente tantos no tienen condiciones para vivir y no logran romper las barreras que les hacen, prácticamente imposible, salir de la pobreza. La ayuda inmediata siempre será necesaria porque lo urgente no da espera, pero trabajar por la justicia social es una tarea impostergable. Como decía el papa Francisco, no podemos seguir apoyando una economía que “mata”, ni seguir creyendo ingenuamente que el mercado, por </w:t>
      </w:r>
      <w:proofErr w:type="spellStart"/>
      <w:r>
        <w:rPr>
          <w:rFonts w:ascii="Arial" w:hAnsi="Arial" w:cs="Arial"/>
          <w:color w:val="222222"/>
          <w:shd w:val="clear" w:color="auto" w:fill="FFFFFF"/>
        </w:rPr>
        <w:t>si</w:t>
      </w:r>
      <w:proofErr w:type="spellEnd"/>
      <w:r>
        <w:rPr>
          <w:rFonts w:ascii="Arial" w:hAnsi="Arial" w:cs="Arial"/>
          <w:color w:val="222222"/>
          <w:shd w:val="clear" w:color="auto" w:fill="FFFFFF"/>
        </w:rPr>
        <w:t xml:space="preserve"> mismo, derramará su ganancia sobre los pobres. Eso nunca ha pasado y no pasará (</w:t>
      </w:r>
      <w:proofErr w:type="spellStart"/>
      <w:r>
        <w:rPr>
          <w:rFonts w:ascii="Arial" w:hAnsi="Arial" w:cs="Arial"/>
          <w:color w:val="222222"/>
          <w:shd w:val="clear" w:color="auto" w:fill="FFFFFF"/>
        </w:rPr>
        <w:t>Evangelli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Gaudium</w:t>
      </w:r>
      <w:proofErr w:type="spellEnd"/>
      <w:r>
        <w:rPr>
          <w:rFonts w:ascii="Arial" w:hAnsi="Arial" w:cs="Arial"/>
          <w:color w:val="222222"/>
          <w:shd w:val="clear" w:color="auto" w:fill="FFFFFF"/>
        </w:rPr>
        <w:t xml:space="preserve"> n. 53). El creyente, por tanto, ha de apoyar las políticas sociales que más ayuden a construir equidad y posibilidades de vida para todos. Más haríamos conociendo a fondo -para poner en práctica- la Doctrina social de la Iglesia- que tranquilizar la propia conciencia, dando limosna. </w:t>
      </w:r>
    </w:p>
    <w:p w14:paraId="0AD92D6A" w14:textId="2F8C64CA" w:rsidR="00926044" w:rsidRDefault="00A51991" w:rsidP="00A51991">
      <w:pPr>
        <w:ind w:firstLine="708"/>
        <w:jc w:val="both"/>
      </w:pPr>
      <w:r>
        <w:rPr>
          <w:rFonts w:ascii="Arial" w:hAnsi="Arial" w:cs="Arial"/>
          <w:color w:val="222222"/>
          <w:shd w:val="clear" w:color="auto" w:fill="FFFFFF"/>
        </w:rPr>
        <w:t>Redoblar en oración, ayuno y limosna, en este tiempo de cuaresma, puede ser un buen propósito para vivir seriamente este tiempo. Pero hacerlo en el espíritu de lo que se ha dicho en los párrafos anteriores y no simplemente en repetir ritos vacíos o prácticas que no cambian nada. Como bien lo señala el evangelio de Mateo, la oración, el ayuno y la limosna no son para vanagloriarse y que los demás nos aplaudan (Mt 6, 1-18). Son para vivirlos en la autenticidad del corazón que se dispone a amar como el mismo Dios ama, mostrándolo con obras concretas que transformen la realidad que vivimos.</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91"/>
    <w:rsid w:val="00926044"/>
    <w:rsid w:val="00A51991"/>
    <w:rsid w:val="00BC37D8"/>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8800E"/>
  <w15:chartTrackingRefBased/>
  <w15:docId w15:val="{4236609C-6D31-4414-BEC4-F5F68CF89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51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51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5199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5199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5199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519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19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19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199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199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5199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5199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5199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5199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519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19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19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1991"/>
    <w:rPr>
      <w:rFonts w:eastAsiaTheme="majorEastAsia" w:cstheme="majorBidi"/>
      <w:color w:val="272727" w:themeColor="text1" w:themeTint="D8"/>
    </w:rPr>
  </w:style>
  <w:style w:type="paragraph" w:styleId="Ttulo">
    <w:name w:val="Title"/>
    <w:basedOn w:val="Normal"/>
    <w:next w:val="Normal"/>
    <w:link w:val="TtuloCar"/>
    <w:uiPriority w:val="10"/>
    <w:qFormat/>
    <w:rsid w:val="00A51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19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199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19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1991"/>
    <w:pPr>
      <w:spacing w:before="160"/>
      <w:jc w:val="center"/>
    </w:pPr>
    <w:rPr>
      <w:i/>
      <w:iCs/>
      <w:color w:val="404040" w:themeColor="text1" w:themeTint="BF"/>
    </w:rPr>
  </w:style>
  <w:style w:type="character" w:customStyle="1" w:styleId="CitaCar">
    <w:name w:val="Cita Car"/>
    <w:basedOn w:val="Fuentedeprrafopredeter"/>
    <w:link w:val="Cita"/>
    <w:uiPriority w:val="29"/>
    <w:rsid w:val="00A51991"/>
    <w:rPr>
      <w:i/>
      <w:iCs/>
      <w:color w:val="404040" w:themeColor="text1" w:themeTint="BF"/>
    </w:rPr>
  </w:style>
  <w:style w:type="paragraph" w:styleId="Prrafodelista">
    <w:name w:val="List Paragraph"/>
    <w:basedOn w:val="Normal"/>
    <w:uiPriority w:val="34"/>
    <w:qFormat/>
    <w:rsid w:val="00A51991"/>
    <w:pPr>
      <w:ind w:left="720"/>
      <w:contextualSpacing/>
    </w:pPr>
  </w:style>
  <w:style w:type="character" w:styleId="nfasisintenso">
    <w:name w:val="Intense Emphasis"/>
    <w:basedOn w:val="Fuentedeprrafopredeter"/>
    <w:uiPriority w:val="21"/>
    <w:qFormat/>
    <w:rsid w:val="00A51991"/>
    <w:rPr>
      <w:i/>
      <w:iCs/>
      <w:color w:val="0F4761" w:themeColor="accent1" w:themeShade="BF"/>
    </w:rPr>
  </w:style>
  <w:style w:type="paragraph" w:styleId="Citadestacada">
    <w:name w:val="Intense Quote"/>
    <w:basedOn w:val="Normal"/>
    <w:next w:val="Normal"/>
    <w:link w:val="CitadestacadaCar"/>
    <w:uiPriority w:val="30"/>
    <w:qFormat/>
    <w:rsid w:val="00A51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51991"/>
    <w:rPr>
      <w:i/>
      <w:iCs/>
      <w:color w:val="0F4761" w:themeColor="accent1" w:themeShade="BF"/>
    </w:rPr>
  </w:style>
  <w:style w:type="character" w:styleId="Referenciaintensa">
    <w:name w:val="Intense Reference"/>
    <w:basedOn w:val="Fuentedeprrafopredeter"/>
    <w:uiPriority w:val="32"/>
    <w:qFormat/>
    <w:rsid w:val="00A519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786</Words>
  <Characters>4327</Characters>
  <Application>Microsoft Office Word</Application>
  <DocSecurity>0</DocSecurity>
  <Lines>36</Lines>
  <Paragraphs>10</Paragraphs>
  <ScaleCrop>false</ScaleCrop>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2026-03-02T14:03:00Z</dcterms:created>
  <dcterms:modified xsi:type="dcterms:W3CDTF">2026-03-02T14:05:00Z</dcterms:modified>
</cp:coreProperties>
</file>