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AD9E" w14:textId="1F7672BD" w:rsidR="00376D72" w:rsidRPr="00094F8D" w:rsidRDefault="00376D72" w:rsidP="002467A4">
      <w:pPr>
        <w:spacing w:after="120"/>
        <w:ind w:firstLine="284"/>
        <w:jc w:val="center"/>
        <w:rPr>
          <w:b/>
          <w:bCs/>
          <w:sz w:val="28"/>
          <w:szCs w:val="28"/>
        </w:rPr>
      </w:pPr>
      <w:r w:rsidRPr="00094F8D">
        <w:rPr>
          <w:b/>
          <w:bCs/>
          <w:sz w:val="28"/>
          <w:szCs w:val="28"/>
        </w:rPr>
        <w:t>Concílio Vaticano II: Dom Helder integra o “Grupo</w:t>
      </w:r>
      <w:r w:rsidR="00094F8D">
        <w:rPr>
          <w:b/>
          <w:bCs/>
          <w:sz w:val="28"/>
          <w:szCs w:val="28"/>
        </w:rPr>
        <w:t xml:space="preserve"> da Pobreza</w:t>
      </w:r>
      <w:r w:rsidRPr="00094F8D">
        <w:rPr>
          <w:b/>
          <w:bCs/>
          <w:sz w:val="28"/>
          <w:szCs w:val="28"/>
        </w:rPr>
        <w:t>”</w:t>
      </w:r>
    </w:p>
    <w:p w14:paraId="70C78805" w14:textId="77777777" w:rsidR="007C42CA" w:rsidRDefault="00376D72" w:rsidP="002467A4">
      <w:pPr>
        <w:spacing w:after="120"/>
        <w:ind w:firstLine="284"/>
        <w:jc w:val="both"/>
        <w:rPr>
          <w:sz w:val="28"/>
          <w:szCs w:val="28"/>
        </w:rPr>
      </w:pPr>
      <w:r w:rsidRPr="00094F8D">
        <w:rPr>
          <w:sz w:val="28"/>
          <w:szCs w:val="28"/>
        </w:rPr>
        <w:t xml:space="preserve">Um espaço em que Dom Helder teve uma atuação importante – e muito o ajudou nas decisões enquanto Arcebispo de Olinda e Recife – foi no Grupo da Pobreza, ou como ele gostava de chamar, da “Igreja Servidora e Pobre”. Trata-se de um grupo não oficial de Bispos, nascido em torno do Cardeal </w:t>
      </w:r>
      <w:r w:rsidR="007C42CA">
        <w:rPr>
          <w:sz w:val="28"/>
          <w:szCs w:val="28"/>
        </w:rPr>
        <w:t xml:space="preserve">Pierre Marie </w:t>
      </w:r>
      <w:proofErr w:type="spellStart"/>
      <w:r w:rsidRPr="00094F8D">
        <w:rPr>
          <w:sz w:val="28"/>
          <w:szCs w:val="28"/>
        </w:rPr>
        <w:t>Gerlier</w:t>
      </w:r>
      <w:proofErr w:type="spellEnd"/>
      <w:r w:rsidRPr="00094F8D">
        <w:rPr>
          <w:sz w:val="28"/>
          <w:szCs w:val="28"/>
        </w:rPr>
        <w:t xml:space="preserve">, de Lyon, a partir de um texto, </w:t>
      </w:r>
      <w:proofErr w:type="spellStart"/>
      <w:r w:rsidRPr="00094F8D">
        <w:rPr>
          <w:i/>
          <w:sz w:val="28"/>
          <w:szCs w:val="28"/>
        </w:rPr>
        <w:t>Jésus</w:t>
      </w:r>
      <w:proofErr w:type="spellEnd"/>
      <w:r w:rsidRPr="00094F8D">
        <w:rPr>
          <w:i/>
          <w:sz w:val="28"/>
          <w:szCs w:val="28"/>
        </w:rPr>
        <w:t xml:space="preserve">, </w:t>
      </w:r>
      <w:proofErr w:type="spellStart"/>
      <w:r w:rsidRPr="00094F8D">
        <w:rPr>
          <w:i/>
          <w:sz w:val="28"/>
          <w:szCs w:val="28"/>
        </w:rPr>
        <w:t>l’Église</w:t>
      </w:r>
      <w:proofErr w:type="spellEnd"/>
      <w:r w:rsidRPr="00094F8D">
        <w:rPr>
          <w:i/>
          <w:sz w:val="28"/>
          <w:szCs w:val="28"/>
        </w:rPr>
        <w:t xml:space="preserve"> et </w:t>
      </w:r>
      <w:proofErr w:type="spellStart"/>
      <w:r w:rsidRPr="00094F8D">
        <w:rPr>
          <w:i/>
          <w:sz w:val="28"/>
          <w:szCs w:val="28"/>
        </w:rPr>
        <w:t>les</w:t>
      </w:r>
      <w:proofErr w:type="spellEnd"/>
      <w:r w:rsidRPr="00094F8D">
        <w:rPr>
          <w:i/>
          <w:sz w:val="28"/>
          <w:szCs w:val="28"/>
        </w:rPr>
        <w:t xml:space="preserve"> </w:t>
      </w:r>
      <w:proofErr w:type="spellStart"/>
      <w:r w:rsidRPr="00094F8D">
        <w:rPr>
          <w:i/>
          <w:sz w:val="28"/>
          <w:szCs w:val="28"/>
        </w:rPr>
        <w:t>Pauvres</w:t>
      </w:r>
      <w:proofErr w:type="spellEnd"/>
      <w:r w:rsidR="00094F8D" w:rsidRPr="00094F8D">
        <w:rPr>
          <w:iCs/>
          <w:sz w:val="28"/>
          <w:szCs w:val="28"/>
        </w:rPr>
        <w:t>,</w:t>
      </w:r>
      <w:r w:rsidRPr="00094F8D">
        <w:rPr>
          <w:iCs/>
          <w:sz w:val="28"/>
          <w:szCs w:val="28"/>
        </w:rPr>
        <w:t xml:space="preserve"> </w:t>
      </w:r>
      <w:r w:rsidRPr="00094F8D">
        <w:rPr>
          <w:sz w:val="28"/>
          <w:szCs w:val="28"/>
        </w:rPr>
        <w:t>redigido a pedido do Bispo de Nazaré, G</w:t>
      </w:r>
      <w:r w:rsidR="002467A4">
        <w:rPr>
          <w:sz w:val="28"/>
          <w:szCs w:val="28"/>
        </w:rPr>
        <w:t>eorge</w:t>
      </w:r>
      <w:r w:rsidRPr="00094F8D">
        <w:rPr>
          <w:sz w:val="28"/>
          <w:szCs w:val="28"/>
        </w:rPr>
        <w:t xml:space="preserve"> Hakim, pelo Pe. Paul </w:t>
      </w:r>
      <w:proofErr w:type="spellStart"/>
      <w:r w:rsidRPr="00094F8D">
        <w:rPr>
          <w:sz w:val="28"/>
          <w:szCs w:val="28"/>
        </w:rPr>
        <w:t>Gauthier</w:t>
      </w:r>
      <w:proofErr w:type="spellEnd"/>
      <w:r w:rsidRPr="00094F8D">
        <w:rPr>
          <w:sz w:val="28"/>
          <w:szCs w:val="28"/>
        </w:rPr>
        <w:t>.</w:t>
      </w:r>
      <w:r w:rsidR="007C42CA">
        <w:rPr>
          <w:sz w:val="28"/>
          <w:szCs w:val="28"/>
        </w:rPr>
        <w:t xml:space="preserve"> </w:t>
      </w:r>
      <w:r w:rsidRPr="00094F8D">
        <w:rPr>
          <w:sz w:val="28"/>
          <w:szCs w:val="28"/>
        </w:rPr>
        <w:t>O Grupo da Pobreza denunciava a divisão entre a Igreja e os pobres, em particular os operários, e pedia ao Concílio uma solução.</w:t>
      </w:r>
    </w:p>
    <w:p w14:paraId="1B42B742" w14:textId="48C0F02A" w:rsidR="00376D72" w:rsidRPr="00094F8D" w:rsidRDefault="00376D72" w:rsidP="002467A4">
      <w:pPr>
        <w:spacing w:after="120"/>
        <w:ind w:firstLine="284"/>
        <w:jc w:val="both"/>
        <w:rPr>
          <w:sz w:val="28"/>
          <w:szCs w:val="28"/>
        </w:rPr>
      </w:pPr>
      <w:r w:rsidRPr="00094F8D">
        <w:rPr>
          <w:sz w:val="28"/>
          <w:szCs w:val="28"/>
        </w:rPr>
        <w:t xml:space="preserve">Representando a perspectiva latino-americana participavam, além de Dom Helder, </w:t>
      </w:r>
      <w:r w:rsidR="007C42CA">
        <w:rPr>
          <w:sz w:val="28"/>
          <w:szCs w:val="28"/>
        </w:rPr>
        <w:t xml:space="preserve">o chileno Dom </w:t>
      </w:r>
      <w:r w:rsidR="007C42CA" w:rsidRPr="007C42CA">
        <w:rPr>
          <w:sz w:val="28"/>
          <w:szCs w:val="28"/>
        </w:rPr>
        <w:t xml:space="preserve">Manuel Larraín </w:t>
      </w:r>
      <w:proofErr w:type="spellStart"/>
      <w:r w:rsidR="007C42CA" w:rsidRPr="007C42CA">
        <w:rPr>
          <w:sz w:val="28"/>
          <w:szCs w:val="28"/>
        </w:rPr>
        <w:t>Errázuriz</w:t>
      </w:r>
      <w:r w:rsidRPr="00094F8D">
        <w:rPr>
          <w:sz w:val="28"/>
          <w:szCs w:val="28"/>
        </w:rPr>
        <w:t>e</w:t>
      </w:r>
      <w:proofErr w:type="spellEnd"/>
      <w:r w:rsidR="007C42CA">
        <w:rPr>
          <w:sz w:val="28"/>
          <w:szCs w:val="28"/>
        </w:rPr>
        <w:t xml:space="preserve"> e</w:t>
      </w:r>
      <w:r w:rsidRPr="00094F8D">
        <w:rPr>
          <w:sz w:val="28"/>
          <w:szCs w:val="28"/>
        </w:rPr>
        <w:t xml:space="preserve"> o panamenho Dom</w:t>
      </w:r>
      <w:r w:rsidR="007C42CA" w:rsidRPr="007C42CA">
        <w:rPr>
          <w:rFonts w:ascii="Arial" w:hAnsi="Arial" w:cs="Arial"/>
          <w:b/>
          <w:bCs/>
          <w:color w:val="0A0A0A"/>
          <w:shd w:val="clear" w:color="auto" w:fill="FFFFFF"/>
        </w:rPr>
        <w:t xml:space="preserve"> </w:t>
      </w:r>
      <w:r w:rsidR="007C42CA" w:rsidRPr="007C42CA">
        <w:rPr>
          <w:sz w:val="28"/>
          <w:szCs w:val="28"/>
        </w:rPr>
        <w:t xml:space="preserve">Marcos </w:t>
      </w:r>
      <w:proofErr w:type="spellStart"/>
      <w:r w:rsidR="007C42CA" w:rsidRPr="007C42CA">
        <w:rPr>
          <w:sz w:val="28"/>
          <w:szCs w:val="28"/>
        </w:rPr>
        <w:t>Gregorio</w:t>
      </w:r>
      <w:proofErr w:type="spellEnd"/>
      <w:r w:rsidR="007C42CA" w:rsidRPr="007C42CA">
        <w:rPr>
          <w:sz w:val="28"/>
          <w:szCs w:val="28"/>
        </w:rPr>
        <w:t xml:space="preserve"> McGrath</w:t>
      </w:r>
      <w:r w:rsidRPr="00094F8D">
        <w:rPr>
          <w:sz w:val="28"/>
          <w:szCs w:val="28"/>
        </w:rPr>
        <w:t>. Com o apoio do Grupo da Pobreza, Dom Helder conseguiu que entrasse na pauta do Concílio o debate sobre os problemas dos países subdesenvolvidos.</w:t>
      </w:r>
      <w:r w:rsidR="007C42CA">
        <w:rPr>
          <w:sz w:val="28"/>
          <w:szCs w:val="28"/>
        </w:rPr>
        <w:t xml:space="preserve"> </w:t>
      </w:r>
      <w:r w:rsidRPr="00094F8D">
        <w:rPr>
          <w:sz w:val="28"/>
          <w:szCs w:val="28"/>
        </w:rPr>
        <w:t>Além disso, propôs ao Grupo a possibilidade de trazer, como convidados de honra na Sessão final do Concílio, representantes dos pobres de Roma ao invés da nobreza e do corpo diplomático</w:t>
      </w:r>
      <w:r w:rsidR="007C42CA">
        <w:rPr>
          <w:sz w:val="28"/>
          <w:szCs w:val="28"/>
        </w:rPr>
        <w:t xml:space="preserve"> e</w:t>
      </w:r>
      <w:r w:rsidRPr="00094F8D">
        <w:rPr>
          <w:sz w:val="28"/>
          <w:szCs w:val="28"/>
        </w:rPr>
        <w:t xml:space="preserve"> a realização do </w:t>
      </w:r>
      <w:r w:rsidR="00205EED">
        <w:rPr>
          <w:sz w:val="28"/>
          <w:szCs w:val="28"/>
        </w:rPr>
        <w:t>“</w:t>
      </w:r>
      <w:r w:rsidRPr="00094F8D">
        <w:rPr>
          <w:sz w:val="28"/>
          <w:szCs w:val="28"/>
        </w:rPr>
        <w:t>Bandung cristão</w:t>
      </w:r>
      <w:r w:rsidR="00205EED">
        <w:rPr>
          <w:sz w:val="28"/>
          <w:szCs w:val="28"/>
        </w:rPr>
        <w:t>”</w:t>
      </w:r>
      <w:r w:rsidRPr="00094F8D">
        <w:rPr>
          <w:sz w:val="28"/>
          <w:szCs w:val="28"/>
        </w:rPr>
        <w:t>, em Jerusalém ou Bombaim, com representantes dos países pobres e ricos.</w:t>
      </w:r>
    </w:p>
    <w:p w14:paraId="1ADC8A7D" w14:textId="57C3FC28" w:rsidR="00376D72" w:rsidRPr="00094F8D" w:rsidRDefault="00376D72" w:rsidP="002467A4">
      <w:pPr>
        <w:spacing w:after="120"/>
        <w:ind w:firstLine="284"/>
        <w:jc w:val="both"/>
        <w:rPr>
          <w:sz w:val="28"/>
          <w:szCs w:val="28"/>
        </w:rPr>
      </w:pPr>
      <w:r w:rsidRPr="00094F8D">
        <w:rPr>
          <w:sz w:val="28"/>
          <w:szCs w:val="28"/>
        </w:rPr>
        <w:t>Desse grupo nasceu o Pacto das Catacumbas que terá profunda repercussão espiritual na Igreja: “Cada um assumia o compromisso de viver pobre, rejeitar as insígnias, símbolos e privilégios do poder e a colocar os prediletos de Deus no centro de seu ministério episcopal, explicitando assim a evangélica opção pelos pobres”.</w:t>
      </w:r>
    </w:p>
    <w:p w14:paraId="3C709DA8" w14:textId="61D6EA11" w:rsidR="00376D72" w:rsidRPr="00094F8D" w:rsidRDefault="00376D72" w:rsidP="002467A4">
      <w:pPr>
        <w:spacing w:after="120"/>
        <w:ind w:firstLine="284"/>
        <w:jc w:val="both"/>
        <w:rPr>
          <w:sz w:val="28"/>
          <w:szCs w:val="28"/>
        </w:rPr>
      </w:pPr>
      <w:r w:rsidRPr="00094F8D">
        <w:rPr>
          <w:sz w:val="28"/>
          <w:szCs w:val="28"/>
        </w:rPr>
        <w:t>Dom Helder participou da elaboração do texto</w:t>
      </w:r>
      <w:r w:rsidR="00205EED">
        <w:rPr>
          <w:sz w:val="28"/>
          <w:szCs w:val="28"/>
        </w:rPr>
        <w:t xml:space="preserve"> – secretário do grupo –</w:t>
      </w:r>
      <w:r w:rsidRPr="00094F8D">
        <w:rPr>
          <w:sz w:val="28"/>
          <w:szCs w:val="28"/>
        </w:rPr>
        <w:t xml:space="preserve"> dos compromissos que seriam assumidos pelos Bispos signatários. O Pacto das Catacumbas terá grande repercussão na Conferência de Medellin e marcará o magistério latino-americano.</w:t>
      </w:r>
    </w:p>
    <w:p w14:paraId="51662F25" w14:textId="77777777" w:rsidR="00376D72" w:rsidRPr="00094F8D" w:rsidRDefault="00376D72" w:rsidP="00376D72">
      <w:pPr>
        <w:jc w:val="right"/>
        <w:rPr>
          <w:sz w:val="28"/>
          <w:szCs w:val="28"/>
        </w:rPr>
      </w:pPr>
      <w:r w:rsidRPr="00094F8D">
        <w:rPr>
          <w:sz w:val="28"/>
          <w:szCs w:val="28"/>
        </w:rPr>
        <w:t>Pe. Ivanir Antonio Rampon</w:t>
      </w:r>
    </w:p>
    <w:p w14:paraId="582B8A30" w14:textId="77777777" w:rsidR="00376D72" w:rsidRPr="00094F8D" w:rsidRDefault="00376D72" w:rsidP="00376D72">
      <w:pPr>
        <w:jc w:val="right"/>
        <w:rPr>
          <w:sz w:val="28"/>
          <w:szCs w:val="28"/>
        </w:rPr>
      </w:pPr>
      <w:r w:rsidRPr="00094F8D">
        <w:rPr>
          <w:sz w:val="28"/>
          <w:szCs w:val="28"/>
        </w:rPr>
        <w:t>Teólogo</w:t>
      </w:r>
    </w:p>
    <w:p w14:paraId="196134EC" w14:textId="77777777" w:rsidR="00376D72" w:rsidRPr="00094F8D" w:rsidRDefault="00376D72" w:rsidP="00376D72">
      <w:pPr>
        <w:rPr>
          <w:sz w:val="28"/>
          <w:szCs w:val="28"/>
        </w:rPr>
      </w:pPr>
    </w:p>
    <w:p w14:paraId="41380146" w14:textId="77777777" w:rsidR="00376D72" w:rsidRPr="00094F8D" w:rsidRDefault="00376D72" w:rsidP="00376D72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094F8D">
        <w:rPr>
          <w:b/>
          <w:bCs/>
          <w:sz w:val="28"/>
          <w:szCs w:val="28"/>
        </w:rPr>
        <w:t>Algumas fontes</w:t>
      </w:r>
    </w:p>
    <w:p w14:paraId="687C58C9" w14:textId="77777777" w:rsidR="002467A4" w:rsidRPr="002467A4" w:rsidRDefault="002467A4" w:rsidP="00376D72">
      <w:pPr>
        <w:ind w:left="425" w:hanging="425"/>
        <w:jc w:val="both"/>
        <w:rPr>
          <w:sz w:val="28"/>
          <w:szCs w:val="28"/>
        </w:rPr>
      </w:pPr>
      <w:r w:rsidRPr="002467A4">
        <w:rPr>
          <w:smallCaps/>
          <w:sz w:val="28"/>
          <w:szCs w:val="28"/>
        </w:rPr>
        <w:t>Bandeira</w:t>
      </w:r>
      <w:r w:rsidRPr="002467A4">
        <w:rPr>
          <w:sz w:val="28"/>
          <w:szCs w:val="28"/>
        </w:rPr>
        <w:t xml:space="preserve">, Marina. “D. Hélder Câmara e o Vaticano II”. Petrópolis: </w:t>
      </w:r>
      <w:r w:rsidRPr="002467A4">
        <w:rPr>
          <w:i/>
          <w:sz w:val="28"/>
          <w:szCs w:val="28"/>
        </w:rPr>
        <w:t>Vozes</w:t>
      </w:r>
      <w:r w:rsidRPr="002467A4">
        <w:rPr>
          <w:sz w:val="28"/>
          <w:szCs w:val="28"/>
        </w:rPr>
        <w:t xml:space="preserve"> LXXXXII, p. </w:t>
      </w:r>
      <w:bookmarkStart w:id="0" w:name="_Hlk214387027"/>
      <w:r w:rsidRPr="002467A4">
        <w:rPr>
          <w:sz w:val="28"/>
          <w:szCs w:val="28"/>
        </w:rPr>
        <w:t>973-976</w:t>
      </w:r>
      <w:bookmarkEnd w:id="0"/>
      <w:r w:rsidRPr="002467A4">
        <w:rPr>
          <w:sz w:val="28"/>
          <w:szCs w:val="28"/>
        </w:rPr>
        <w:t>, 1978.</w:t>
      </w:r>
    </w:p>
    <w:p w14:paraId="0566FE6D" w14:textId="77777777" w:rsidR="002467A4" w:rsidRPr="002467A4" w:rsidRDefault="002467A4" w:rsidP="00376D72">
      <w:pPr>
        <w:ind w:left="426" w:hanging="426"/>
        <w:jc w:val="both"/>
        <w:rPr>
          <w:sz w:val="28"/>
          <w:szCs w:val="28"/>
        </w:rPr>
      </w:pPr>
      <w:r w:rsidRPr="002467A4">
        <w:rPr>
          <w:iCs/>
          <w:smallCaps/>
          <w:sz w:val="28"/>
          <w:szCs w:val="28"/>
        </w:rPr>
        <w:t>Camara</w:t>
      </w:r>
      <w:r w:rsidRPr="002467A4">
        <w:rPr>
          <w:iCs/>
          <w:sz w:val="28"/>
          <w:szCs w:val="28"/>
        </w:rPr>
        <w:t>, Dom Helder.</w:t>
      </w:r>
      <w:r w:rsidRPr="002467A4">
        <w:rPr>
          <w:i/>
          <w:sz w:val="28"/>
          <w:szCs w:val="28"/>
        </w:rPr>
        <w:t xml:space="preserve"> Circulares Conciliares</w:t>
      </w:r>
      <w:r w:rsidRPr="002467A4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5B3B422F" w14:textId="77777777" w:rsidR="002467A4" w:rsidRPr="002467A4" w:rsidRDefault="002467A4" w:rsidP="00376D72">
      <w:pPr>
        <w:ind w:left="426" w:hanging="426"/>
        <w:jc w:val="both"/>
        <w:rPr>
          <w:sz w:val="28"/>
          <w:szCs w:val="28"/>
        </w:rPr>
      </w:pPr>
      <w:bookmarkStart w:id="1" w:name="_Hlk216637674"/>
      <w:r w:rsidRPr="002467A4">
        <w:rPr>
          <w:smallCaps/>
          <w:sz w:val="28"/>
          <w:szCs w:val="28"/>
        </w:rPr>
        <w:t>Marques</w:t>
      </w:r>
      <w:r w:rsidRPr="002467A4">
        <w:rPr>
          <w:sz w:val="28"/>
          <w:szCs w:val="28"/>
        </w:rPr>
        <w:t xml:space="preserve">, Luiz Carlos Luz. “As circulares conciliares de Dom Helder”. In: </w:t>
      </w:r>
      <w:r w:rsidRPr="002467A4">
        <w:rPr>
          <w:smallCaps/>
          <w:sz w:val="28"/>
          <w:szCs w:val="28"/>
        </w:rPr>
        <w:t xml:space="preserve">Camara, </w:t>
      </w:r>
      <w:r w:rsidRPr="002467A4">
        <w:rPr>
          <w:sz w:val="28"/>
          <w:szCs w:val="28"/>
        </w:rPr>
        <w:t>Helder</w:t>
      </w:r>
      <w:r w:rsidRPr="002467A4">
        <w:rPr>
          <w:smallCaps/>
          <w:sz w:val="28"/>
          <w:szCs w:val="28"/>
        </w:rPr>
        <w:t>.</w:t>
      </w:r>
      <w:r w:rsidRPr="002467A4">
        <w:rPr>
          <w:sz w:val="28"/>
          <w:szCs w:val="28"/>
        </w:rPr>
        <w:t xml:space="preserve"> </w:t>
      </w:r>
      <w:r w:rsidRPr="002467A4">
        <w:rPr>
          <w:i/>
          <w:sz w:val="28"/>
          <w:szCs w:val="28"/>
        </w:rPr>
        <w:t>Circulares conciliares</w:t>
      </w:r>
      <w:r w:rsidRPr="002467A4">
        <w:rPr>
          <w:sz w:val="28"/>
          <w:szCs w:val="28"/>
        </w:rPr>
        <w:t>, I, XLVI).</w:t>
      </w:r>
    </w:p>
    <w:p w14:paraId="0B66F3D2" w14:textId="77777777" w:rsidR="002467A4" w:rsidRPr="002467A4" w:rsidRDefault="002467A4" w:rsidP="00376D72">
      <w:pPr>
        <w:ind w:left="426" w:hanging="426"/>
        <w:jc w:val="both"/>
        <w:rPr>
          <w:sz w:val="28"/>
          <w:szCs w:val="28"/>
          <w:lang w:val="it-IT"/>
        </w:rPr>
      </w:pPr>
      <w:bookmarkStart w:id="2" w:name="_Hlk214384049"/>
      <w:bookmarkStart w:id="3" w:name="_Hlk196216115"/>
      <w:bookmarkEnd w:id="1"/>
      <w:r w:rsidRPr="002467A4">
        <w:rPr>
          <w:smallCaps/>
          <w:sz w:val="28"/>
          <w:szCs w:val="28"/>
        </w:rPr>
        <w:t>Rampon</w:t>
      </w:r>
      <w:r w:rsidRPr="002467A4">
        <w:rPr>
          <w:sz w:val="28"/>
          <w:szCs w:val="28"/>
        </w:rPr>
        <w:t xml:space="preserve">, Ivanir Antonio. </w:t>
      </w:r>
      <w:r w:rsidRPr="002467A4">
        <w:rPr>
          <w:i/>
          <w:iCs/>
          <w:sz w:val="28"/>
          <w:szCs w:val="28"/>
        </w:rPr>
        <w:t>Francisco e Helder – Sintonia Espiritual</w:t>
      </w:r>
      <w:r w:rsidRPr="002467A4">
        <w:rPr>
          <w:sz w:val="28"/>
          <w:szCs w:val="28"/>
        </w:rPr>
        <w:t>. São Paulo: Paulinas, p. 119, 2016.</w:t>
      </w:r>
      <w:bookmarkEnd w:id="2"/>
      <w:bookmarkEnd w:id="3"/>
    </w:p>
    <w:p w14:paraId="07A4849A" w14:textId="77777777" w:rsidR="002467A4" w:rsidRPr="002467A4" w:rsidRDefault="002467A4" w:rsidP="00376D72">
      <w:pPr>
        <w:ind w:left="425" w:hanging="425"/>
        <w:jc w:val="both"/>
        <w:rPr>
          <w:sz w:val="28"/>
          <w:szCs w:val="28"/>
        </w:rPr>
      </w:pPr>
      <w:bookmarkStart w:id="4" w:name="_Hlk196216206"/>
      <w:r w:rsidRPr="002467A4">
        <w:rPr>
          <w:smallCaps/>
          <w:sz w:val="28"/>
          <w:szCs w:val="28"/>
        </w:rPr>
        <w:t>Rampon</w:t>
      </w:r>
      <w:r w:rsidRPr="002467A4">
        <w:rPr>
          <w:sz w:val="28"/>
          <w:szCs w:val="28"/>
        </w:rPr>
        <w:t xml:space="preserve">, Ivanir Antonio. </w:t>
      </w:r>
      <w:r w:rsidRPr="002467A4">
        <w:rPr>
          <w:i/>
          <w:iCs/>
          <w:sz w:val="28"/>
          <w:szCs w:val="28"/>
        </w:rPr>
        <w:t>O caminho espiritual de Dom Helder Camara</w:t>
      </w:r>
      <w:r w:rsidRPr="002467A4">
        <w:rPr>
          <w:sz w:val="28"/>
          <w:szCs w:val="28"/>
        </w:rPr>
        <w:t>. São Paulo: Paulinas, p. 205-206, 2013.</w:t>
      </w:r>
    </w:p>
    <w:bookmarkEnd w:id="4"/>
    <w:p w14:paraId="4D7FBC18" w14:textId="77777777" w:rsidR="002467A4" w:rsidRPr="002467A4" w:rsidRDefault="002467A4" w:rsidP="00376D72">
      <w:pPr>
        <w:ind w:left="426" w:hanging="426"/>
        <w:jc w:val="both"/>
        <w:rPr>
          <w:sz w:val="28"/>
          <w:szCs w:val="28"/>
        </w:rPr>
      </w:pPr>
      <w:r w:rsidRPr="002467A4">
        <w:rPr>
          <w:smallCaps/>
          <w:sz w:val="28"/>
          <w:szCs w:val="28"/>
        </w:rPr>
        <w:t>Rampon</w:t>
      </w:r>
      <w:r w:rsidRPr="002467A4">
        <w:rPr>
          <w:sz w:val="28"/>
          <w:szCs w:val="28"/>
        </w:rPr>
        <w:t xml:space="preserve">, Ivanir Antonio. </w:t>
      </w:r>
      <w:r w:rsidRPr="002467A4">
        <w:rPr>
          <w:i/>
          <w:iCs/>
          <w:sz w:val="28"/>
          <w:szCs w:val="28"/>
        </w:rPr>
        <w:t>Paulo VI e Dom Helder Camara – exemplo de uma amizade espiritual</w:t>
      </w:r>
      <w:r w:rsidRPr="002467A4">
        <w:rPr>
          <w:sz w:val="28"/>
          <w:szCs w:val="28"/>
        </w:rPr>
        <w:t>. São Paulo: Paulinas, p. 67 e 129, 2014.</w:t>
      </w:r>
    </w:p>
    <w:p w14:paraId="4A01D5F5" w14:textId="0CDE6D43" w:rsidR="002467A4" w:rsidRPr="002467A4" w:rsidRDefault="002467A4" w:rsidP="00376D72">
      <w:pPr>
        <w:ind w:left="426" w:hanging="426"/>
        <w:jc w:val="both"/>
        <w:rPr>
          <w:sz w:val="28"/>
          <w:szCs w:val="28"/>
        </w:rPr>
      </w:pPr>
      <w:r w:rsidRPr="002467A4">
        <w:rPr>
          <w:smallCaps/>
          <w:sz w:val="28"/>
          <w:szCs w:val="28"/>
        </w:rPr>
        <w:lastRenderedPageBreak/>
        <w:t>Rocha</w:t>
      </w:r>
      <w:r w:rsidRPr="002467A4">
        <w:rPr>
          <w:sz w:val="28"/>
          <w:szCs w:val="28"/>
        </w:rPr>
        <w:t>, Dom Geraldo Lírio da. “Homilia por ocasião do Centenário de Dom Helder Camara”.</w:t>
      </w:r>
    </w:p>
    <w:p w14:paraId="32B47E83" w14:textId="77777777" w:rsidR="00376D72" w:rsidRDefault="00376D72" w:rsidP="00376D72">
      <w:pPr>
        <w:ind w:firstLine="284"/>
        <w:jc w:val="both"/>
      </w:pPr>
    </w:p>
    <w:p w14:paraId="5FD006C1" w14:textId="77777777" w:rsidR="00376D72" w:rsidRPr="001D5F2A" w:rsidRDefault="00376D72" w:rsidP="00376D72">
      <w:pPr>
        <w:ind w:firstLine="284"/>
        <w:jc w:val="both"/>
      </w:pPr>
    </w:p>
    <w:p w14:paraId="33269EEA" w14:textId="55E8802E" w:rsidR="00766328" w:rsidRDefault="00A46655">
      <w:r w:rsidRPr="00A46655">
        <w:t>https://domheldercamara.org.br/2026/01/15/causos-do-dom-concilio-vaticano-ii-dom-helder-integra-o-grupo-da-pobreza/</w:t>
      </w:r>
    </w:p>
    <w:sectPr w:rsidR="0076632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6841" w14:textId="77777777" w:rsidR="00572E92" w:rsidRDefault="00572E92" w:rsidP="00376D72">
      <w:r>
        <w:separator/>
      </w:r>
    </w:p>
  </w:endnote>
  <w:endnote w:type="continuationSeparator" w:id="0">
    <w:p w14:paraId="2C6D1C52" w14:textId="77777777" w:rsidR="00572E92" w:rsidRDefault="00572E92" w:rsidP="003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A407" w14:textId="77777777" w:rsidR="00572E92" w:rsidRDefault="00572E92" w:rsidP="00376D72">
      <w:r>
        <w:separator/>
      </w:r>
    </w:p>
  </w:footnote>
  <w:footnote w:type="continuationSeparator" w:id="0">
    <w:p w14:paraId="1DAA8380" w14:textId="77777777" w:rsidR="00572E92" w:rsidRDefault="00572E92" w:rsidP="0037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72"/>
    <w:rsid w:val="00094F8D"/>
    <w:rsid w:val="000963D1"/>
    <w:rsid w:val="000A4B89"/>
    <w:rsid w:val="000F7010"/>
    <w:rsid w:val="00205EED"/>
    <w:rsid w:val="00214358"/>
    <w:rsid w:val="002441F6"/>
    <w:rsid w:val="002467A4"/>
    <w:rsid w:val="00376D72"/>
    <w:rsid w:val="003C42D8"/>
    <w:rsid w:val="004B52A7"/>
    <w:rsid w:val="00572E92"/>
    <w:rsid w:val="005F234F"/>
    <w:rsid w:val="00766328"/>
    <w:rsid w:val="007C42CA"/>
    <w:rsid w:val="007F3A6A"/>
    <w:rsid w:val="00944C04"/>
    <w:rsid w:val="009B3133"/>
    <w:rsid w:val="009D1528"/>
    <w:rsid w:val="009E610A"/>
    <w:rsid w:val="00A46655"/>
    <w:rsid w:val="00A73DF3"/>
    <w:rsid w:val="00AA5BC1"/>
    <w:rsid w:val="00AE7A7B"/>
    <w:rsid w:val="00C1051C"/>
    <w:rsid w:val="00C4652E"/>
    <w:rsid w:val="00CB402E"/>
    <w:rsid w:val="00CB7736"/>
    <w:rsid w:val="00F42DAF"/>
    <w:rsid w:val="00F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A3F7"/>
  <w15:chartTrackingRefBased/>
  <w15:docId w15:val="{7D120DA6-0214-471C-A153-38425FDF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7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D7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D7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D7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D7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D7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D7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D7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D72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D7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D72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D7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D72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376D7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7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376D72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6D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6D7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376D72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376D7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376D72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2026-03-11T11:43:00Z</dcterms:created>
  <dcterms:modified xsi:type="dcterms:W3CDTF">2026-03-11T11:43:00Z</dcterms:modified>
</cp:coreProperties>
</file>