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6050" w14:textId="77777777" w:rsidR="00226C87" w:rsidRPr="00226C87" w:rsidRDefault="00226C87" w:rsidP="00226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b/>
          <w:bCs/>
          <w:color w:val="000000"/>
          <w:kern w:val="0"/>
          <w:sz w:val="46"/>
          <w:szCs w:val="46"/>
          <w:lang w:eastAsia="es-UY"/>
          <w14:ligatures w14:val="none"/>
        </w:rPr>
        <w:t>Asia vuelve al carbón mientras Europa acelera renovables tras el bloqueo del 20 % del petróleo mundial en Ormuz</w:t>
      </w:r>
    </w:p>
    <w:p w14:paraId="7C30C150" w14:textId="239CE809" w:rsidR="00226C87" w:rsidRPr="00226C87" w:rsidRDefault="00226C87" w:rsidP="00226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5751B9C" w14:textId="77777777" w:rsidR="00226C87" w:rsidRPr="00226C87" w:rsidRDefault="00226C87" w:rsidP="00226C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intensificación de la guerra en Irán y el bloqueo efectivo del estratégico estrecho de Ormuz, por donde transita cerca del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20 % del petróleo y gas mundial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ha reconfigurado las políticas energéticas en Asia y Europa, con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efectos económicos y sociales profundos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Mientras que los gobiernos asiáticos, altamente dependientes de las importaciones de crudo, recurren a soluciones tradicionales como el carbón y el gas para mitigar la escasez, en Europa —y especialmente en España— se observa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un impulso acelerado hacia las energías renovables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como respuesta a la crisis.</w:t>
      </w:r>
    </w:p>
    <w:p w14:paraId="28B13220" w14:textId="77777777" w:rsidR="00226C87" w:rsidRPr="00226C87" w:rsidRDefault="00226C87" w:rsidP="00226C87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226C87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Cambios en estrategias energéticas globales</w:t>
      </w:r>
    </w:p>
    <w:p w14:paraId="30DCB23E" w14:textId="77777777" w:rsidR="00226C87" w:rsidRPr="00226C87" w:rsidRDefault="00226C87" w:rsidP="00226C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En Asia, economías como Japón, Corea del Sur y varias del Sudeste Asiático enfrentan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restricciones severas en el suministro de petróleo y gas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tras el bloqueo de las rutas desde el Golfo Pérsico. Ante la urgencia energética, varios gobiernos han optado por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reactivar el uso del carbón y reforzar el papel de la energía nuclear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para sostener la producción industrial y el abastecimiento doméstico. Esta respuesta evidencia la fuerte dependencia energética de la región y su vulnerabilidad ante tensiones geopolíticas en las principales rutas comerciales.</w:t>
      </w:r>
    </w:p>
    <w:p w14:paraId="1DAECC58" w14:textId="77777777" w:rsidR="00226C87" w:rsidRPr="00226C87" w:rsidRDefault="00226C87" w:rsidP="00226C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En contraste, Europa está viviendo la crisis como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un catalizador para acelerar la transición energética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La incertidumbre sobre el suministro de combustibles fósiles ha disparado la compra de </w:t>
      </w:r>
      <w:hyperlink r:id="rId5" w:tgtFrame="_blank" w:history="1">
        <w:r w:rsidRPr="00226C87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paneles solares</w:t>
        </w:r>
      </w:hyperlink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 </w:t>
      </w:r>
      <w:hyperlink r:id="rId6" w:tgtFrame="_blank" w:history="1">
        <w:r w:rsidRPr="00226C87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vehículos eléctricos</w:t>
        </w:r>
      </w:hyperlink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 sistemas de autoconsumo. Países como España han reforzado políticas de eficiencia y expansión renovable, apoyándose en el desarrollo de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fuentes limpias dentro del sistema energético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cada vez más analizadas en el contexto de las</w:t>
      </w:r>
      <w:hyperlink r:id="rId7" w:tgtFrame="_blank" w:history="1">
        <w:r w:rsidRPr="00226C87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226C87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energías renovables</w:t>
        </w:r>
      </w:hyperlink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junto con estrategias orientadas a</w:t>
      </w:r>
      <w:hyperlink r:id="rId8" w:tgtFrame="_blank" w:history="1">
        <w:r w:rsidRPr="00226C87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226C87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reducir el consumo energético</w:t>
        </w:r>
      </w:hyperlink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en hogares e industrias.</w:t>
      </w:r>
    </w:p>
    <w:p w14:paraId="55E1FAF3" w14:textId="77777777" w:rsidR="00226C87" w:rsidRPr="00226C87" w:rsidRDefault="00226C87" w:rsidP="00226C87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226C87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Consecuencias económicas y sociales inmediatas</w:t>
      </w:r>
    </w:p>
    <w:p w14:paraId="596511D8" w14:textId="77777777" w:rsidR="00226C87" w:rsidRPr="00226C87" w:rsidRDefault="00226C87" w:rsidP="00226C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El aumento del precio del petróleo está teniendo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efectos directos en sectores económicos esenciales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especialmente en la agricultura y la ganadería, donde los costes energéticos condicionan toda la cadena productiva.</w:t>
      </w:r>
    </w:p>
    <w:p w14:paraId="156A75F2" w14:textId="77777777" w:rsidR="00226C87" w:rsidRPr="00226C87" w:rsidRDefault="00226C87" w:rsidP="00226C87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encarecimiento del crudo ha elevado los costes de fertilizantes y combustibles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: la urea, uno de los fertilizantes más usados, ya se ha disparado un 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 xml:space="preserve">40 % 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ya que su fabricación depende intensamente del gas.</w:t>
      </w:r>
    </w:p>
    <w:p w14:paraId="303B7CA9" w14:textId="77777777" w:rsidR="00226C87" w:rsidRPr="00226C87" w:rsidRDefault="00226C87" w:rsidP="00226C87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sector agrario ya afronta una factura adicional elevada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, con estimaciones de sobrecostes que rondan los 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100 millones de euros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desde el inicio de la crisis.</w:t>
      </w:r>
    </w:p>
    <w:p w14:paraId="752A3EA0" w14:textId="77777777" w:rsidR="00226C87" w:rsidRPr="00226C87" w:rsidRDefault="00226C87" w:rsidP="00226C87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petróleo se ha encarecido alrededor de un 28 %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incrementando de forma directa los gastos de los agricultores en combustible, transporte y maquinaria.</w:t>
      </w:r>
    </w:p>
    <w:p w14:paraId="70B17B28" w14:textId="77777777" w:rsidR="00226C87" w:rsidRPr="00226C87" w:rsidRDefault="00226C87" w:rsidP="00226C87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Los agricultores y ganaderos están reduciendo sus labores de producción y recolección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ante la falta de margen y el alza de insumos, lo que afectará la oferta global de cereales y forrajes si persisten estas tendencias.</w:t>
      </w:r>
    </w:p>
    <w:p w14:paraId="63CE9142" w14:textId="77777777" w:rsidR="00226C87" w:rsidRPr="00226C87" w:rsidRDefault="00226C87" w:rsidP="00226C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En este contexto, los precios energéticos —incluida la evolución del</w:t>
      </w:r>
      <w:hyperlink r:id="rId9" w:tgtFrame="_blank" w:history="1">
        <w:r w:rsidRPr="00226C87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226C87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precio del gas natural</w:t>
        </w:r>
      </w:hyperlink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o del</w:t>
      </w:r>
      <w:hyperlink r:id="rId10" w:tgtFrame="_blank" w:history="1">
        <w:r w:rsidRPr="00226C87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226C87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precio de la luz hoy</w:t>
        </w:r>
      </w:hyperlink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— se han convertido en un factor determinante para la estabilidad de la producción alimentaria.</w:t>
      </w:r>
    </w:p>
    <w:p w14:paraId="06A78831" w14:textId="77777777" w:rsidR="00226C87" w:rsidRPr="00226C87" w:rsidRDefault="00226C87" w:rsidP="00226C87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226C87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lastRenderedPageBreak/>
        <w:t>Riesgos de una crisis alimentaria global</w:t>
      </w:r>
    </w:p>
    <w:p w14:paraId="642072E6" w14:textId="77777777" w:rsidR="00226C87" w:rsidRPr="00226C87" w:rsidRDefault="00226C87" w:rsidP="00226C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Expertos y organismos económicos advierten de que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combinación de energía cara, fertilizantes escasos y tensiones logísticas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podría desembocar en una crisis alimentaria si la situación se prolonga. La interdependencia entre energía y agricultura hace que cualquier perturbación prolongada en los mercados energéticos tenga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repercusiones directas en la seguridad alimentaria mundial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4BE4DD1C" w14:textId="77777777" w:rsidR="00226C87" w:rsidRPr="00226C87" w:rsidRDefault="00226C87" w:rsidP="00226C8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El contraste entre regiones también abre un debate estructural. Mientras Asia prioriza garantizar el suministro inmediato mediante combustibles fósiles,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Europa apuesta por acelerar el despliegue renovable para reducir su dependencia energética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Este enfoque implica también considerar el impacto ambiental y climático de cada modelo, incluyendo un análisis sobre la</w:t>
      </w:r>
      <w:hyperlink r:id="rId11" w:tgtFrame="_blank" w:history="1">
        <w:r w:rsidRPr="00226C87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226C87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huella de carbono</w:t>
        </w:r>
      </w:hyperlink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asociada a las distintas fuentes energéticas. La evolución de esta crisis determinará no solo el futuro del sistema energético global, sino también </w:t>
      </w:r>
      <w:r w:rsidRPr="00226C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estabilidad de los mercados agrícolas y el acceso a los alimentos en los próximos años</w:t>
      </w: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2603692B" w14:textId="77777777" w:rsidR="00226C87" w:rsidRPr="00226C87" w:rsidRDefault="00226C87" w:rsidP="00226C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6BE662F8" w14:textId="77777777" w:rsidR="00226C87" w:rsidRPr="00226C87" w:rsidRDefault="00226C87" w:rsidP="00226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26C87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Fuente:</w:t>
      </w:r>
      <w:hyperlink r:id="rId12" w:tgtFrame="_blank" w:history="1">
        <w:r w:rsidRPr="00226C87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papernest.es/blog/asia-vuelve-carbón-mientras-europa-acelera-renovables-tras-bloqueo-petróleo-mundial-ormuz/</w:t>
        </w:r>
      </w:hyperlink>
    </w:p>
    <w:p w14:paraId="2FE196F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87F2E"/>
    <w:multiLevelType w:val="multilevel"/>
    <w:tmpl w:val="258C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9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87"/>
    <w:rsid w:val="00226C87"/>
    <w:rsid w:val="00926044"/>
    <w:rsid w:val="009743B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91A9"/>
  <w15:chartTrackingRefBased/>
  <w15:docId w15:val="{62E74447-42EA-4713-B28D-CFCE6A62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6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6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6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6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6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6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6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6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6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6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6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6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6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6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6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6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6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6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6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6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6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6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6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6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6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6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6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6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reducir-consumo-energetic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renovables/" TargetMode="External"/><Relationship Id="rId12" Type="http://schemas.openxmlformats.org/officeDocument/2006/relationships/hyperlink" Target="http://www.papernest.es/blog/asia-vuelve-carbon-mientras-europa-acelera-renovables-tras-bloqueo-petroleo-mundial-ormu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comparador-luz/tarifas-coche-electrico/" TargetMode="External"/><Relationship Id="rId11" Type="http://schemas.openxmlformats.org/officeDocument/2006/relationships/hyperlink" Target="https://www.papernest.es/info/huella-carbono/" TargetMode="External"/><Relationship Id="rId5" Type="http://schemas.openxmlformats.org/officeDocument/2006/relationships/hyperlink" Target="https://www.papernest.es/info/placas-solares/" TargetMode="External"/><Relationship Id="rId10" Type="http://schemas.openxmlformats.org/officeDocument/2006/relationships/hyperlink" Target="https://www.papernest.es/precio-de-la-luz/ho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precio-gas-natur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2026-04-07T13:57:00Z</dcterms:created>
  <dcterms:modified xsi:type="dcterms:W3CDTF">2026-04-07T13:57:00Z</dcterms:modified>
</cp:coreProperties>
</file>